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18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2"/>
        <w:gridCol w:w="3402"/>
        <w:gridCol w:w="1134"/>
        <w:gridCol w:w="2835"/>
      </w:tblGrid>
      <w:tr w:rsidR="001C3866" w:rsidRPr="0089389B" w14:paraId="0CF99BBA" w14:textId="77777777" w:rsidTr="00CE2B7A">
        <w:trPr>
          <w:trHeight w:val="353"/>
        </w:trPr>
        <w:tc>
          <w:tcPr>
            <w:tcW w:w="5812" w:type="dxa"/>
            <w:shd w:val="clear" w:color="auto" w:fill="auto"/>
          </w:tcPr>
          <w:p w14:paraId="0CF99BB6" w14:textId="77777777" w:rsidR="001C3866" w:rsidRPr="0089389B" w:rsidRDefault="001C3866" w:rsidP="001C3866">
            <w:pPr>
              <w:tabs>
                <w:tab w:val="left" w:pos="7920"/>
              </w:tabs>
              <w:spacing w:before="60" w:after="60" w:line="240" w:lineRule="auto"/>
              <w:rPr>
                <w:rFonts w:ascii="Arial" w:eastAsia="ヒラギノ角ゴ Pro W3" w:hAnsi="Arial" w:cs="Arial"/>
                <w:sz w:val="20"/>
                <w:szCs w:val="20"/>
                <w:lang w:val="nl-BE" w:eastAsia="nl-BE"/>
              </w:rPr>
            </w:pPr>
            <w:r w:rsidRPr="0089389B">
              <w:rPr>
                <w:rFonts w:ascii="Arial" w:eastAsia="ヒラギノ角ゴ Pro W3" w:hAnsi="Arial" w:cs="Arial"/>
                <w:sz w:val="20"/>
                <w:szCs w:val="20"/>
                <w:lang w:val="nl-BE" w:eastAsia="nl-BE"/>
              </w:rPr>
              <w:t xml:space="preserve">Naam </w:t>
            </w:r>
            <w:r w:rsidR="00A305AA">
              <w:rPr>
                <w:rFonts w:ascii="Arial" w:eastAsia="ヒラギノ角ゴ Pro W3" w:hAnsi="Arial" w:cs="Arial"/>
                <w:sz w:val="20"/>
                <w:szCs w:val="20"/>
                <w:lang w:val="nl-BE" w:eastAsia="nl-BE"/>
              </w:rPr>
              <w:t xml:space="preserve">van de </w:t>
            </w:r>
            <w:r w:rsidRPr="0089389B">
              <w:rPr>
                <w:rFonts w:ascii="Arial" w:eastAsia="ヒラギノ角ゴ Pro W3" w:hAnsi="Arial" w:cs="Arial"/>
                <w:sz w:val="20"/>
                <w:szCs w:val="20"/>
                <w:lang w:val="nl-BE" w:eastAsia="nl-BE"/>
              </w:rPr>
              <w:t>cliënt</w:t>
            </w:r>
          </w:p>
        </w:tc>
        <w:tc>
          <w:tcPr>
            <w:tcW w:w="3402" w:type="dxa"/>
            <w:shd w:val="clear" w:color="auto" w:fill="auto"/>
          </w:tcPr>
          <w:p w14:paraId="0CF99BB7" w14:textId="77777777" w:rsidR="001C3866" w:rsidRPr="0089389B" w:rsidRDefault="001C3866" w:rsidP="001C3866">
            <w:pPr>
              <w:tabs>
                <w:tab w:val="left" w:pos="7920"/>
              </w:tabs>
              <w:spacing w:before="60" w:after="60" w:line="240" w:lineRule="auto"/>
              <w:rPr>
                <w:rFonts w:ascii="Arial" w:eastAsia="ヒラギノ角ゴ Pro W3" w:hAnsi="Arial" w:cs="Arial"/>
                <w:b/>
                <w:sz w:val="20"/>
                <w:szCs w:val="20"/>
                <w:lang w:val="nl-BE" w:eastAsia="nl-BE"/>
              </w:rPr>
            </w:pPr>
          </w:p>
        </w:tc>
        <w:tc>
          <w:tcPr>
            <w:tcW w:w="1134" w:type="dxa"/>
            <w:shd w:val="clear" w:color="auto" w:fill="auto"/>
          </w:tcPr>
          <w:p w14:paraId="0CF99BB8" w14:textId="77777777" w:rsidR="001C3866" w:rsidRPr="0089389B" w:rsidRDefault="001C3866" w:rsidP="001C3866">
            <w:pPr>
              <w:tabs>
                <w:tab w:val="left" w:pos="7920"/>
              </w:tabs>
              <w:spacing w:before="60" w:after="60" w:line="240" w:lineRule="auto"/>
              <w:rPr>
                <w:rFonts w:ascii="Arial" w:eastAsia="ヒラギノ角ゴ Pro W3" w:hAnsi="Arial" w:cs="Arial"/>
                <w:b/>
                <w:sz w:val="20"/>
                <w:szCs w:val="20"/>
                <w:lang w:val="nl-BE" w:eastAsia="nl-BE"/>
              </w:rPr>
            </w:pPr>
            <w:r w:rsidRPr="0089389B">
              <w:rPr>
                <w:rFonts w:ascii="Arial" w:eastAsia="ヒラギノ角ゴ Pro W3" w:hAnsi="Arial" w:cs="Arial"/>
                <w:sz w:val="20"/>
                <w:szCs w:val="20"/>
                <w:lang w:val="nl-BE" w:eastAsia="nl-BE"/>
              </w:rPr>
              <w:t>Boekjaar</w:t>
            </w:r>
          </w:p>
        </w:tc>
        <w:tc>
          <w:tcPr>
            <w:tcW w:w="2835" w:type="dxa"/>
            <w:shd w:val="clear" w:color="auto" w:fill="auto"/>
          </w:tcPr>
          <w:p w14:paraId="0CF99BB9" w14:textId="77777777" w:rsidR="001C3866" w:rsidRPr="0089389B" w:rsidRDefault="001C3866" w:rsidP="001C3866">
            <w:pPr>
              <w:tabs>
                <w:tab w:val="left" w:pos="7920"/>
              </w:tabs>
              <w:spacing w:before="60" w:after="60" w:line="240" w:lineRule="auto"/>
              <w:rPr>
                <w:rFonts w:ascii="Arial" w:eastAsia="ヒラギノ角ゴ Pro W3" w:hAnsi="Arial" w:cs="Arial"/>
                <w:b/>
                <w:sz w:val="20"/>
                <w:szCs w:val="20"/>
                <w:lang w:val="nl-BE" w:eastAsia="nl-BE"/>
              </w:rPr>
            </w:pPr>
          </w:p>
        </w:tc>
      </w:tr>
      <w:tr w:rsidR="001C3866" w:rsidRPr="00763D96" w14:paraId="0CF99BBD" w14:textId="77777777" w:rsidTr="00CE2B7A">
        <w:trPr>
          <w:trHeight w:val="345"/>
        </w:trPr>
        <w:tc>
          <w:tcPr>
            <w:tcW w:w="5812" w:type="dxa"/>
            <w:shd w:val="clear" w:color="auto" w:fill="auto"/>
          </w:tcPr>
          <w:p w14:paraId="0CF99BBB" w14:textId="77777777" w:rsidR="001C3866" w:rsidRPr="0089389B" w:rsidRDefault="001C3866" w:rsidP="007F5198">
            <w:pPr>
              <w:tabs>
                <w:tab w:val="left" w:pos="7920"/>
              </w:tabs>
              <w:spacing w:before="60" w:after="60" w:line="240" w:lineRule="auto"/>
              <w:rPr>
                <w:rFonts w:ascii="Arial" w:eastAsia="ヒラギノ角ゴ Pro W3" w:hAnsi="Arial" w:cs="Arial"/>
                <w:b/>
                <w:bCs/>
                <w:spacing w:val="-5"/>
                <w:sz w:val="20"/>
                <w:szCs w:val="20"/>
                <w:lang w:val="nl-BE" w:eastAsia="nl-BE"/>
              </w:rPr>
            </w:pPr>
            <w:r w:rsidRPr="0089389B">
              <w:rPr>
                <w:rFonts w:ascii="Arial" w:eastAsia="ヒラギノ角ゴ Pro W3" w:hAnsi="Arial" w:cs="Arial"/>
                <w:sz w:val="20"/>
                <w:szCs w:val="20"/>
                <w:lang w:val="nl-BE" w:eastAsia="nl-BE"/>
              </w:rPr>
              <w:t>Onderwerp</w:t>
            </w:r>
          </w:p>
        </w:tc>
        <w:tc>
          <w:tcPr>
            <w:tcW w:w="7371" w:type="dxa"/>
            <w:gridSpan w:val="3"/>
            <w:shd w:val="clear" w:color="auto" w:fill="BFBFBF"/>
          </w:tcPr>
          <w:p w14:paraId="0CF99BBC" w14:textId="77777777" w:rsidR="001C3866" w:rsidRPr="0089389B" w:rsidRDefault="001C3866" w:rsidP="00F33F95">
            <w:pPr>
              <w:tabs>
                <w:tab w:val="left" w:pos="7920"/>
              </w:tabs>
              <w:spacing w:before="60" w:after="60" w:line="240" w:lineRule="auto"/>
              <w:jc w:val="center"/>
              <w:rPr>
                <w:rFonts w:ascii="Arial" w:eastAsia="ヒラギノ角ゴ Pro W3" w:hAnsi="Arial" w:cs="Arial"/>
                <w:b/>
                <w:bCs/>
                <w:spacing w:val="-5"/>
                <w:sz w:val="20"/>
                <w:szCs w:val="20"/>
                <w:lang w:val="nl-BE" w:eastAsia="nl-BE"/>
              </w:rPr>
            </w:pPr>
            <w:r w:rsidRPr="0089389B">
              <w:rPr>
                <w:rFonts w:ascii="Arial" w:hAnsi="Arial" w:cs="Arial"/>
                <w:b/>
                <w:sz w:val="20"/>
                <w:szCs w:val="20"/>
                <w:lang w:val="nl-BE"/>
              </w:rPr>
              <w:t>C</w:t>
            </w:r>
            <w:r w:rsidR="0089389B" w:rsidRPr="0089389B">
              <w:rPr>
                <w:rFonts w:ascii="Arial" w:hAnsi="Arial" w:cs="Arial"/>
                <w:b/>
                <w:sz w:val="20"/>
                <w:szCs w:val="20"/>
                <w:lang w:val="nl-BE"/>
              </w:rPr>
              <w:t xml:space="preserve">ONTROLE VAN DE </w:t>
            </w:r>
            <w:r w:rsidR="00F33F95">
              <w:rPr>
                <w:rFonts w:ascii="Arial" w:hAnsi="Arial" w:cs="Arial"/>
                <w:b/>
                <w:sz w:val="20"/>
                <w:szCs w:val="20"/>
                <w:lang w:val="nl-BE"/>
              </w:rPr>
              <w:t xml:space="preserve">BIJ DE NBB NEER TE LEGGEN </w:t>
            </w:r>
            <w:r w:rsidR="00F703C9" w:rsidRPr="0089389B">
              <w:rPr>
                <w:rFonts w:ascii="Arial" w:hAnsi="Arial" w:cs="Arial"/>
                <w:b/>
                <w:sz w:val="20"/>
                <w:szCs w:val="20"/>
                <w:lang w:val="nl-BE"/>
              </w:rPr>
              <w:t>JAAREKENING</w:t>
            </w:r>
          </w:p>
        </w:tc>
      </w:tr>
    </w:tbl>
    <w:p w14:paraId="0CF99BBE" w14:textId="77777777" w:rsidR="001C3866" w:rsidRPr="004F3407" w:rsidRDefault="001C3866" w:rsidP="004F3407">
      <w:pPr>
        <w:spacing w:before="60" w:after="60" w:line="240" w:lineRule="auto"/>
        <w:rPr>
          <w:rFonts w:ascii="Arial" w:hAnsi="Arial" w:cs="Arial"/>
          <w:sz w:val="20"/>
          <w:szCs w:val="20"/>
          <w:lang w:val="nl-BE"/>
        </w:rPr>
      </w:pPr>
    </w:p>
    <w:tbl>
      <w:tblPr>
        <w:tblStyle w:val="TableGrid"/>
        <w:tblW w:w="13183" w:type="dxa"/>
        <w:tblInd w:w="108" w:type="dxa"/>
        <w:tblLook w:val="04A0" w:firstRow="1" w:lastRow="0" w:firstColumn="1" w:lastColumn="0" w:noHBand="0" w:noVBand="1"/>
      </w:tblPr>
      <w:tblGrid>
        <w:gridCol w:w="12049"/>
        <w:gridCol w:w="1134"/>
      </w:tblGrid>
      <w:tr w:rsidR="001C3866" w:rsidRPr="00E46C69" w14:paraId="0CF99BC1" w14:textId="77777777" w:rsidTr="001C3866">
        <w:tc>
          <w:tcPr>
            <w:tcW w:w="12049" w:type="dxa"/>
          </w:tcPr>
          <w:p w14:paraId="0CF99BBF" w14:textId="77777777" w:rsidR="001C3866" w:rsidRPr="00E46C69" w:rsidRDefault="001C3866" w:rsidP="001C3866">
            <w:pPr>
              <w:spacing w:before="60" w:after="60"/>
              <w:jc w:val="center"/>
              <w:rPr>
                <w:rFonts w:ascii="Arial" w:hAnsi="Arial" w:cs="Arial"/>
                <w:b/>
                <w:sz w:val="20"/>
                <w:szCs w:val="20"/>
                <w:lang w:val="nl-BE"/>
              </w:rPr>
            </w:pPr>
            <w:r w:rsidRPr="00E46C69">
              <w:rPr>
                <w:rFonts w:ascii="Arial" w:hAnsi="Arial" w:cs="Arial"/>
                <w:b/>
                <w:sz w:val="20"/>
                <w:szCs w:val="20"/>
                <w:lang w:val="nl-BE"/>
              </w:rPr>
              <w:t>DOELSTELLING</w:t>
            </w:r>
          </w:p>
        </w:tc>
        <w:tc>
          <w:tcPr>
            <w:tcW w:w="1134" w:type="dxa"/>
          </w:tcPr>
          <w:p w14:paraId="0CF99BC0" w14:textId="77777777" w:rsidR="001C3866" w:rsidRPr="00E46C69" w:rsidRDefault="001C3866" w:rsidP="001C3866">
            <w:pPr>
              <w:spacing w:before="60" w:after="60"/>
              <w:jc w:val="center"/>
              <w:rPr>
                <w:rFonts w:ascii="Arial" w:hAnsi="Arial" w:cs="Arial"/>
                <w:b/>
                <w:sz w:val="20"/>
                <w:szCs w:val="20"/>
                <w:lang w:val="nl-BE"/>
              </w:rPr>
            </w:pPr>
            <w:r w:rsidRPr="00E46C69">
              <w:rPr>
                <w:rFonts w:ascii="Arial" w:hAnsi="Arial" w:cs="Arial"/>
                <w:b/>
                <w:sz w:val="20"/>
                <w:szCs w:val="20"/>
                <w:lang w:val="nl-BE"/>
              </w:rPr>
              <w:t>ISA</w:t>
            </w:r>
          </w:p>
        </w:tc>
      </w:tr>
      <w:tr w:rsidR="001C3866" w:rsidRPr="00837DBC" w14:paraId="0CF99BC4" w14:textId="77777777" w:rsidTr="001C3866">
        <w:tc>
          <w:tcPr>
            <w:tcW w:w="12049" w:type="dxa"/>
          </w:tcPr>
          <w:p w14:paraId="0CF99BC2" w14:textId="77777777" w:rsidR="001C3866" w:rsidRPr="00837DBC" w:rsidRDefault="00837DBC" w:rsidP="00837DBC">
            <w:pPr>
              <w:spacing w:before="60" w:after="60"/>
              <w:jc w:val="both"/>
              <w:rPr>
                <w:rFonts w:ascii="Arial" w:hAnsi="Arial" w:cs="Arial"/>
                <w:sz w:val="20"/>
                <w:szCs w:val="20"/>
                <w:lang w:val="nl-BE"/>
              </w:rPr>
            </w:pPr>
            <w:r w:rsidRPr="00837DBC">
              <w:rPr>
                <w:rFonts w:ascii="Arial" w:hAnsi="Arial" w:cs="Arial"/>
                <w:sz w:val="20"/>
                <w:szCs w:val="20"/>
                <w:lang w:val="nl-BE"/>
              </w:rPr>
              <w:t>De doelstelling van deze checklist is het</w:t>
            </w:r>
            <w:r>
              <w:rPr>
                <w:rFonts w:ascii="Arial" w:hAnsi="Arial" w:cs="Arial"/>
                <w:sz w:val="20"/>
                <w:szCs w:val="20"/>
                <w:lang w:val="nl-BE"/>
              </w:rPr>
              <w:t xml:space="preserve"> controleren dat de jaarrekening openbaar werd gemaakt overeenkomstig de van toepassing zijnde wet- en regelgeving.  </w:t>
            </w:r>
          </w:p>
        </w:tc>
        <w:tc>
          <w:tcPr>
            <w:tcW w:w="1134" w:type="dxa"/>
          </w:tcPr>
          <w:p w14:paraId="0CF99BC3" w14:textId="77777777" w:rsidR="001C3866" w:rsidRPr="00837DBC" w:rsidRDefault="00292C05" w:rsidP="00292C05">
            <w:pPr>
              <w:spacing w:before="60" w:after="60"/>
              <w:jc w:val="center"/>
              <w:rPr>
                <w:rFonts w:ascii="Arial" w:hAnsi="Arial" w:cs="Arial"/>
                <w:sz w:val="20"/>
                <w:szCs w:val="20"/>
                <w:lang w:val="nl-BE"/>
              </w:rPr>
            </w:pPr>
            <w:r>
              <w:rPr>
                <w:rFonts w:ascii="Arial" w:hAnsi="Arial" w:cs="Arial"/>
                <w:sz w:val="20"/>
                <w:szCs w:val="20"/>
                <w:lang w:val="nl-BE"/>
              </w:rPr>
              <w:t>N</w:t>
            </w:r>
            <w:r w:rsidR="0056205B">
              <w:rPr>
                <w:rFonts w:ascii="Arial" w:hAnsi="Arial" w:cs="Arial"/>
                <w:sz w:val="20"/>
                <w:szCs w:val="20"/>
                <w:lang w:val="nl-BE"/>
              </w:rPr>
              <w:t>.v.t.</w:t>
            </w:r>
          </w:p>
        </w:tc>
      </w:tr>
    </w:tbl>
    <w:p w14:paraId="0CF99BC5" w14:textId="77777777" w:rsidR="00103F77" w:rsidRPr="006B7088" w:rsidRDefault="00103F77" w:rsidP="004F3407">
      <w:pPr>
        <w:spacing w:before="60" w:after="60" w:line="240" w:lineRule="auto"/>
        <w:rPr>
          <w:rFonts w:ascii="Arial" w:hAnsi="Arial" w:cs="Arial"/>
          <w:sz w:val="20"/>
          <w:szCs w:val="20"/>
          <w:lang w:val="nl-BE"/>
        </w:rPr>
      </w:pPr>
    </w:p>
    <w:tbl>
      <w:tblPr>
        <w:tblW w:w="1319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5"/>
        <w:gridCol w:w="5244"/>
        <w:gridCol w:w="993"/>
        <w:gridCol w:w="708"/>
        <w:gridCol w:w="4678"/>
      </w:tblGrid>
      <w:tr w:rsidR="002503B5" w:rsidRPr="007532F3" w14:paraId="0CF99BCB" w14:textId="77777777" w:rsidTr="002503B5">
        <w:trPr>
          <w:trHeight w:val="331"/>
        </w:trPr>
        <w:tc>
          <w:tcPr>
            <w:tcW w:w="1575" w:type="dxa"/>
            <w:shd w:val="clear" w:color="auto" w:fill="A6A6A6"/>
            <w:noWrap/>
            <w:vAlign w:val="center"/>
            <w:hideMark/>
          </w:tcPr>
          <w:p w14:paraId="0CF99BC6" w14:textId="77777777" w:rsidR="002503B5" w:rsidRPr="007532F3" w:rsidRDefault="002503B5" w:rsidP="003F5B73">
            <w:pPr>
              <w:spacing w:before="60" w:after="60" w:line="240" w:lineRule="auto"/>
              <w:jc w:val="center"/>
              <w:rPr>
                <w:rFonts w:ascii="Arial" w:eastAsia="Times New Roman" w:hAnsi="Arial" w:cs="Arial"/>
                <w:b/>
                <w:sz w:val="18"/>
                <w:szCs w:val="18"/>
                <w:lang w:val="nl-BE"/>
              </w:rPr>
            </w:pPr>
            <w:r w:rsidRPr="007532F3">
              <w:rPr>
                <w:rFonts w:ascii="Arial" w:eastAsia="Times New Roman" w:hAnsi="Arial" w:cs="Arial"/>
                <w:b/>
                <w:sz w:val="18"/>
                <w:szCs w:val="18"/>
                <w:lang w:val="nl-BE"/>
              </w:rPr>
              <w:t xml:space="preserve">Ref. volledig schema van de  jaarrekening </w:t>
            </w:r>
          </w:p>
        </w:tc>
        <w:tc>
          <w:tcPr>
            <w:tcW w:w="5244" w:type="dxa"/>
            <w:shd w:val="clear" w:color="auto" w:fill="A6A6A6"/>
            <w:vAlign w:val="center"/>
            <w:hideMark/>
          </w:tcPr>
          <w:p w14:paraId="0CF99BC7" w14:textId="77777777" w:rsidR="002503B5" w:rsidRPr="007532F3" w:rsidRDefault="002503B5" w:rsidP="00A90B32">
            <w:pPr>
              <w:spacing w:before="60" w:after="60" w:line="240" w:lineRule="auto"/>
              <w:jc w:val="center"/>
              <w:rPr>
                <w:rFonts w:ascii="Arial" w:eastAsia="Times New Roman" w:hAnsi="Arial" w:cs="Arial"/>
                <w:b/>
                <w:bCs/>
                <w:sz w:val="18"/>
                <w:szCs w:val="18"/>
                <w:lang w:val="nl-BE"/>
              </w:rPr>
            </w:pPr>
            <w:r w:rsidRPr="007532F3">
              <w:rPr>
                <w:rFonts w:ascii="Arial" w:eastAsia="Times New Roman" w:hAnsi="Arial" w:cs="Arial"/>
                <w:b/>
                <w:bCs/>
                <w:sz w:val="18"/>
                <w:szCs w:val="18"/>
                <w:lang w:val="nl-BE"/>
              </w:rPr>
              <w:t>Vragen</w:t>
            </w:r>
          </w:p>
        </w:tc>
        <w:tc>
          <w:tcPr>
            <w:tcW w:w="993" w:type="dxa"/>
            <w:shd w:val="clear" w:color="auto" w:fill="A6A6A6"/>
            <w:vAlign w:val="center"/>
            <w:hideMark/>
          </w:tcPr>
          <w:p w14:paraId="0CF99BC8" w14:textId="77777777" w:rsidR="002503B5" w:rsidRPr="007532F3" w:rsidRDefault="002503B5" w:rsidP="00A90B32">
            <w:pPr>
              <w:spacing w:before="60" w:after="60" w:line="240" w:lineRule="auto"/>
              <w:jc w:val="center"/>
              <w:rPr>
                <w:rFonts w:ascii="Arial" w:eastAsia="Times New Roman" w:hAnsi="Arial" w:cs="Arial"/>
                <w:b/>
                <w:bCs/>
                <w:sz w:val="18"/>
                <w:szCs w:val="18"/>
                <w:lang w:val="nl-BE"/>
              </w:rPr>
            </w:pPr>
            <w:r w:rsidRPr="007532F3">
              <w:rPr>
                <w:rFonts w:ascii="Arial" w:eastAsia="Times New Roman" w:hAnsi="Arial" w:cs="Arial"/>
                <w:b/>
                <w:bCs/>
                <w:sz w:val="18"/>
                <w:szCs w:val="18"/>
                <w:lang w:val="nl-BE"/>
              </w:rPr>
              <w:t>Initialen</w:t>
            </w:r>
          </w:p>
        </w:tc>
        <w:tc>
          <w:tcPr>
            <w:tcW w:w="708" w:type="dxa"/>
            <w:shd w:val="clear" w:color="auto" w:fill="A6A6A6"/>
            <w:vAlign w:val="center"/>
            <w:hideMark/>
          </w:tcPr>
          <w:p w14:paraId="0CF99BC9" w14:textId="77777777" w:rsidR="002503B5" w:rsidRPr="007532F3" w:rsidRDefault="002503B5" w:rsidP="00837DBC">
            <w:pPr>
              <w:spacing w:before="60" w:after="60" w:line="240" w:lineRule="auto"/>
              <w:jc w:val="center"/>
              <w:rPr>
                <w:rFonts w:ascii="Arial" w:eastAsia="Times New Roman" w:hAnsi="Arial" w:cs="Arial"/>
                <w:b/>
                <w:bCs/>
                <w:sz w:val="18"/>
                <w:szCs w:val="18"/>
                <w:lang w:val="nl-BE"/>
              </w:rPr>
            </w:pPr>
            <w:r w:rsidRPr="007532F3">
              <w:rPr>
                <w:rFonts w:ascii="Arial" w:eastAsia="Times New Roman" w:hAnsi="Arial" w:cs="Arial"/>
                <w:b/>
                <w:bCs/>
                <w:sz w:val="18"/>
                <w:szCs w:val="18"/>
                <w:lang w:val="nl-BE"/>
              </w:rPr>
              <w:t xml:space="preserve">Ref. werkdoc. </w:t>
            </w:r>
          </w:p>
        </w:tc>
        <w:tc>
          <w:tcPr>
            <w:tcW w:w="4678" w:type="dxa"/>
            <w:shd w:val="clear" w:color="auto" w:fill="A6A6A6"/>
            <w:vAlign w:val="center"/>
          </w:tcPr>
          <w:p w14:paraId="0CF99BCA" w14:textId="77777777" w:rsidR="002503B5" w:rsidRPr="007532F3" w:rsidRDefault="002503B5" w:rsidP="00A90B32">
            <w:pPr>
              <w:spacing w:before="60" w:after="60" w:line="240" w:lineRule="auto"/>
              <w:jc w:val="center"/>
              <w:rPr>
                <w:rFonts w:ascii="Arial" w:eastAsia="Times New Roman" w:hAnsi="Arial" w:cs="Arial"/>
                <w:b/>
                <w:bCs/>
                <w:sz w:val="18"/>
                <w:szCs w:val="18"/>
                <w:lang w:val="nl-BE"/>
              </w:rPr>
            </w:pPr>
            <w:r w:rsidRPr="007532F3">
              <w:rPr>
                <w:rFonts w:ascii="Arial" w:eastAsia="Times New Roman" w:hAnsi="Arial" w:cs="Arial"/>
                <w:b/>
                <w:bCs/>
                <w:sz w:val="18"/>
                <w:szCs w:val="18"/>
                <w:lang w:val="nl-BE"/>
              </w:rPr>
              <w:t>Commentaar</w:t>
            </w:r>
          </w:p>
        </w:tc>
      </w:tr>
      <w:tr w:rsidR="005421EC" w:rsidRPr="00763D96" w14:paraId="0CF99BCD" w14:textId="77777777" w:rsidTr="004F3407">
        <w:trPr>
          <w:trHeight w:val="300"/>
        </w:trPr>
        <w:tc>
          <w:tcPr>
            <w:tcW w:w="13198" w:type="dxa"/>
            <w:gridSpan w:val="5"/>
            <w:shd w:val="clear" w:color="auto" w:fill="D9D9D9" w:themeFill="background1" w:themeFillShade="D9"/>
            <w:noWrap/>
            <w:vAlign w:val="bottom"/>
            <w:hideMark/>
          </w:tcPr>
          <w:p w14:paraId="0CF99BCC" w14:textId="77777777" w:rsidR="005421EC" w:rsidRPr="007532F3" w:rsidRDefault="005421EC" w:rsidP="00837DBC">
            <w:pPr>
              <w:spacing w:before="60" w:after="60" w:line="240" w:lineRule="auto"/>
              <w:jc w:val="both"/>
              <w:rPr>
                <w:rFonts w:ascii="Arial" w:eastAsia="Times New Roman" w:hAnsi="Arial" w:cs="Arial"/>
                <w:b/>
                <w:color w:val="000000"/>
                <w:sz w:val="20"/>
                <w:szCs w:val="20"/>
                <w:lang w:val="nl-BE"/>
              </w:rPr>
            </w:pPr>
            <w:r w:rsidRPr="007532F3">
              <w:rPr>
                <w:rFonts w:ascii="Arial" w:eastAsia="Times New Roman" w:hAnsi="Arial" w:cs="Arial"/>
                <w:b/>
                <w:color w:val="000000"/>
                <w:sz w:val="20"/>
                <w:szCs w:val="20"/>
                <w:lang w:val="nl-BE"/>
              </w:rPr>
              <w:t>CONTROLES DOOR DE NATIONALE BANK VAN BELGIE</w:t>
            </w:r>
          </w:p>
        </w:tc>
      </w:tr>
      <w:tr w:rsidR="002503B5" w:rsidRPr="00763D96" w14:paraId="0CF99BD3" w14:textId="77777777" w:rsidTr="002503B5">
        <w:trPr>
          <w:trHeight w:val="555"/>
        </w:trPr>
        <w:tc>
          <w:tcPr>
            <w:tcW w:w="1575" w:type="dxa"/>
            <w:shd w:val="clear" w:color="auto" w:fill="auto"/>
            <w:noWrap/>
            <w:hideMark/>
          </w:tcPr>
          <w:p w14:paraId="0CF99BCE" w14:textId="77777777" w:rsidR="002503B5" w:rsidRPr="00A90B32" w:rsidRDefault="002503B5" w:rsidP="00837DBC">
            <w:pPr>
              <w:spacing w:before="60" w:after="60" w:line="240" w:lineRule="auto"/>
              <w:jc w:val="both"/>
              <w:rPr>
                <w:rFonts w:ascii="Arial" w:eastAsia="Times New Roman" w:hAnsi="Arial" w:cs="Arial"/>
                <w:color w:val="000000"/>
                <w:sz w:val="20"/>
                <w:szCs w:val="20"/>
                <w:lang w:val="nl-BE"/>
              </w:rPr>
            </w:pPr>
          </w:p>
        </w:tc>
        <w:tc>
          <w:tcPr>
            <w:tcW w:w="5244" w:type="dxa"/>
            <w:shd w:val="clear" w:color="auto" w:fill="auto"/>
            <w:hideMark/>
          </w:tcPr>
          <w:p w14:paraId="0CF99BCF" w14:textId="77777777" w:rsidR="002503B5" w:rsidRPr="00A90B32" w:rsidRDefault="002503B5" w:rsidP="00837DBC">
            <w:pPr>
              <w:spacing w:before="60" w:after="60" w:line="240" w:lineRule="auto"/>
              <w:jc w:val="both"/>
              <w:rPr>
                <w:rFonts w:ascii="Arial" w:eastAsia="Times New Roman" w:hAnsi="Arial" w:cs="Arial"/>
                <w:sz w:val="20"/>
                <w:szCs w:val="20"/>
                <w:lang w:val="nl-BE"/>
              </w:rPr>
            </w:pPr>
            <w:r w:rsidRPr="00A90B32">
              <w:rPr>
                <w:rFonts w:ascii="Arial" w:eastAsia="Times New Roman" w:hAnsi="Arial" w:cs="Arial"/>
                <w:sz w:val="20"/>
                <w:szCs w:val="20"/>
                <w:lang w:val="nl-BE"/>
              </w:rPr>
              <w:t xml:space="preserve">Vragen naar en nazien van de NBB-controles van het jaarrekeningprogramma </w:t>
            </w:r>
            <w:r w:rsidRPr="00A90B32">
              <w:rPr>
                <w:rFonts w:ascii="Arial" w:eastAsia="Times New Roman" w:hAnsi="Arial" w:cs="Arial"/>
                <w:color w:val="000000"/>
                <w:sz w:val="20"/>
                <w:szCs w:val="20"/>
                <w:lang w:val="nl-BE"/>
              </w:rPr>
              <w:t>van de klant</w:t>
            </w:r>
            <w:r>
              <w:rPr>
                <w:rFonts w:ascii="Arial" w:eastAsia="Times New Roman" w:hAnsi="Arial" w:cs="Arial"/>
                <w:color w:val="000000"/>
                <w:sz w:val="20"/>
                <w:szCs w:val="20"/>
                <w:lang w:val="nl-BE"/>
              </w:rPr>
              <w:t>.</w:t>
            </w:r>
          </w:p>
        </w:tc>
        <w:tc>
          <w:tcPr>
            <w:tcW w:w="993" w:type="dxa"/>
            <w:shd w:val="clear" w:color="auto" w:fill="auto"/>
            <w:hideMark/>
          </w:tcPr>
          <w:p w14:paraId="0CF99BD0" w14:textId="77777777" w:rsidR="002503B5" w:rsidRPr="00A90B32" w:rsidRDefault="002503B5" w:rsidP="00A90B32">
            <w:pPr>
              <w:spacing w:before="60" w:after="60" w:line="240" w:lineRule="auto"/>
              <w:rPr>
                <w:rFonts w:ascii="Arial" w:eastAsia="Times New Roman" w:hAnsi="Arial" w:cs="Arial"/>
                <w:sz w:val="20"/>
                <w:szCs w:val="20"/>
                <w:lang w:val="nl-BE"/>
              </w:rPr>
            </w:pPr>
          </w:p>
        </w:tc>
        <w:tc>
          <w:tcPr>
            <w:tcW w:w="708" w:type="dxa"/>
            <w:shd w:val="clear" w:color="auto" w:fill="auto"/>
            <w:hideMark/>
          </w:tcPr>
          <w:p w14:paraId="0CF99BD1" w14:textId="77777777" w:rsidR="002503B5" w:rsidRPr="00A90B32" w:rsidRDefault="002503B5" w:rsidP="00A90B32">
            <w:pPr>
              <w:spacing w:before="60" w:after="60" w:line="240" w:lineRule="auto"/>
              <w:rPr>
                <w:rFonts w:ascii="Arial" w:eastAsia="Times New Roman" w:hAnsi="Arial" w:cs="Arial"/>
                <w:sz w:val="20"/>
                <w:szCs w:val="20"/>
                <w:lang w:val="nl-BE"/>
              </w:rPr>
            </w:pPr>
          </w:p>
        </w:tc>
        <w:tc>
          <w:tcPr>
            <w:tcW w:w="4678" w:type="dxa"/>
          </w:tcPr>
          <w:p w14:paraId="0CF99BD2" w14:textId="77777777" w:rsidR="002503B5" w:rsidRPr="00A90B32" w:rsidRDefault="002503B5" w:rsidP="00A90B32">
            <w:pPr>
              <w:spacing w:before="60" w:after="60" w:line="240" w:lineRule="auto"/>
              <w:rPr>
                <w:rFonts w:ascii="Arial" w:eastAsia="Times New Roman" w:hAnsi="Arial" w:cs="Arial"/>
                <w:sz w:val="20"/>
                <w:szCs w:val="20"/>
                <w:lang w:val="nl-BE"/>
              </w:rPr>
            </w:pPr>
          </w:p>
        </w:tc>
      </w:tr>
      <w:tr w:rsidR="005421EC" w:rsidRPr="007532F3" w14:paraId="0CF99BD5" w14:textId="77777777" w:rsidTr="006B7088">
        <w:trPr>
          <w:trHeight w:val="300"/>
        </w:trPr>
        <w:tc>
          <w:tcPr>
            <w:tcW w:w="13198" w:type="dxa"/>
            <w:gridSpan w:val="5"/>
            <w:shd w:val="clear" w:color="auto" w:fill="D9D9D9" w:themeFill="background1" w:themeFillShade="D9"/>
            <w:noWrap/>
            <w:hideMark/>
          </w:tcPr>
          <w:p w14:paraId="0CF99BD4" w14:textId="77777777" w:rsidR="005421EC" w:rsidRPr="007532F3" w:rsidRDefault="005421EC" w:rsidP="006B7088">
            <w:pPr>
              <w:spacing w:before="60" w:after="60" w:line="240" w:lineRule="auto"/>
              <w:jc w:val="both"/>
              <w:rPr>
                <w:rFonts w:ascii="Arial" w:eastAsia="Times New Roman" w:hAnsi="Arial" w:cs="Arial"/>
                <w:b/>
                <w:color w:val="000000"/>
                <w:sz w:val="20"/>
                <w:szCs w:val="20"/>
                <w:lang w:val="nl-BE"/>
              </w:rPr>
            </w:pPr>
            <w:r w:rsidRPr="007532F3">
              <w:rPr>
                <w:rFonts w:ascii="Arial" w:eastAsia="Times New Roman" w:hAnsi="Arial" w:cs="Arial"/>
                <w:b/>
                <w:color w:val="000000"/>
                <w:sz w:val="20"/>
                <w:szCs w:val="20"/>
                <w:lang w:val="nl-BE"/>
              </w:rPr>
              <w:t>BASISGEGEVENS</w:t>
            </w:r>
          </w:p>
        </w:tc>
      </w:tr>
      <w:tr w:rsidR="002503B5" w:rsidRPr="00763D96" w14:paraId="0CF99BDB" w14:textId="77777777" w:rsidTr="002503B5">
        <w:trPr>
          <w:trHeight w:val="510"/>
        </w:trPr>
        <w:tc>
          <w:tcPr>
            <w:tcW w:w="1575" w:type="dxa"/>
            <w:shd w:val="clear" w:color="auto" w:fill="auto"/>
            <w:noWrap/>
            <w:hideMark/>
          </w:tcPr>
          <w:p w14:paraId="0CF99BD6" w14:textId="77777777" w:rsidR="002503B5" w:rsidRPr="00A90B32" w:rsidRDefault="00292C05" w:rsidP="007532F3">
            <w:pPr>
              <w:spacing w:before="60" w:after="60" w:line="240" w:lineRule="auto"/>
              <w:jc w:val="center"/>
              <w:rPr>
                <w:rFonts w:ascii="Arial" w:eastAsia="Times New Roman" w:hAnsi="Arial" w:cs="Arial"/>
                <w:color w:val="000000"/>
                <w:sz w:val="20"/>
                <w:szCs w:val="20"/>
                <w:lang w:val="nl-BE"/>
              </w:rPr>
            </w:pPr>
            <w:r>
              <w:rPr>
                <w:rFonts w:ascii="Arial" w:eastAsia="Times New Roman" w:hAnsi="Arial" w:cs="Arial"/>
                <w:color w:val="000000"/>
                <w:sz w:val="20"/>
                <w:szCs w:val="20"/>
                <w:lang w:val="nl-BE"/>
              </w:rPr>
              <w:t>Vol</w:t>
            </w:r>
            <w:r w:rsidR="002503B5" w:rsidRPr="00A90B32">
              <w:rPr>
                <w:rFonts w:ascii="Arial" w:eastAsia="Times New Roman" w:hAnsi="Arial" w:cs="Arial"/>
                <w:color w:val="000000"/>
                <w:sz w:val="20"/>
                <w:szCs w:val="20"/>
                <w:lang w:val="nl-BE"/>
              </w:rPr>
              <w:t>1.1</w:t>
            </w:r>
            <w:r w:rsidR="002503B5">
              <w:rPr>
                <w:rFonts w:ascii="Arial" w:eastAsia="Times New Roman" w:hAnsi="Arial" w:cs="Arial"/>
                <w:color w:val="000000"/>
                <w:sz w:val="20"/>
                <w:szCs w:val="20"/>
                <w:lang w:val="nl-BE"/>
              </w:rPr>
              <w:t>.</w:t>
            </w:r>
          </w:p>
        </w:tc>
        <w:tc>
          <w:tcPr>
            <w:tcW w:w="5244" w:type="dxa"/>
            <w:shd w:val="clear" w:color="auto" w:fill="auto"/>
            <w:hideMark/>
          </w:tcPr>
          <w:p w14:paraId="0CF99BD7" w14:textId="77777777" w:rsidR="002503B5" w:rsidRPr="00A90B32" w:rsidRDefault="002503B5" w:rsidP="00837DBC">
            <w:pPr>
              <w:spacing w:before="60" w:after="60" w:line="240" w:lineRule="auto"/>
              <w:jc w:val="both"/>
              <w:rPr>
                <w:rFonts w:ascii="Arial" w:eastAsia="Times New Roman" w:hAnsi="Arial" w:cs="Arial"/>
                <w:sz w:val="20"/>
                <w:szCs w:val="20"/>
                <w:lang w:val="nl-BE"/>
              </w:rPr>
            </w:pPr>
            <w:r w:rsidRPr="00A90B32">
              <w:rPr>
                <w:rFonts w:ascii="Arial" w:eastAsia="Times New Roman" w:hAnsi="Arial" w:cs="Arial"/>
                <w:sz w:val="20"/>
                <w:szCs w:val="20"/>
                <w:lang w:val="nl-BE"/>
              </w:rPr>
              <w:t xml:space="preserve">Verificatie in het </w:t>
            </w:r>
            <w:r w:rsidRPr="00292C05">
              <w:rPr>
                <w:rFonts w:ascii="Arial" w:eastAsia="Times New Roman" w:hAnsi="Arial" w:cs="Arial"/>
                <w:i/>
                <w:sz w:val="20"/>
                <w:szCs w:val="20"/>
                <w:lang w:val="nl-BE"/>
              </w:rPr>
              <w:t>Belgisch Staatsblad</w:t>
            </w:r>
            <w:r w:rsidRPr="00A90B32">
              <w:rPr>
                <w:rFonts w:ascii="Arial" w:eastAsia="Times New Roman" w:hAnsi="Arial" w:cs="Arial"/>
                <w:sz w:val="20"/>
                <w:szCs w:val="20"/>
                <w:lang w:val="nl-BE"/>
              </w:rPr>
              <w:t xml:space="preserve"> van de datum van de laatste publicatie van de statuten</w:t>
            </w:r>
            <w:r>
              <w:rPr>
                <w:rFonts w:ascii="Arial" w:eastAsia="Times New Roman" w:hAnsi="Arial" w:cs="Arial"/>
                <w:sz w:val="20"/>
                <w:szCs w:val="20"/>
                <w:lang w:val="nl-BE"/>
              </w:rPr>
              <w:t>.</w:t>
            </w:r>
            <w:r w:rsidRPr="00A90B32">
              <w:rPr>
                <w:rFonts w:ascii="Arial" w:eastAsia="Times New Roman" w:hAnsi="Arial" w:cs="Arial"/>
                <w:sz w:val="20"/>
                <w:szCs w:val="20"/>
                <w:lang w:val="nl-BE"/>
              </w:rPr>
              <w:t xml:space="preserve"> </w:t>
            </w:r>
          </w:p>
        </w:tc>
        <w:tc>
          <w:tcPr>
            <w:tcW w:w="993" w:type="dxa"/>
            <w:shd w:val="clear" w:color="auto" w:fill="auto"/>
            <w:hideMark/>
          </w:tcPr>
          <w:p w14:paraId="0CF99BD8" w14:textId="77777777" w:rsidR="002503B5" w:rsidRPr="00A90B32" w:rsidRDefault="002503B5" w:rsidP="00A90B32">
            <w:pPr>
              <w:spacing w:before="60" w:after="60" w:line="240" w:lineRule="auto"/>
              <w:rPr>
                <w:rFonts w:ascii="Arial" w:eastAsia="Times New Roman" w:hAnsi="Arial" w:cs="Arial"/>
                <w:sz w:val="20"/>
                <w:szCs w:val="20"/>
                <w:lang w:val="nl-BE"/>
              </w:rPr>
            </w:pPr>
          </w:p>
        </w:tc>
        <w:tc>
          <w:tcPr>
            <w:tcW w:w="708" w:type="dxa"/>
            <w:shd w:val="clear" w:color="auto" w:fill="auto"/>
            <w:hideMark/>
          </w:tcPr>
          <w:p w14:paraId="0CF99BD9" w14:textId="77777777" w:rsidR="002503B5" w:rsidRPr="00A90B32" w:rsidRDefault="002503B5" w:rsidP="00A90B32">
            <w:pPr>
              <w:spacing w:before="60" w:after="60" w:line="240" w:lineRule="auto"/>
              <w:rPr>
                <w:rFonts w:ascii="Arial" w:eastAsia="Times New Roman" w:hAnsi="Arial" w:cs="Arial"/>
                <w:sz w:val="20"/>
                <w:szCs w:val="20"/>
                <w:lang w:val="nl-BE"/>
              </w:rPr>
            </w:pPr>
          </w:p>
        </w:tc>
        <w:tc>
          <w:tcPr>
            <w:tcW w:w="4678" w:type="dxa"/>
          </w:tcPr>
          <w:p w14:paraId="0CF99BDA" w14:textId="77777777" w:rsidR="002503B5" w:rsidRPr="00A90B32" w:rsidRDefault="002503B5" w:rsidP="00A90B32">
            <w:pPr>
              <w:spacing w:before="60" w:after="60" w:line="240" w:lineRule="auto"/>
              <w:rPr>
                <w:rFonts w:ascii="Arial" w:eastAsia="Times New Roman" w:hAnsi="Arial" w:cs="Arial"/>
                <w:sz w:val="20"/>
                <w:szCs w:val="20"/>
                <w:lang w:val="nl-BE"/>
              </w:rPr>
            </w:pPr>
          </w:p>
        </w:tc>
      </w:tr>
      <w:tr w:rsidR="002503B5" w:rsidRPr="00763D96" w14:paraId="0CF99BE1" w14:textId="77777777" w:rsidTr="002503B5">
        <w:trPr>
          <w:trHeight w:val="1200"/>
        </w:trPr>
        <w:tc>
          <w:tcPr>
            <w:tcW w:w="1575" w:type="dxa"/>
            <w:shd w:val="clear" w:color="auto" w:fill="auto"/>
            <w:noWrap/>
            <w:hideMark/>
          </w:tcPr>
          <w:p w14:paraId="0CF99BDC" w14:textId="77777777" w:rsidR="002503B5" w:rsidRPr="00A90B32" w:rsidRDefault="00292C05" w:rsidP="007532F3">
            <w:pPr>
              <w:spacing w:before="60" w:after="60" w:line="240" w:lineRule="auto"/>
              <w:jc w:val="center"/>
              <w:rPr>
                <w:rFonts w:ascii="Arial" w:eastAsia="Times New Roman" w:hAnsi="Arial" w:cs="Arial"/>
                <w:color w:val="000000"/>
                <w:sz w:val="20"/>
                <w:szCs w:val="20"/>
                <w:lang w:val="nl-BE"/>
              </w:rPr>
            </w:pPr>
            <w:r>
              <w:rPr>
                <w:rFonts w:ascii="Arial" w:eastAsia="Times New Roman" w:hAnsi="Arial" w:cs="Arial"/>
                <w:color w:val="000000"/>
                <w:sz w:val="20"/>
                <w:szCs w:val="20"/>
                <w:lang w:val="nl-BE"/>
              </w:rPr>
              <w:t>Vol</w:t>
            </w:r>
            <w:r w:rsidR="002503B5" w:rsidRPr="00A90B32">
              <w:rPr>
                <w:rFonts w:ascii="Arial" w:eastAsia="Times New Roman" w:hAnsi="Arial" w:cs="Arial"/>
                <w:color w:val="000000"/>
                <w:sz w:val="20"/>
                <w:szCs w:val="20"/>
                <w:lang w:val="nl-BE"/>
              </w:rPr>
              <w:t>1.1</w:t>
            </w:r>
            <w:r w:rsidR="002503B5">
              <w:rPr>
                <w:rFonts w:ascii="Arial" w:eastAsia="Times New Roman" w:hAnsi="Arial" w:cs="Arial"/>
                <w:color w:val="000000"/>
                <w:sz w:val="20"/>
                <w:szCs w:val="20"/>
                <w:lang w:val="nl-BE"/>
              </w:rPr>
              <w:t>.</w:t>
            </w:r>
          </w:p>
        </w:tc>
        <w:tc>
          <w:tcPr>
            <w:tcW w:w="5244" w:type="dxa"/>
            <w:shd w:val="clear" w:color="auto" w:fill="auto"/>
            <w:hideMark/>
          </w:tcPr>
          <w:p w14:paraId="0CF99BDD" w14:textId="77777777" w:rsidR="002503B5" w:rsidRPr="00A90B32" w:rsidRDefault="002503B5" w:rsidP="00837DBC">
            <w:pPr>
              <w:spacing w:before="60" w:after="60" w:line="240" w:lineRule="auto"/>
              <w:jc w:val="both"/>
              <w:rPr>
                <w:rFonts w:ascii="Arial" w:eastAsia="Times New Roman" w:hAnsi="Arial" w:cs="Arial"/>
                <w:color w:val="000000"/>
                <w:sz w:val="20"/>
                <w:szCs w:val="20"/>
                <w:lang w:val="nl-BE"/>
              </w:rPr>
            </w:pPr>
            <w:r w:rsidRPr="00A90B32">
              <w:rPr>
                <w:rFonts w:ascii="Arial" w:eastAsia="Times New Roman" w:hAnsi="Arial" w:cs="Arial"/>
                <w:color w:val="000000"/>
                <w:sz w:val="20"/>
                <w:szCs w:val="20"/>
                <w:lang w:val="nl-BE"/>
              </w:rPr>
              <w:t xml:space="preserve">Overeenstemming tussen de volledige lijst van bestuurders, directie en commissarissen van de vennootschap en de informatie opgenomen in het permanent dossier bijgewerkt op basis van de laatste publicaties in het </w:t>
            </w:r>
            <w:r w:rsidRPr="00292C05">
              <w:rPr>
                <w:rFonts w:ascii="Arial" w:eastAsia="Times New Roman" w:hAnsi="Arial" w:cs="Arial"/>
                <w:i/>
                <w:color w:val="000000"/>
                <w:sz w:val="20"/>
                <w:szCs w:val="20"/>
                <w:lang w:val="nl-BE"/>
              </w:rPr>
              <w:t>Belgisch Staatsblad</w:t>
            </w:r>
            <w:r>
              <w:rPr>
                <w:rFonts w:ascii="Arial" w:eastAsia="Times New Roman" w:hAnsi="Arial" w:cs="Arial"/>
                <w:color w:val="000000"/>
                <w:sz w:val="20"/>
                <w:szCs w:val="20"/>
                <w:lang w:val="nl-BE"/>
              </w:rPr>
              <w:t>.</w:t>
            </w:r>
          </w:p>
        </w:tc>
        <w:tc>
          <w:tcPr>
            <w:tcW w:w="993" w:type="dxa"/>
            <w:shd w:val="clear" w:color="auto" w:fill="auto"/>
            <w:hideMark/>
          </w:tcPr>
          <w:p w14:paraId="0CF99BDE" w14:textId="77777777" w:rsidR="002503B5" w:rsidRPr="00A90B32" w:rsidRDefault="002503B5" w:rsidP="00A90B32">
            <w:pPr>
              <w:spacing w:before="60" w:after="60" w:line="240" w:lineRule="auto"/>
              <w:rPr>
                <w:rFonts w:ascii="Arial" w:eastAsia="Times New Roman" w:hAnsi="Arial" w:cs="Arial"/>
                <w:sz w:val="20"/>
                <w:szCs w:val="20"/>
                <w:lang w:val="nl-BE"/>
              </w:rPr>
            </w:pPr>
          </w:p>
        </w:tc>
        <w:tc>
          <w:tcPr>
            <w:tcW w:w="708" w:type="dxa"/>
            <w:shd w:val="clear" w:color="auto" w:fill="auto"/>
            <w:hideMark/>
          </w:tcPr>
          <w:p w14:paraId="0CF99BDF" w14:textId="77777777" w:rsidR="002503B5" w:rsidRPr="00A90B32" w:rsidRDefault="002503B5" w:rsidP="00A90B32">
            <w:pPr>
              <w:spacing w:before="60" w:after="60" w:line="240" w:lineRule="auto"/>
              <w:rPr>
                <w:rFonts w:ascii="Arial" w:eastAsia="Times New Roman" w:hAnsi="Arial" w:cs="Arial"/>
                <w:sz w:val="20"/>
                <w:szCs w:val="20"/>
                <w:lang w:val="nl-BE"/>
              </w:rPr>
            </w:pPr>
          </w:p>
        </w:tc>
        <w:tc>
          <w:tcPr>
            <w:tcW w:w="4678" w:type="dxa"/>
          </w:tcPr>
          <w:p w14:paraId="0CF99BE0" w14:textId="77777777" w:rsidR="002503B5" w:rsidRPr="00A90B32" w:rsidRDefault="002503B5" w:rsidP="00A90B32">
            <w:pPr>
              <w:spacing w:before="60" w:after="60" w:line="240" w:lineRule="auto"/>
              <w:rPr>
                <w:rFonts w:ascii="Arial" w:eastAsia="Times New Roman" w:hAnsi="Arial" w:cs="Arial"/>
                <w:sz w:val="20"/>
                <w:szCs w:val="20"/>
                <w:lang w:val="nl-BE"/>
              </w:rPr>
            </w:pPr>
          </w:p>
        </w:tc>
      </w:tr>
      <w:tr w:rsidR="002503B5" w:rsidRPr="00763D96" w14:paraId="0CF99BE7" w14:textId="77777777" w:rsidTr="002503B5">
        <w:trPr>
          <w:trHeight w:val="510"/>
        </w:trPr>
        <w:tc>
          <w:tcPr>
            <w:tcW w:w="1575" w:type="dxa"/>
            <w:shd w:val="clear" w:color="auto" w:fill="auto"/>
            <w:noWrap/>
            <w:hideMark/>
          </w:tcPr>
          <w:p w14:paraId="0CF99BE2" w14:textId="77777777" w:rsidR="002503B5" w:rsidRPr="00A90B32" w:rsidRDefault="00292C05" w:rsidP="00292C05">
            <w:pPr>
              <w:spacing w:before="60" w:after="60" w:line="240" w:lineRule="auto"/>
              <w:jc w:val="center"/>
              <w:rPr>
                <w:rFonts w:ascii="Arial" w:eastAsia="Times New Roman" w:hAnsi="Arial" w:cs="Arial"/>
                <w:color w:val="000000"/>
                <w:sz w:val="20"/>
                <w:szCs w:val="20"/>
                <w:lang w:val="nl-BE"/>
              </w:rPr>
            </w:pPr>
            <w:r>
              <w:rPr>
                <w:rFonts w:ascii="Arial" w:eastAsia="Times New Roman" w:hAnsi="Arial" w:cs="Arial"/>
                <w:color w:val="000000"/>
                <w:sz w:val="20"/>
                <w:szCs w:val="20"/>
                <w:lang w:val="nl-BE"/>
              </w:rPr>
              <w:t>Vol1</w:t>
            </w:r>
            <w:r w:rsidR="002503B5" w:rsidRPr="00A90B32">
              <w:rPr>
                <w:rFonts w:ascii="Arial" w:eastAsia="Times New Roman" w:hAnsi="Arial" w:cs="Arial"/>
                <w:color w:val="000000"/>
                <w:sz w:val="20"/>
                <w:szCs w:val="20"/>
                <w:lang w:val="nl-BE"/>
              </w:rPr>
              <w:t>.1</w:t>
            </w:r>
            <w:r w:rsidR="002503B5">
              <w:rPr>
                <w:rFonts w:ascii="Arial" w:eastAsia="Times New Roman" w:hAnsi="Arial" w:cs="Arial"/>
                <w:color w:val="000000"/>
                <w:sz w:val="20"/>
                <w:szCs w:val="20"/>
                <w:lang w:val="nl-BE"/>
              </w:rPr>
              <w:t>.</w:t>
            </w:r>
          </w:p>
        </w:tc>
        <w:tc>
          <w:tcPr>
            <w:tcW w:w="5244" w:type="dxa"/>
            <w:shd w:val="clear" w:color="auto" w:fill="auto"/>
            <w:hideMark/>
          </w:tcPr>
          <w:p w14:paraId="0CF99BE3" w14:textId="77777777" w:rsidR="002503B5" w:rsidRPr="00A90B32" w:rsidRDefault="002503B5" w:rsidP="008472FC">
            <w:pPr>
              <w:spacing w:before="60" w:after="60" w:line="240" w:lineRule="auto"/>
              <w:jc w:val="both"/>
              <w:rPr>
                <w:rFonts w:ascii="Arial" w:eastAsia="Times New Roman" w:hAnsi="Arial" w:cs="Arial"/>
                <w:sz w:val="20"/>
                <w:szCs w:val="20"/>
                <w:lang w:val="nl-BE"/>
              </w:rPr>
            </w:pPr>
            <w:r w:rsidRPr="00A90B32">
              <w:rPr>
                <w:rFonts w:ascii="Arial" w:eastAsia="Times New Roman" w:hAnsi="Arial" w:cs="Arial"/>
                <w:sz w:val="20"/>
                <w:szCs w:val="20"/>
                <w:lang w:val="nl-BE"/>
              </w:rPr>
              <w:t xml:space="preserve">In geval van vernieuwing van het commissarismandaat, de </w:t>
            </w:r>
            <w:r>
              <w:rPr>
                <w:rFonts w:ascii="Arial" w:eastAsia="Times New Roman" w:hAnsi="Arial" w:cs="Arial"/>
                <w:sz w:val="20"/>
                <w:szCs w:val="20"/>
                <w:lang w:val="nl-BE"/>
              </w:rPr>
              <w:t xml:space="preserve">voor de opdracht verantwoordelijke </w:t>
            </w:r>
            <w:r w:rsidRPr="00A90B32">
              <w:rPr>
                <w:rFonts w:ascii="Arial" w:eastAsia="Times New Roman" w:hAnsi="Arial" w:cs="Arial"/>
                <w:sz w:val="20"/>
                <w:szCs w:val="20"/>
                <w:lang w:val="nl-BE"/>
              </w:rPr>
              <w:t>vennoot hiervan op de hoogte brengen</w:t>
            </w:r>
            <w:r>
              <w:rPr>
                <w:rFonts w:ascii="Arial" w:eastAsia="Times New Roman" w:hAnsi="Arial" w:cs="Arial"/>
                <w:sz w:val="20"/>
                <w:szCs w:val="20"/>
                <w:lang w:val="nl-BE"/>
              </w:rPr>
              <w:t>.</w:t>
            </w:r>
          </w:p>
        </w:tc>
        <w:tc>
          <w:tcPr>
            <w:tcW w:w="993" w:type="dxa"/>
            <w:shd w:val="clear" w:color="auto" w:fill="auto"/>
            <w:hideMark/>
          </w:tcPr>
          <w:p w14:paraId="0CF99BE4" w14:textId="77777777" w:rsidR="002503B5" w:rsidRPr="00A90B32" w:rsidRDefault="002503B5" w:rsidP="00A90B32">
            <w:pPr>
              <w:spacing w:before="60" w:after="60" w:line="240" w:lineRule="auto"/>
              <w:rPr>
                <w:rFonts w:ascii="Arial" w:eastAsia="Times New Roman" w:hAnsi="Arial" w:cs="Arial"/>
                <w:sz w:val="20"/>
                <w:szCs w:val="20"/>
                <w:lang w:val="nl-BE"/>
              </w:rPr>
            </w:pPr>
          </w:p>
        </w:tc>
        <w:tc>
          <w:tcPr>
            <w:tcW w:w="708" w:type="dxa"/>
            <w:shd w:val="clear" w:color="auto" w:fill="auto"/>
            <w:hideMark/>
          </w:tcPr>
          <w:p w14:paraId="0CF99BE5" w14:textId="77777777" w:rsidR="002503B5" w:rsidRPr="00A90B32" w:rsidRDefault="002503B5" w:rsidP="00A90B32">
            <w:pPr>
              <w:spacing w:before="60" w:after="60" w:line="240" w:lineRule="auto"/>
              <w:rPr>
                <w:rFonts w:ascii="Arial" w:eastAsia="Times New Roman" w:hAnsi="Arial" w:cs="Arial"/>
                <w:sz w:val="20"/>
                <w:szCs w:val="20"/>
                <w:lang w:val="nl-BE"/>
              </w:rPr>
            </w:pPr>
          </w:p>
        </w:tc>
        <w:tc>
          <w:tcPr>
            <w:tcW w:w="4678" w:type="dxa"/>
          </w:tcPr>
          <w:p w14:paraId="0CF99BE6" w14:textId="77777777" w:rsidR="002503B5" w:rsidRPr="00A90B32" w:rsidRDefault="002503B5" w:rsidP="00A90B32">
            <w:pPr>
              <w:spacing w:before="60" w:after="60" w:line="240" w:lineRule="auto"/>
              <w:rPr>
                <w:rFonts w:ascii="Arial" w:eastAsia="Times New Roman" w:hAnsi="Arial" w:cs="Arial"/>
                <w:sz w:val="20"/>
                <w:szCs w:val="20"/>
                <w:lang w:val="nl-BE"/>
              </w:rPr>
            </w:pPr>
          </w:p>
        </w:tc>
      </w:tr>
      <w:tr w:rsidR="002503B5" w:rsidRPr="00763D96" w14:paraId="0CF99BED" w14:textId="77777777" w:rsidTr="002503B5">
        <w:trPr>
          <w:trHeight w:val="510"/>
        </w:trPr>
        <w:tc>
          <w:tcPr>
            <w:tcW w:w="1575" w:type="dxa"/>
            <w:shd w:val="clear" w:color="auto" w:fill="auto"/>
            <w:noWrap/>
            <w:hideMark/>
          </w:tcPr>
          <w:p w14:paraId="0CF99BE8" w14:textId="77777777" w:rsidR="002503B5" w:rsidRPr="00A90B32" w:rsidRDefault="00292C05" w:rsidP="00292C05">
            <w:pPr>
              <w:spacing w:before="60" w:after="60" w:line="240" w:lineRule="auto"/>
              <w:jc w:val="center"/>
              <w:rPr>
                <w:rFonts w:ascii="Arial" w:eastAsia="Times New Roman" w:hAnsi="Arial" w:cs="Arial"/>
                <w:color w:val="000000"/>
                <w:sz w:val="20"/>
                <w:szCs w:val="20"/>
                <w:lang w:val="nl-BE"/>
              </w:rPr>
            </w:pPr>
            <w:r>
              <w:rPr>
                <w:rFonts w:ascii="Arial" w:eastAsia="Times New Roman" w:hAnsi="Arial" w:cs="Arial"/>
                <w:color w:val="000000"/>
                <w:sz w:val="20"/>
                <w:szCs w:val="20"/>
                <w:lang w:val="nl-BE"/>
              </w:rPr>
              <w:t>Vol1.</w:t>
            </w:r>
            <w:r w:rsidR="002503B5" w:rsidRPr="00A90B32">
              <w:rPr>
                <w:rFonts w:ascii="Arial" w:eastAsia="Times New Roman" w:hAnsi="Arial" w:cs="Arial"/>
                <w:color w:val="000000"/>
                <w:sz w:val="20"/>
                <w:szCs w:val="20"/>
                <w:lang w:val="nl-BE"/>
              </w:rPr>
              <w:t>1</w:t>
            </w:r>
            <w:r w:rsidR="002503B5">
              <w:rPr>
                <w:rFonts w:ascii="Arial" w:eastAsia="Times New Roman" w:hAnsi="Arial" w:cs="Arial"/>
                <w:color w:val="000000"/>
                <w:sz w:val="20"/>
                <w:szCs w:val="20"/>
                <w:lang w:val="nl-BE"/>
              </w:rPr>
              <w:t>.</w:t>
            </w:r>
          </w:p>
        </w:tc>
        <w:tc>
          <w:tcPr>
            <w:tcW w:w="5244" w:type="dxa"/>
            <w:shd w:val="clear" w:color="auto" w:fill="auto"/>
            <w:hideMark/>
          </w:tcPr>
          <w:p w14:paraId="0CF99BE9" w14:textId="77777777" w:rsidR="002503B5" w:rsidRPr="00A90B32" w:rsidRDefault="002503B5" w:rsidP="00292C05">
            <w:pPr>
              <w:spacing w:before="60" w:after="60" w:line="240" w:lineRule="auto"/>
              <w:jc w:val="both"/>
              <w:rPr>
                <w:rFonts w:ascii="Arial" w:eastAsia="Times New Roman" w:hAnsi="Arial" w:cs="Arial"/>
                <w:sz w:val="20"/>
                <w:szCs w:val="20"/>
                <w:lang w:val="nl-BE"/>
              </w:rPr>
            </w:pPr>
            <w:r w:rsidRPr="00A90B32">
              <w:rPr>
                <w:rFonts w:ascii="Arial" w:eastAsia="Times New Roman" w:hAnsi="Arial" w:cs="Arial"/>
                <w:sz w:val="20"/>
                <w:szCs w:val="20"/>
                <w:lang w:val="nl-BE"/>
              </w:rPr>
              <w:t>Verificatie van de inhou</w:t>
            </w:r>
            <w:r w:rsidR="00292C05">
              <w:rPr>
                <w:rFonts w:ascii="Arial" w:eastAsia="Times New Roman" w:hAnsi="Arial" w:cs="Arial"/>
                <w:sz w:val="20"/>
                <w:szCs w:val="20"/>
                <w:lang w:val="nl-BE"/>
              </w:rPr>
              <w:t>d van de niet-neergelegde pagina’</w:t>
            </w:r>
            <w:r w:rsidRPr="00A90B32">
              <w:rPr>
                <w:rFonts w:ascii="Arial" w:eastAsia="Times New Roman" w:hAnsi="Arial" w:cs="Arial"/>
                <w:sz w:val="20"/>
                <w:szCs w:val="20"/>
                <w:lang w:val="nl-BE"/>
              </w:rPr>
              <w:t>s en zich vergewissen van de rechtmatigheid van het ontbreken hiervan</w:t>
            </w:r>
            <w:r>
              <w:rPr>
                <w:rFonts w:ascii="Arial" w:eastAsia="Times New Roman" w:hAnsi="Arial" w:cs="Arial"/>
                <w:sz w:val="20"/>
                <w:szCs w:val="20"/>
                <w:lang w:val="nl-BE"/>
              </w:rPr>
              <w:t>.</w:t>
            </w:r>
          </w:p>
        </w:tc>
        <w:tc>
          <w:tcPr>
            <w:tcW w:w="993" w:type="dxa"/>
            <w:shd w:val="clear" w:color="auto" w:fill="auto"/>
            <w:hideMark/>
          </w:tcPr>
          <w:p w14:paraId="0CF99BEA" w14:textId="77777777" w:rsidR="002503B5" w:rsidRPr="00A90B32" w:rsidRDefault="002503B5" w:rsidP="00A90B32">
            <w:pPr>
              <w:spacing w:before="60" w:after="60" w:line="240" w:lineRule="auto"/>
              <w:rPr>
                <w:rFonts w:ascii="Arial" w:eastAsia="Times New Roman" w:hAnsi="Arial" w:cs="Arial"/>
                <w:sz w:val="20"/>
                <w:szCs w:val="20"/>
                <w:lang w:val="nl-BE"/>
              </w:rPr>
            </w:pPr>
          </w:p>
        </w:tc>
        <w:tc>
          <w:tcPr>
            <w:tcW w:w="708" w:type="dxa"/>
            <w:shd w:val="clear" w:color="auto" w:fill="auto"/>
            <w:hideMark/>
          </w:tcPr>
          <w:p w14:paraId="0CF99BEB" w14:textId="77777777" w:rsidR="002503B5" w:rsidRPr="00A90B32" w:rsidRDefault="002503B5" w:rsidP="00A90B32">
            <w:pPr>
              <w:spacing w:before="60" w:after="60" w:line="240" w:lineRule="auto"/>
              <w:rPr>
                <w:rFonts w:ascii="Arial" w:eastAsia="Times New Roman" w:hAnsi="Arial" w:cs="Arial"/>
                <w:sz w:val="20"/>
                <w:szCs w:val="20"/>
                <w:lang w:val="nl-BE"/>
              </w:rPr>
            </w:pPr>
          </w:p>
        </w:tc>
        <w:tc>
          <w:tcPr>
            <w:tcW w:w="4678" w:type="dxa"/>
          </w:tcPr>
          <w:p w14:paraId="0CF99BEC" w14:textId="77777777" w:rsidR="002503B5" w:rsidRPr="00A90B32" w:rsidRDefault="002503B5" w:rsidP="00A90B32">
            <w:pPr>
              <w:spacing w:before="60" w:after="60" w:line="240" w:lineRule="auto"/>
              <w:rPr>
                <w:rFonts w:ascii="Arial" w:eastAsia="Times New Roman" w:hAnsi="Arial" w:cs="Arial"/>
                <w:sz w:val="20"/>
                <w:szCs w:val="20"/>
                <w:lang w:val="nl-BE"/>
              </w:rPr>
            </w:pPr>
          </w:p>
        </w:tc>
      </w:tr>
    </w:tbl>
    <w:p w14:paraId="0CF99BEE" w14:textId="77777777" w:rsidR="007532F3" w:rsidRPr="002503B5" w:rsidRDefault="007532F3">
      <w:pPr>
        <w:rPr>
          <w:lang w:val="nl-BE"/>
        </w:rPr>
      </w:pPr>
      <w:r w:rsidRPr="002503B5">
        <w:rPr>
          <w:lang w:val="nl-BE"/>
        </w:rPr>
        <w:br w:type="page"/>
      </w:r>
    </w:p>
    <w:tbl>
      <w:tblPr>
        <w:tblW w:w="1319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5"/>
        <w:gridCol w:w="5244"/>
        <w:gridCol w:w="850"/>
        <w:gridCol w:w="143"/>
        <w:gridCol w:w="424"/>
        <w:gridCol w:w="284"/>
        <w:gridCol w:w="4678"/>
      </w:tblGrid>
      <w:tr w:rsidR="007532F3" w:rsidRPr="007532F3" w14:paraId="0CF99BF0" w14:textId="77777777" w:rsidTr="007532F3">
        <w:trPr>
          <w:trHeight w:val="300"/>
        </w:trPr>
        <w:tc>
          <w:tcPr>
            <w:tcW w:w="13198" w:type="dxa"/>
            <w:gridSpan w:val="7"/>
            <w:shd w:val="clear" w:color="auto" w:fill="D9D9D9" w:themeFill="background1" w:themeFillShade="D9"/>
            <w:noWrap/>
            <w:hideMark/>
          </w:tcPr>
          <w:p w14:paraId="0CF99BEF" w14:textId="77777777" w:rsidR="007532F3" w:rsidRPr="007532F3" w:rsidRDefault="007532F3" w:rsidP="007532F3">
            <w:pPr>
              <w:spacing w:before="60" w:after="60" w:line="240" w:lineRule="auto"/>
              <w:jc w:val="both"/>
              <w:rPr>
                <w:rFonts w:ascii="Arial" w:eastAsia="Times New Roman" w:hAnsi="Arial" w:cs="Arial"/>
                <w:b/>
                <w:color w:val="000000"/>
                <w:sz w:val="20"/>
                <w:szCs w:val="20"/>
                <w:lang w:val="nl-BE"/>
              </w:rPr>
            </w:pPr>
            <w:r w:rsidRPr="007532F3">
              <w:rPr>
                <w:rFonts w:ascii="Arial" w:eastAsia="Times New Roman" w:hAnsi="Arial" w:cs="Arial"/>
                <w:b/>
                <w:color w:val="000000"/>
                <w:sz w:val="20"/>
                <w:szCs w:val="20"/>
                <w:lang w:val="nl-BE"/>
              </w:rPr>
              <w:lastRenderedPageBreak/>
              <w:t>BASISGEGEVENS</w:t>
            </w:r>
          </w:p>
        </w:tc>
      </w:tr>
      <w:tr w:rsidR="002503B5" w:rsidRPr="00763D96" w14:paraId="0CF99BF6" w14:textId="77777777" w:rsidTr="002503B5">
        <w:trPr>
          <w:trHeight w:val="1275"/>
        </w:trPr>
        <w:tc>
          <w:tcPr>
            <w:tcW w:w="1575" w:type="dxa"/>
            <w:shd w:val="clear" w:color="auto" w:fill="auto"/>
            <w:noWrap/>
            <w:hideMark/>
          </w:tcPr>
          <w:p w14:paraId="0CF99BF1" w14:textId="77777777" w:rsidR="002503B5" w:rsidRPr="00A90B32" w:rsidRDefault="00292C05" w:rsidP="007532F3">
            <w:pPr>
              <w:spacing w:before="60" w:after="60" w:line="240" w:lineRule="auto"/>
              <w:jc w:val="center"/>
              <w:rPr>
                <w:rFonts w:ascii="Arial" w:eastAsia="Times New Roman" w:hAnsi="Arial" w:cs="Arial"/>
                <w:sz w:val="20"/>
                <w:szCs w:val="20"/>
                <w:lang w:val="nl-BE"/>
              </w:rPr>
            </w:pPr>
            <w:r>
              <w:rPr>
                <w:rFonts w:ascii="Arial" w:eastAsia="Times New Roman" w:hAnsi="Arial" w:cs="Arial"/>
                <w:color w:val="000000"/>
                <w:sz w:val="20"/>
                <w:szCs w:val="20"/>
                <w:lang w:val="nl-BE"/>
              </w:rPr>
              <w:t>Vol</w:t>
            </w:r>
            <w:r w:rsidR="002503B5" w:rsidRPr="00A90B32">
              <w:rPr>
                <w:rFonts w:ascii="Arial" w:eastAsia="Times New Roman" w:hAnsi="Arial" w:cs="Arial"/>
                <w:sz w:val="20"/>
                <w:szCs w:val="20"/>
                <w:lang w:val="nl-BE"/>
              </w:rPr>
              <w:t>1.2</w:t>
            </w:r>
            <w:r w:rsidR="002503B5">
              <w:rPr>
                <w:rFonts w:ascii="Arial" w:eastAsia="Times New Roman" w:hAnsi="Arial" w:cs="Arial"/>
                <w:sz w:val="20"/>
                <w:szCs w:val="20"/>
                <w:lang w:val="nl-BE"/>
              </w:rPr>
              <w:t>.</w:t>
            </w:r>
          </w:p>
        </w:tc>
        <w:tc>
          <w:tcPr>
            <w:tcW w:w="5244" w:type="dxa"/>
            <w:shd w:val="clear" w:color="auto" w:fill="auto"/>
            <w:hideMark/>
          </w:tcPr>
          <w:p w14:paraId="0CF99BF2" w14:textId="77777777" w:rsidR="002503B5" w:rsidRPr="00A90B32" w:rsidRDefault="002503B5" w:rsidP="00837DBC">
            <w:pPr>
              <w:spacing w:before="60" w:after="60" w:line="240" w:lineRule="auto"/>
              <w:jc w:val="both"/>
              <w:rPr>
                <w:rFonts w:ascii="Arial" w:eastAsia="Times New Roman" w:hAnsi="Arial" w:cs="Arial"/>
                <w:sz w:val="20"/>
                <w:szCs w:val="20"/>
                <w:lang w:val="nl-BE"/>
              </w:rPr>
            </w:pPr>
            <w:r w:rsidRPr="00A90B32">
              <w:rPr>
                <w:rFonts w:ascii="Arial" w:eastAsia="Times New Roman" w:hAnsi="Arial" w:cs="Arial"/>
                <w:sz w:val="20"/>
                <w:szCs w:val="20"/>
                <w:lang w:val="nl-BE"/>
              </w:rPr>
              <w:t>Verificatie van de relevantie om pagina C1.2</w:t>
            </w:r>
            <w:r>
              <w:rPr>
                <w:rFonts w:ascii="Arial" w:eastAsia="Times New Roman" w:hAnsi="Arial" w:cs="Arial"/>
                <w:sz w:val="20"/>
                <w:szCs w:val="20"/>
                <w:lang w:val="nl-BE"/>
              </w:rPr>
              <w:t>.</w:t>
            </w:r>
            <w:r w:rsidRPr="00A90B32">
              <w:rPr>
                <w:rFonts w:ascii="Arial" w:eastAsia="Times New Roman" w:hAnsi="Arial" w:cs="Arial"/>
                <w:sz w:val="20"/>
                <w:szCs w:val="20"/>
                <w:lang w:val="nl-BE"/>
              </w:rPr>
              <w:t xml:space="preserve"> al dan niet in te vullen ten aanzien van eventuele opdrachten houdende het voeren van de boekhouding, het opstellen en/of nazien en/of corrigeren van de jaarrekening, toevertrouwd aan een accountant of bedrijfsrevisor die niet de commissaris van de vennootschap is</w:t>
            </w:r>
            <w:r>
              <w:rPr>
                <w:rFonts w:ascii="Arial" w:eastAsia="Times New Roman" w:hAnsi="Arial" w:cs="Arial"/>
                <w:sz w:val="20"/>
                <w:szCs w:val="20"/>
                <w:lang w:val="nl-BE"/>
              </w:rPr>
              <w:t>.</w:t>
            </w:r>
          </w:p>
        </w:tc>
        <w:tc>
          <w:tcPr>
            <w:tcW w:w="993" w:type="dxa"/>
            <w:gridSpan w:val="2"/>
            <w:shd w:val="clear" w:color="auto" w:fill="auto"/>
            <w:hideMark/>
          </w:tcPr>
          <w:p w14:paraId="0CF99BF3" w14:textId="77777777" w:rsidR="002503B5" w:rsidRPr="00A90B32" w:rsidRDefault="002503B5" w:rsidP="00A90B32">
            <w:pPr>
              <w:spacing w:before="60" w:after="60" w:line="240" w:lineRule="auto"/>
              <w:rPr>
                <w:rFonts w:ascii="Arial" w:eastAsia="Times New Roman" w:hAnsi="Arial" w:cs="Arial"/>
                <w:sz w:val="20"/>
                <w:szCs w:val="20"/>
                <w:lang w:val="nl-BE"/>
              </w:rPr>
            </w:pPr>
          </w:p>
        </w:tc>
        <w:tc>
          <w:tcPr>
            <w:tcW w:w="708" w:type="dxa"/>
            <w:gridSpan w:val="2"/>
            <w:shd w:val="clear" w:color="auto" w:fill="auto"/>
            <w:hideMark/>
          </w:tcPr>
          <w:p w14:paraId="0CF99BF4" w14:textId="77777777" w:rsidR="002503B5" w:rsidRPr="00A90B32" w:rsidRDefault="002503B5" w:rsidP="00A90B32">
            <w:pPr>
              <w:spacing w:before="60" w:after="60" w:line="240" w:lineRule="auto"/>
              <w:rPr>
                <w:rFonts w:ascii="Arial" w:eastAsia="Times New Roman" w:hAnsi="Arial" w:cs="Arial"/>
                <w:sz w:val="20"/>
                <w:szCs w:val="20"/>
                <w:lang w:val="nl-BE"/>
              </w:rPr>
            </w:pPr>
          </w:p>
        </w:tc>
        <w:tc>
          <w:tcPr>
            <w:tcW w:w="4678" w:type="dxa"/>
          </w:tcPr>
          <w:p w14:paraId="0CF99BF5" w14:textId="77777777" w:rsidR="002503B5" w:rsidRPr="00A90B32" w:rsidRDefault="002503B5" w:rsidP="00A90B32">
            <w:pPr>
              <w:spacing w:before="60" w:after="60" w:line="240" w:lineRule="auto"/>
              <w:rPr>
                <w:rFonts w:ascii="Arial" w:eastAsia="Times New Roman" w:hAnsi="Arial" w:cs="Arial"/>
                <w:sz w:val="20"/>
                <w:szCs w:val="20"/>
                <w:lang w:val="nl-BE"/>
              </w:rPr>
            </w:pPr>
          </w:p>
        </w:tc>
      </w:tr>
      <w:tr w:rsidR="005421EC" w:rsidRPr="007532F3" w14:paraId="0CF99BF8" w14:textId="77777777" w:rsidTr="006B7088">
        <w:trPr>
          <w:trHeight w:val="300"/>
        </w:trPr>
        <w:tc>
          <w:tcPr>
            <w:tcW w:w="13198" w:type="dxa"/>
            <w:gridSpan w:val="7"/>
            <w:shd w:val="clear" w:color="auto" w:fill="D9D9D9" w:themeFill="background1" w:themeFillShade="D9"/>
            <w:noWrap/>
            <w:hideMark/>
          </w:tcPr>
          <w:p w14:paraId="0CF99BF7" w14:textId="77777777" w:rsidR="005421EC" w:rsidRPr="007532F3" w:rsidRDefault="005421EC" w:rsidP="006B7088">
            <w:pPr>
              <w:spacing w:before="60" w:after="60" w:line="240" w:lineRule="auto"/>
              <w:jc w:val="both"/>
              <w:rPr>
                <w:rFonts w:ascii="Arial" w:eastAsia="Times New Roman" w:hAnsi="Arial" w:cs="Arial"/>
                <w:b/>
                <w:sz w:val="20"/>
                <w:szCs w:val="20"/>
                <w:lang w:val="nl-BE"/>
              </w:rPr>
            </w:pPr>
            <w:r w:rsidRPr="007532F3">
              <w:rPr>
                <w:rFonts w:ascii="Arial" w:eastAsia="Times New Roman" w:hAnsi="Arial" w:cs="Arial"/>
                <w:b/>
                <w:sz w:val="20"/>
                <w:szCs w:val="20"/>
                <w:lang w:val="nl-BE"/>
              </w:rPr>
              <w:t>BALANS EN RESULTATENREKENING</w:t>
            </w:r>
          </w:p>
        </w:tc>
      </w:tr>
      <w:tr w:rsidR="002503B5" w:rsidRPr="00763D96" w14:paraId="0CF99BFE" w14:textId="77777777" w:rsidTr="002503B5">
        <w:trPr>
          <w:trHeight w:val="510"/>
        </w:trPr>
        <w:tc>
          <w:tcPr>
            <w:tcW w:w="1575" w:type="dxa"/>
            <w:shd w:val="clear" w:color="auto" w:fill="auto"/>
            <w:noWrap/>
            <w:hideMark/>
          </w:tcPr>
          <w:p w14:paraId="0CF99BF9" w14:textId="77777777" w:rsidR="002503B5" w:rsidRPr="00A90B32" w:rsidRDefault="00292C05" w:rsidP="007532F3">
            <w:pPr>
              <w:spacing w:before="60" w:after="60" w:line="240" w:lineRule="auto"/>
              <w:jc w:val="center"/>
              <w:rPr>
                <w:rFonts w:ascii="Arial" w:eastAsia="Times New Roman" w:hAnsi="Arial" w:cs="Arial"/>
                <w:color w:val="000000"/>
                <w:sz w:val="20"/>
                <w:szCs w:val="20"/>
                <w:lang w:val="nl-BE"/>
              </w:rPr>
            </w:pPr>
            <w:r>
              <w:rPr>
                <w:rFonts w:ascii="Arial" w:eastAsia="Times New Roman" w:hAnsi="Arial" w:cs="Arial"/>
                <w:color w:val="000000"/>
                <w:sz w:val="20"/>
                <w:szCs w:val="20"/>
                <w:lang w:val="nl-BE"/>
              </w:rPr>
              <w:t>Vol</w:t>
            </w:r>
            <w:r w:rsidR="002503B5" w:rsidRPr="00A90B32">
              <w:rPr>
                <w:rFonts w:ascii="Arial" w:eastAsia="Times New Roman" w:hAnsi="Arial" w:cs="Arial"/>
                <w:color w:val="000000"/>
                <w:sz w:val="20"/>
                <w:szCs w:val="20"/>
                <w:lang w:val="nl-BE"/>
              </w:rPr>
              <w:t>2.1</w:t>
            </w:r>
            <w:r w:rsidR="002503B5">
              <w:rPr>
                <w:rFonts w:ascii="Arial" w:eastAsia="Times New Roman" w:hAnsi="Arial" w:cs="Arial"/>
                <w:color w:val="000000"/>
                <w:sz w:val="20"/>
                <w:szCs w:val="20"/>
                <w:lang w:val="nl-BE"/>
              </w:rPr>
              <w:t>.</w:t>
            </w:r>
            <w:r w:rsidR="002503B5" w:rsidRPr="00A90B32">
              <w:rPr>
                <w:rFonts w:ascii="Arial" w:eastAsia="Times New Roman" w:hAnsi="Arial" w:cs="Arial"/>
                <w:color w:val="000000"/>
                <w:sz w:val="20"/>
                <w:szCs w:val="20"/>
                <w:lang w:val="nl-BE"/>
              </w:rPr>
              <w:t xml:space="preserve"> </w:t>
            </w:r>
            <w:r w:rsidR="002503B5">
              <w:rPr>
                <w:rFonts w:ascii="Arial" w:eastAsia="Times New Roman" w:hAnsi="Arial" w:cs="Arial"/>
                <w:color w:val="000000"/>
                <w:sz w:val="20"/>
                <w:szCs w:val="20"/>
                <w:lang w:val="nl-BE"/>
              </w:rPr>
              <w:t>tot</w:t>
            </w:r>
            <w:r>
              <w:rPr>
                <w:rFonts w:ascii="Arial" w:eastAsia="Times New Roman" w:hAnsi="Arial" w:cs="Arial"/>
                <w:color w:val="000000"/>
                <w:sz w:val="20"/>
                <w:szCs w:val="20"/>
                <w:lang w:val="nl-BE"/>
              </w:rPr>
              <w:t xml:space="preserve"> Vol</w:t>
            </w:r>
            <w:r w:rsidR="002503B5" w:rsidRPr="00A90B32">
              <w:rPr>
                <w:rFonts w:ascii="Arial" w:eastAsia="Times New Roman" w:hAnsi="Arial" w:cs="Arial"/>
                <w:color w:val="000000"/>
                <w:sz w:val="20"/>
                <w:szCs w:val="20"/>
                <w:lang w:val="nl-BE"/>
              </w:rPr>
              <w:t>4</w:t>
            </w:r>
            <w:r w:rsidR="002503B5">
              <w:rPr>
                <w:rFonts w:ascii="Arial" w:eastAsia="Times New Roman" w:hAnsi="Arial" w:cs="Arial"/>
                <w:color w:val="000000"/>
                <w:sz w:val="20"/>
                <w:szCs w:val="20"/>
                <w:lang w:val="nl-BE"/>
              </w:rPr>
              <w:t>.</w:t>
            </w:r>
          </w:p>
        </w:tc>
        <w:tc>
          <w:tcPr>
            <w:tcW w:w="5244" w:type="dxa"/>
            <w:shd w:val="clear" w:color="auto" w:fill="auto"/>
            <w:hideMark/>
          </w:tcPr>
          <w:p w14:paraId="0CF99BFA" w14:textId="77777777" w:rsidR="002503B5" w:rsidRPr="00A90B32" w:rsidRDefault="002503B5" w:rsidP="00837DBC">
            <w:pPr>
              <w:spacing w:before="60" w:after="60" w:line="240" w:lineRule="auto"/>
              <w:jc w:val="both"/>
              <w:rPr>
                <w:rFonts w:ascii="Arial" w:eastAsia="Times New Roman" w:hAnsi="Arial" w:cs="Arial"/>
                <w:sz w:val="20"/>
                <w:szCs w:val="20"/>
                <w:lang w:val="nl-BE"/>
              </w:rPr>
            </w:pPr>
            <w:r w:rsidRPr="00A90B32">
              <w:rPr>
                <w:rFonts w:ascii="Arial" w:eastAsia="Times New Roman" w:hAnsi="Arial" w:cs="Arial"/>
                <w:sz w:val="20"/>
                <w:szCs w:val="20"/>
                <w:lang w:val="nl-BE"/>
              </w:rPr>
              <w:t>Reconciliatie tussen de kolom met betrekking tot het voorgaand boekjaar en de kolom gecontroleerd door de NBB en gepubliceerd in N-1</w:t>
            </w:r>
            <w:r>
              <w:rPr>
                <w:rFonts w:ascii="Arial" w:eastAsia="Times New Roman" w:hAnsi="Arial" w:cs="Arial"/>
                <w:sz w:val="20"/>
                <w:szCs w:val="20"/>
                <w:lang w:val="nl-BE"/>
              </w:rPr>
              <w:t>.</w:t>
            </w:r>
          </w:p>
        </w:tc>
        <w:tc>
          <w:tcPr>
            <w:tcW w:w="850" w:type="dxa"/>
            <w:shd w:val="clear" w:color="auto" w:fill="auto"/>
            <w:hideMark/>
          </w:tcPr>
          <w:p w14:paraId="0CF99BFB" w14:textId="77777777" w:rsidR="002503B5" w:rsidRPr="00A90B32" w:rsidRDefault="002503B5" w:rsidP="00A90B32">
            <w:pPr>
              <w:spacing w:before="60" w:after="60" w:line="240" w:lineRule="auto"/>
              <w:rPr>
                <w:rFonts w:ascii="Arial" w:eastAsia="Times New Roman" w:hAnsi="Arial" w:cs="Arial"/>
                <w:sz w:val="20"/>
                <w:szCs w:val="20"/>
                <w:lang w:val="nl-BE"/>
              </w:rPr>
            </w:pPr>
          </w:p>
        </w:tc>
        <w:tc>
          <w:tcPr>
            <w:tcW w:w="567" w:type="dxa"/>
            <w:gridSpan w:val="2"/>
            <w:shd w:val="clear" w:color="auto" w:fill="auto"/>
            <w:hideMark/>
          </w:tcPr>
          <w:p w14:paraId="0CF99BFC" w14:textId="77777777" w:rsidR="002503B5" w:rsidRPr="00A90B32" w:rsidRDefault="002503B5" w:rsidP="00A90B32">
            <w:pPr>
              <w:spacing w:before="60" w:after="60" w:line="240" w:lineRule="auto"/>
              <w:rPr>
                <w:rFonts w:ascii="Arial" w:eastAsia="Times New Roman" w:hAnsi="Arial" w:cs="Arial"/>
                <w:sz w:val="20"/>
                <w:szCs w:val="20"/>
                <w:lang w:val="nl-BE"/>
              </w:rPr>
            </w:pPr>
          </w:p>
        </w:tc>
        <w:tc>
          <w:tcPr>
            <w:tcW w:w="4962" w:type="dxa"/>
            <w:gridSpan w:val="2"/>
          </w:tcPr>
          <w:p w14:paraId="0CF99BFD" w14:textId="77777777" w:rsidR="002503B5" w:rsidRPr="00A90B32" w:rsidRDefault="002503B5" w:rsidP="00A90B32">
            <w:pPr>
              <w:spacing w:before="60" w:after="60" w:line="240" w:lineRule="auto"/>
              <w:rPr>
                <w:rFonts w:ascii="Arial" w:eastAsia="Times New Roman" w:hAnsi="Arial" w:cs="Arial"/>
                <w:sz w:val="20"/>
                <w:szCs w:val="20"/>
                <w:lang w:val="nl-BE"/>
              </w:rPr>
            </w:pPr>
          </w:p>
        </w:tc>
      </w:tr>
      <w:tr w:rsidR="002503B5" w:rsidRPr="00763D96" w14:paraId="0CF99C04" w14:textId="77777777" w:rsidTr="002503B5">
        <w:trPr>
          <w:trHeight w:val="510"/>
        </w:trPr>
        <w:tc>
          <w:tcPr>
            <w:tcW w:w="1575" w:type="dxa"/>
            <w:shd w:val="clear" w:color="auto" w:fill="auto"/>
            <w:noWrap/>
            <w:hideMark/>
          </w:tcPr>
          <w:p w14:paraId="0CF99BFF" w14:textId="77777777" w:rsidR="002503B5" w:rsidRPr="00A90B32" w:rsidRDefault="00292C05" w:rsidP="007532F3">
            <w:pPr>
              <w:spacing w:before="60" w:after="60" w:line="240" w:lineRule="auto"/>
              <w:jc w:val="center"/>
              <w:rPr>
                <w:rFonts w:ascii="Arial" w:eastAsia="Times New Roman" w:hAnsi="Arial" w:cs="Arial"/>
                <w:color w:val="000000"/>
                <w:sz w:val="20"/>
                <w:szCs w:val="20"/>
                <w:lang w:val="nl-BE"/>
              </w:rPr>
            </w:pPr>
            <w:r>
              <w:rPr>
                <w:rFonts w:ascii="Arial" w:eastAsia="Times New Roman" w:hAnsi="Arial" w:cs="Arial"/>
                <w:color w:val="000000"/>
                <w:sz w:val="20"/>
                <w:szCs w:val="20"/>
                <w:lang w:val="nl-BE"/>
              </w:rPr>
              <w:t>Vol</w:t>
            </w:r>
            <w:r w:rsidR="002503B5" w:rsidRPr="00A90B32">
              <w:rPr>
                <w:rFonts w:ascii="Arial" w:eastAsia="Times New Roman" w:hAnsi="Arial" w:cs="Arial"/>
                <w:color w:val="000000"/>
                <w:sz w:val="20"/>
                <w:szCs w:val="20"/>
                <w:lang w:val="nl-BE"/>
              </w:rPr>
              <w:t>2.1</w:t>
            </w:r>
            <w:r w:rsidR="002503B5">
              <w:rPr>
                <w:rFonts w:ascii="Arial" w:eastAsia="Times New Roman" w:hAnsi="Arial" w:cs="Arial"/>
                <w:color w:val="000000"/>
                <w:sz w:val="20"/>
                <w:szCs w:val="20"/>
                <w:lang w:val="nl-BE"/>
              </w:rPr>
              <w:t>.</w:t>
            </w:r>
            <w:r w:rsidR="002503B5" w:rsidRPr="00A90B32">
              <w:rPr>
                <w:rFonts w:ascii="Arial" w:eastAsia="Times New Roman" w:hAnsi="Arial" w:cs="Arial"/>
                <w:color w:val="000000"/>
                <w:sz w:val="20"/>
                <w:szCs w:val="20"/>
                <w:lang w:val="nl-BE"/>
              </w:rPr>
              <w:t xml:space="preserve"> </w:t>
            </w:r>
            <w:r w:rsidR="002503B5">
              <w:rPr>
                <w:rFonts w:ascii="Arial" w:eastAsia="Times New Roman" w:hAnsi="Arial" w:cs="Arial"/>
                <w:color w:val="000000"/>
                <w:sz w:val="20"/>
                <w:szCs w:val="20"/>
                <w:lang w:val="nl-BE"/>
              </w:rPr>
              <w:t>tot</w:t>
            </w:r>
            <w:r>
              <w:rPr>
                <w:rFonts w:ascii="Arial" w:eastAsia="Times New Roman" w:hAnsi="Arial" w:cs="Arial"/>
                <w:color w:val="000000"/>
                <w:sz w:val="20"/>
                <w:szCs w:val="20"/>
                <w:lang w:val="nl-BE"/>
              </w:rPr>
              <w:t xml:space="preserve"> Vol</w:t>
            </w:r>
            <w:r w:rsidR="002503B5" w:rsidRPr="00A90B32">
              <w:rPr>
                <w:rFonts w:ascii="Arial" w:eastAsia="Times New Roman" w:hAnsi="Arial" w:cs="Arial"/>
                <w:color w:val="000000"/>
                <w:sz w:val="20"/>
                <w:szCs w:val="20"/>
                <w:lang w:val="nl-BE"/>
              </w:rPr>
              <w:t>4</w:t>
            </w:r>
            <w:r w:rsidR="002503B5">
              <w:rPr>
                <w:rFonts w:ascii="Arial" w:eastAsia="Times New Roman" w:hAnsi="Arial" w:cs="Arial"/>
                <w:color w:val="000000"/>
                <w:sz w:val="20"/>
                <w:szCs w:val="20"/>
                <w:lang w:val="nl-BE"/>
              </w:rPr>
              <w:t>.</w:t>
            </w:r>
          </w:p>
        </w:tc>
        <w:tc>
          <w:tcPr>
            <w:tcW w:w="5244" w:type="dxa"/>
            <w:shd w:val="clear" w:color="auto" w:fill="auto"/>
            <w:hideMark/>
          </w:tcPr>
          <w:p w14:paraId="0CF99C00" w14:textId="77777777" w:rsidR="002503B5" w:rsidRPr="00A90B32" w:rsidRDefault="002503B5" w:rsidP="00292C05">
            <w:pPr>
              <w:spacing w:before="60" w:after="60" w:line="240" w:lineRule="auto"/>
              <w:jc w:val="both"/>
              <w:rPr>
                <w:rFonts w:ascii="Arial" w:eastAsia="Times New Roman" w:hAnsi="Arial" w:cs="Arial"/>
                <w:sz w:val="20"/>
                <w:szCs w:val="20"/>
                <w:lang w:val="nl-BE"/>
              </w:rPr>
            </w:pPr>
            <w:r w:rsidRPr="00A90B32">
              <w:rPr>
                <w:rFonts w:ascii="Arial" w:eastAsia="Times New Roman" w:hAnsi="Arial" w:cs="Arial"/>
                <w:sz w:val="20"/>
                <w:szCs w:val="20"/>
                <w:lang w:val="nl-BE"/>
              </w:rPr>
              <w:t xml:space="preserve">Reconciliatie tussen de kolom met betrekking </w:t>
            </w:r>
            <w:r w:rsidR="00292C05">
              <w:rPr>
                <w:rFonts w:ascii="Arial" w:eastAsia="Times New Roman" w:hAnsi="Arial" w:cs="Arial"/>
                <w:sz w:val="20"/>
                <w:szCs w:val="20"/>
                <w:lang w:val="nl-BE"/>
              </w:rPr>
              <w:t>tot het boekjaar en d</w:t>
            </w:r>
            <w:r w:rsidRPr="00A90B32">
              <w:rPr>
                <w:rFonts w:ascii="Arial" w:eastAsia="Times New Roman" w:hAnsi="Arial" w:cs="Arial"/>
                <w:sz w:val="20"/>
                <w:szCs w:val="20"/>
                <w:lang w:val="nl-BE"/>
              </w:rPr>
              <w:t>e gecontroleerd</w:t>
            </w:r>
            <w:r>
              <w:rPr>
                <w:rFonts w:ascii="Arial" w:eastAsia="Times New Roman" w:hAnsi="Arial" w:cs="Arial"/>
                <w:sz w:val="20"/>
                <w:szCs w:val="20"/>
                <w:lang w:val="nl-BE"/>
              </w:rPr>
              <w:t>e</w:t>
            </w:r>
            <w:r w:rsidR="00292C05">
              <w:rPr>
                <w:rFonts w:ascii="Arial" w:eastAsia="Times New Roman" w:hAnsi="Arial" w:cs="Arial"/>
                <w:sz w:val="20"/>
                <w:szCs w:val="20"/>
                <w:lang w:val="nl-BE"/>
              </w:rPr>
              <w:t xml:space="preserve"> eindsaldi</w:t>
            </w:r>
            <w:r>
              <w:rPr>
                <w:rFonts w:ascii="Arial" w:eastAsia="Times New Roman" w:hAnsi="Arial" w:cs="Arial"/>
                <w:sz w:val="20"/>
                <w:szCs w:val="20"/>
                <w:lang w:val="nl-BE"/>
              </w:rPr>
              <w:t>.</w:t>
            </w:r>
          </w:p>
        </w:tc>
        <w:tc>
          <w:tcPr>
            <w:tcW w:w="850" w:type="dxa"/>
            <w:shd w:val="clear" w:color="auto" w:fill="auto"/>
            <w:hideMark/>
          </w:tcPr>
          <w:p w14:paraId="0CF99C01" w14:textId="77777777" w:rsidR="002503B5" w:rsidRPr="00A90B32" w:rsidRDefault="002503B5" w:rsidP="00A90B32">
            <w:pPr>
              <w:spacing w:before="60" w:after="60" w:line="240" w:lineRule="auto"/>
              <w:rPr>
                <w:rFonts w:ascii="Arial" w:eastAsia="Times New Roman" w:hAnsi="Arial" w:cs="Arial"/>
                <w:sz w:val="20"/>
                <w:szCs w:val="20"/>
                <w:lang w:val="nl-BE"/>
              </w:rPr>
            </w:pPr>
          </w:p>
        </w:tc>
        <w:tc>
          <w:tcPr>
            <w:tcW w:w="567" w:type="dxa"/>
            <w:gridSpan w:val="2"/>
            <w:shd w:val="clear" w:color="auto" w:fill="auto"/>
            <w:hideMark/>
          </w:tcPr>
          <w:p w14:paraId="0CF99C02" w14:textId="77777777" w:rsidR="002503B5" w:rsidRPr="00A90B32" w:rsidRDefault="002503B5" w:rsidP="00A90B32">
            <w:pPr>
              <w:spacing w:before="60" w:after="60" w:line="240" w:lineRule="auto"/>
              <w:rPr>
                <w:rFonts w:ascii="Arial" w:eastAsia="Times New Roman" w:hAnsi="Arial" w:cs="Arial"/>
                <w:sz w:val="20"/>
                <w:szCs w:val="20"/>
                <w:lang w:val="nl-BE"/>
              </w:rPr>
            </w:pPr>
          </w:p>
        </w:tc>
        <w:tc>
          <w:tcPr>
            <w:tcW w:w="4962" w:type="dxa"/>
            <w:gridSpan w:val="2"/>
          </w:tcPr>
          <w:p w14:paraId="0CF99C03" w14:textId="77777777" w:rsidR="002503B5" w:rsidRPr="00A90B32" w:rsidRDefault="002503B5" w:rsidP="00A90B32">
            <w:pPr>
              <w:spacing w:before="60" w:after="60" w:line="240" w:lineRule="auto"/>
              <w:rPr>
                <w:rFonts w:ascii="Arial" w:eastAsia="Times New Roman" w:hAnsi="Arial" w:cs="Arial"/>
                <w:sz w:val="20"/>
                <w:szCs w:val="20"/>
                <w:lang w:val="nl-BE"/>
              </w:rPr>
            </w:pPr>
          </w:p>
        </w:tc>
      </w:tr>
      <w:tr w:rsidR="005421EC" w:rsidRPr="007532F3" w14:paraId="0CF99C06" w14:textId="77777777" w:rsidTr="006B7088">
        <w:trPr>
          <w:trHeight w:val="300"/>
        </w:trPr>
        <w:tc>
          <w:tcPr>
            <w:tcW w:w="13198" w:type="dxa"/>
            <w:gridSpan w:val="7"/>
            <w:shd w:val="clear" w:color="auto" w:fill="D9D9D9" w:themeFill="background1" w:themeFillShade="D9"/>
            <w:noWrap/>
            <w:hideMark/>
          </w:tcPr>
          <w:p w14:paraId="0CF99C05" w14:textId="77777777" w:rsidR="005421EC" w:rsidRPr="007532F3" w:rsidRDefault="005421EC" w:rsidP="006B7088">
            <w:pPr>
              <w:spacing w:before="60" w:after="60" w:line="240" w:lineRule="auto"/>
              <w:jc w:val="both"/>
              <w:rPr>
                <w:rFonts w:ascii="Arial" w:eastAsia="Times New Roman" w:hAnsi="Arial" w:cs="Arial"/>
                <w:b/>
                <w:sz w:val="20"/>
                <w:szCs w:val="20"/>
                <w:lang w:val="nl-BE"/>
              </w:rPr>
            </w:pPr>
            <w:bookmarkStart w:id="0" w:name="RANGE!C20"/>
            <w:r w:rsidRPr="007532F3">
              <w:rPr>
                <w:rFonts w:ascii="Arial" w:eastAsia="Times New Roman" w:hAnsi="Arial" w:cs="Arial"/>
                <w:b/>
                <w:sz w:val="20"/>
                <w:szCs w:val="20"/>
                <w:lang w:val="nl-BE"/>
              </w:rPr>
              <w:t>OPRICHTINGSKOSTEN EN VASTE ACTIVA</w:t>
            </w:r>
            <w:bookmarkEnd w:id="0"/>
          </w:p>
        </w:tc>
      </w:tr>
      <w:tr w:rsidR="002503B5" w:rsidRPr="00763D96" w14:paraId="0CF99C0C" w14:textId="77777777" w:rsidTr="002503B5">
        <w:trPr>
          <w:trHeight w:val="600"/>
        </w:trPr>
        <w:tc>
          <w:tcPr>
            <w:tcW w:w="1575" w:type="dxa"/>
            <w:shd w:val="clear" w:color="auto" w:fill="auto"/>
            <w:noWrap/>
            <w:hideMark/>
          </w:tcPr>
          <w:p w14:paraId="0CF99C07" w14:textId="77777777" w:rsidR="002503B5" w:rsidRPr="00A90B32" w:rsidRDefault="00292C05" w:rsidP="007532F3">
            <w:pPr>
              <w:spacing w:before="60" w:after="60" w:line="240" w:lineRule="auto"/>
              <w:jc w:val="center"/>
              <w:rPr>
                <w:rFonts w:ascii="Arial" w:eastAsia="Times New Roman" w:hAnsi="Arial" w:cs="Arial"/>
                <w:color w:val="000000"/>
                <w:sz w:val="20"/>
                <w:szCs w:val="20"/>
                <w:lang w:val="nl-BE"/>
              </w:rPr>
            </w:pPr>
            <w:r>
              <w:rPr>
                <w:rFonts w:ascii="Arial" w:eastAsia="Times New Roman" w:hAnsi="Arial" w:cs="Arial"/>
                <w:color w:val="000000"/>
                <w:sz w:val="20"/>
                <w:szCs w:val="20"/>
                <w:lang w:val="nl-BE"/>
              </w:rPr>
              <w:t>Vol</w:t>
            </w:r>
            <w:r w:rsidR="002503B5" w:rsidRPr="00A90B32">
              <w:rPr>
                <w:rFonts w:ascii="Arial" w:eastAsia="Times New Roman" w:hAnsi="Arial" w:cs="Arial"/>
                <w:color w:val="000000"/>
                <w:sz w:val="20"/>
                <w:szCs w:val="20"/>
                <w:lang w:val="nl-BE"/>
              </w:rPr>
              <w:t>5.1</w:t>
            </w:r>
            <w:r w:rsidR="002503B5">
              <w:rPr>
                <w:rFonts w:ascii="Arial" w:eastAsia="Times New Roman" w:hAnsi="Arial" w:cs="Arial"/>
                <w:color w:val="000000"/>
                <w:sz w:val="20"/>
                <w:szCs w:val="20"/>
                <w:lang w:val="nl-BE"/>
              </w:rPr>
              <w:t>.</w:t>
            </w:r>
            <w:r w:rsidR="002503B5" w:rsidRPr="00A90B32">
              <w:rPr>
                <w:rFonts w:ascii="Arial" w:eastAsia="Times New Roman" w:hAnsi="Arial" w:cs="Arial"/>
                <w:color w:val="000000"/>
                <w:sz w:val="20"/>
                <w:szCs w:val="20"/>
                <w:lang w:val="nl-BE"/>
              </w:rPr>
              <w:t xml:space="preserve"> </w:t>
            </w:r>
            <w:r w:rsidR="002503B5">
              <w:rPr>
                <w:rFonts w:ascii="Arial" w:eastAsia="Times New Roman" w:hAnsi="Arial" w:cs="Arial"/>
                <w:color w:val="000000"/>
                <w:sz w:val="20"/>
                <w:szCs w:val="20"/>
                <w:lang w:val="nl-BE"/>
              </w:rPr>
              <w:t>tot</w:t>
            </w:r>
            <w:r>
              <w:rPr>
                <w:rFonts w:ascii="Arial" w:eastAsia="Times New Roman" w:hAnsi="Arial" w:cs="Arial"/>
                <w:color w:val="000000"/>
                <w:sz w:val="20"/>
                <w:szCs w:val="20"/>
                <w:lang w:val="nl-BE"/>
              </w:rPr>
              <w:t xml:space="preserve"> Vol</w:t>
            </w:r>
            <w:r w:rsidR="002503B5" w:rsidRPr="00A90B32">
              <w:rPr>
                <w:rFonts w:ascii="Arial" w:eastAsia="Times New Roman" w:hAnsi="Arial" w:cs="Arial"/>
                <w:color w:val="000000"/>
                <w:sz w:val="20"/>
                <w:szCs w:val="20"/>
                <w:lang w:val="nl-BE"/>
              </w:rPr>
              <w:t>5.4.3</w:t>
            </w:r>
            <w:r w:rsidR="002503B5">
              <w:rPr>
                <w:rFonts w:ascii="Arial" w:eastAsia="Times New Roman" w:hAnsi="Arial" w:cs="Arial"/>
                <w:color w:val="000000"/>
                <w:sz w:val="20"/>
                <w:szCs w:val="20"/>
                <w:lang w:val="nl-BE"/>
              </w:rPr>
              <w:t>.</w:t>
            </w:r>
          </w:p>
        </w:tc>
        <w:tc>
          <w:tcPr>
            <w:tcW w:w="5244" w:type="dxa"/>
            <w:shd w:val="clear" w:color="auto" w:fill="auto"/>
            <w:hideMark/>
          </w:tcPr>
          <w:p w14:paraId="0CF99C08" w14:textId="77777777" w:rsidR="002503B5" w:rsidRPr="00A90B32" w:rsidRDefault="002503B5" w:rsidP="00292C05">
            <w:pPr>
              <w:spacing w:before="60" w:after="60" w:line="240" w:lineRule="auto"/>
              <w:jc w:val="both"/>
              <w:rPr>
                <w:rFonts w:ascii="Arial" w:eastAsia="Times New Roman" w:hAnsi="Arial" w:cs="Arial"/>
                <w:sz w:val="20"/>
                <w:szCs w:val="20"/>
                <w:lang w:val="nl-BE"/>
              </w:rPr>
            </w:pPr>
            <w:bookmarkStart w:id="1" w:name="RANGE!C21"/>
            <w:r w:rsidRPr="00A90B32">
              <w:rPr>
                <w:rFonts w:ascii="Arial" w:eastAsia="Times New Roman" w:hAnsi="Arial" w:cs="Arial"/>
                <w:sz w:val="20"/>
                <w:szCs w:val="20"/>
                <w:lang w:val="nl-BE"/>
              </w:rPr>
              <w:t>Reconciliatie tussen de kolom met betrekking tot het vo</w:t>
            </w:r>
            <w:r w:rsidR="00292C05">
              <w:rPr>
                <w:rFonts w:ascii="Arial" w:eastAsia="Times New Roman" w:hAnsi="Arial" w:cs="Arial"/>
                <w:sz w:val="20"/>
                <w:szCs w:val="20"/>
                <w:lang w:val="nl-BE"/>
              </w:rPr>
              <w:t>rige</w:t>
            </w:r>
            <w:r w:rsidRPr="00A90B32">
              <w:rPr>
                <w:rFonts w:ascii="Arial" w:eastAsia="Times New Roman" w:hAnsi="Arial" w:cs="Arial"/>
                <w:sz w:val="20"/>
                <w:szCs w:val="20"/>
                <w:lang w:val="nl-BE"/>
              </w:rPr>
              <w:t xml:space="preserve"> boekjaar en de kolom gecontroleerd door de NBB en gepubliceerd in N-1</w:t>
            </w:r>
            <w:bookmarkEnd w:id="1"/>
            <w:r>
              <w:rPr>
                <w:rFonts w:ascii="Arial" w:eastAsia="Times New Roman" w:hAnsi="Arial" w:cs="Arial"/>
                <w:sz w:val="20"/>
                <w:szCs w:val="20"/>
                <w:lang w:val="nl-BE"/>
              </w:rPr>
              <w:t>.</w:t>
            </w:r>
          </w:p>
        </w:tc>
        <w:tc>
          <w:tcPr>
            <w:tcW w:w="850" w:type="dxa"/>
            <w:shd w:val="clear" w:color="auto" w:fill="auto"/>
            <w:hideMark/>
          </w:tcPr>
          <w:p w14:paraId="0CF99C09" w14:textId="77777777" w:rsidR="002503B5" w:rsidRPr="00A90B32" w:rsidRDefault="002503B5" w:rsidP="00A90B32">
            <w:pPr>
              <w:spacing w:before="60" w:after="60" w:line="240" w:lineRule="auto"/>
              <w:rPr>
                <w:rFonts w:ascii="Arial" w:eastAsia="Times New Roman" w:hAnsi="Arial" w:cs="Arial"/>
                <w:sz w:val="20"/>
                <w:szCs w:val="20"/>
                <w:lang w:val="nl-BE"/>
              </w:rPr>
            </w:pPr>
          </w:p>
        </w:tc>
        <w:tc>
          <w:tcPr>
            <w:tcW w:w="567" w:type="dxa"/>
            <w:gridSpan w:val="2"/>
            <w:shd w:val="clear" w:color="auto" w:fill="auto"/>
            <w:hideMark/>
          </w:tcPr>
          <w:p w14:paraId="0CF99C0A" w14:textId="77777777" w:rsidR="002503B5" w:rsidRPr="00A90B32" w:rsidRDefault="002503B5" w:rsidP="00A90B32">
            <w:pPr>
              <w:spacing w:before="60" w:after="60" w:line="240" w:lineRule="auto"/>
              <w:rPr>
                <w:rFonts w:ascii="Arial" w:eastAsia="Times New Roman" w:hAnsi="Arial" w:cs="Arial"/>
                <w:sz w:val="20"/>
                <w:szCs w:val="20"/>
                <w:lang w:val="nl-BE"/>
              </w:rPr>
            </w:pPr>
          </w:p>
        </w:tc>
        <w:tc>
          <w:tcPr>
            <w:tcW w:w="4962" w:type="dxa"/>
            <w:gridSpan w:val="2"/>
          </w:tcPr>
          <w:p w14:paraId="0CF99C0B" w14:textId="77777777" w:rsidR="002503B5" w:rsidRPr="00A90B32" w:rsidRDefault="002503B5" w:rsidP="00A90B32">
            <w:pPr>
              <w:spacing w:before="60" w:after="60" w:line="240" w:lineRule="auto"/>
              <w:rPr>
                <w:rFonts w:ascii="Arial" w:eastAsia="Times New Roman" w:hAnsi="Arial" w:cs="Arial"/>
                <w:sz w:val="20"/>
                <w:szCs w:val="20"/>
                <w:lang w:val="nl-BE"/>
              </w:rPr>
            </w:pPr>
          </w:p>
        </w:tc>
      </w:tr>
      <w:tr w:rsidR="002503B5" w:rsidRPr="00763D96" w14:paraId="0CF99C12" w14:textId="77777777" w:rsidTr="002503B5">
        <w:trPr>
          <w:trHeight w:val="600"/>
        </w:trPr>
        <w:tc>
          <w:tcPr>
            <w:tcW w:w="1575" w:type="dxa"/>
            <w:shd w:val="clear" w:color="auto" w:fill="auto"/>
            <w:noWrap/>
            <w:hideMark/>
          </w:tcPr>
          <w:p w14:paraId="0CF99C0D" w14:textId="77777777" w:rsidR="002503B5" w:rsidRPr="00A90B32" w:rsidRDefault="00292C05" w:rsidP="007532F3">
            <w:pPr>
              <w:spacing w:before="60" w:after="60" w:line="240" w:lineRule="auto"/>
              <w:jc w:val="center"/>
              <w:rPr>
                <w:rFonts w:ascii="Arial" w:eastAsia="Times New Roman" w:hAnsi="Arial" w:cs="Arial"/>
                <w:color w:val="000000"/>
                <w:sz w:val="20"/>
                <w:szCs w:val="20"/>
                <w:lang w:val="nl-BE"/>
              </w:rPr>
            </w:pPr>
            <w:r>
              <w:rPr>
                <w:rFonts w:ascii="Arial" w:eastAsia="Times New Roman" w:hAnsi="Arial" w:cs="Arial"/>
                <w:color w:val="000000"/>
                <w:sz w:val="20"/>
                <w:szCs w:val="20"/>
                <w:lang w:val="nl-BE"/>
              </w:rPr>
              <w:t>Vol</w:t>
            </w:r>
            <w:r w:rsidR="002503B5" w:rsidRPr="00A90B32">
              <w:rPr>
                <w:rFonts w:ascii="Arial" w:eastAsia="Times New Roman" w:hAnsi="Arial" w:cs="Arial"/>
                <w:color w:val="000000"/>
                <w:sz w:val="20"/>
                <w:szCs w:val="20"/>
                <w:lang w:val="nl-BE"/>
              </w:rPr>
              <w:t>5.1</w:t>
            </w:r>
            <w:r w:rsidR="002503B5">
              <w:rPr>
                <w:rFonts w:ascii="Arial" w:eastAsia="Times New Roman" w:hAnsi="Arial" w:cs="Arial"/>
                <w:color w:val="000000"/>
                <w:sz w:val="20"/>
                <w:szCs w:val="20"/>
                <w:lang w:val="nl-BE"/>
              </w:rPr>
              <w:t>.</w:t>
            </w:r>
            <w:r w:rsidR="002503B5" w:rsidRPr="00A90B32">
              <w:rPr>
                <w:rFonts w:ascii="Arial" w:eastAsia="Times New Roman" w:hAnsi="Arial" w:cs="Arial"/>
                <w:color w:val="000000"/>
                <w:sz w:val="20"/>
                <w:szCs w:val="20"/>
                <w:lang w:val="nl-BE"/>
              </w:rPr>
              <w:t xml:space="preserve"> </w:t>
            </w:r>
            <w:r w:rsidR="002503B5">
              <w:rPr>
                <w:rFonts w:ascii="Arial" w:eastAsia="Times New Roman" w:hAnsi="Arial" w:cs="Arial"/>
                <w:color w:val="000000"/>
                <w:sz w:val="20"/>
                <w:szCs w:val="20"/>
                <w:lang w:val="nl-BE"/>
              </w:rPr>
              <w:t>tot</w:t>
            </w:r>
            <w:r>
              <w:rPr>
                <w:rFonts w:ascii="Arial" w:eastAsia="Times New Roman" w:hAnsi="Arial" w:cs="Arial"/>
                <w:color w:val="000000"/>
                <w:sz w:val="20"/>
                <w:szCs w:val="20"/>
                <w:lang w:val="nl-BE"/>
              </w:rPr>
              <w:t xml:space="preserve"> Vol</w:t>
            </w:r>
            <w:r w:rsidR="002503B5" w:rsidRPr="00A90B32">
              <w:rPr>
                <w:rFonts w:ascii="Arial" w:eastAsia="Times New Roman" w:hAnsi="Arial" w:cs="Arial"/>
                <w:color w:val="000000"/>
                <w:sz w:val="20"/>
                <w:szCs w:val="20"/>
                <w:lang w:val="nl-BE"/>
              </w:rPr>
              <w:t>5.4.3</w:t>
            </w:r>
            <w:r w:rsidR="002503B5">
              <w:rPr>
                <w:rFonts w:ascii="Arial" w:eastAsia="Times New Roman" w:hAnsi="Arial" w:cs="Arial"/>
                <w:color w:val="000000"/>
                <w:sz w:val="20"/>
                <w:szCs w:val="20"/>
                <w:lang w:val="nl-BE"/>
              </w:rPr>
              <w:t>.</w:t>
            </w:r>
          </w:p>
        </w:tc>
        <w:tc>
          <w:tcPr>
            <w:tcW w:w="5244" w:type="dxa"/>
            <w:shd w:val="clear" w:color="auto" w:fill="auto"/>
            <w:hideMark/>
          </w:tcPr>
          <w:p w14:paraId="0CF99C0E" w14:textId="77777777" w:rsidR="002503B5" w:rsidRPr="00A90B32" w:rsidRDefault="002503B5" w:rsidP="00837DBC">
            <w:pPr>
              <w:spacing w:before="60" w:after="60" w:line="240" w:lineRule="auto"/>
              <w:jc w:val="both"/>
              <w:rPr>
                <w:rFonts w:ascii="Arial" w:eastAsia="Times New Roman" w:hAnsi="Arial" w:cs="Arial"/>
                <w:sz w:val="20"/>
                <w:szCs w:val="20"/>
                <w:lang w:val="nl-BE"/>
              </w:rPr>
            </w:pPr>
            <w:r w:rsidRPr="00A90B32">
              <w:rPr>
                <w:rFonts w:ascii="Arial" w:eastAsia="Times New Roman" w:hAnsi="Arial" w:cs="Arial"/>
                <w:sz w:val="20"/>
                <w:szCs w:val="20"/>
                <w:lang w:val="nl-BE"/>
              </w:rPr>
              <w:t>Reconciliatie van de bedragen met de mutatietabel van vaste activa gerealiseerd in het kader van de audit van de vaste activa</w:t>
            </w:r>
            <w:r>
              <w:rPr>
                <w:rFonts w:ascii="Arial" w:eastAsia="Times New Roman" w:hAnsi="Arial" w:cs="Arial"/>
                <w:sz w:val="20"/>
                <w:szCs w:val="20"/>
                <w:lang w:val="nl-BE"/>
              </w:rPr>
              <w:t>.</w:t>
            </w:r>
          </w:p>
        </w:tc>
        <w:tc>
          <w:tcPr>
            <w:tcW w:w="850" w:type="dxa"/>
            <w:shd w:val="clear" w:color="auto" w:fill="auto"/>
            <w:hideMark/>
          </w:tcPr>
          <w:p w14:paraId="0CF99C0F" w14:textId="77777777" w:rsidR="002503B5" w:rsidRPr="00A90B32" w:rsidRDefault="002503B5" w:rsidP="00A90B32">
            <w:pPr>
              <w:spacing w:before="60" w:after="60" w:line="240" w:lineRule="auto"/>
              <w:rPr>
                <w:rFonts w:ascii="Arial" w:eastAsia="Times New Roman" w:hAnsi="Arial" w:cs="Arial"/>
                <w:sz w:val="20"/>
                <w:szCs w:val="20"/>
                <w:lang w:val="nl-BE"/>
              </w:rPr>
            </w:pPr>
          </w:p>
        </w:tc>
        <w:tc>
          <w:tcPr>
            <w:tcW w:w="567" w:type="dxa"/>
            <w:gridSpan w:val="2"/>
            <w:shd w:val="clear" w:color="auto" w:fill="auto"/>
            <w:hideMark/>
          </w:tcPr>
          <w:p w14:paraId="0CF99C10" w14:textId="77777777" w:rsidR="002503B5" w:rsidRPr="00A90B32" w:rsidRDefault="002503B5" w:rsidP="00A90B32">
            <w:pPr>
              <w:spacing w:before="60" w:after="60" w:line="240" w:lineRule="auto"/>
              <w:rPr>
                <w:rFonts w:ascii="Arial" w:eastAsia="Times New Roman" w:hAnsi="Arial" w:cs="Arial"/>
                <w:sz w:val="20"/>
                <w:szCs w:val="20"/>
                <w:lang w:val="nl-BE"/>
              </w:rPr>
            </w:pPr>
          </w:p>
        </w:tc>
        <w:tc>
          <w:tcPr>
            <w:tcW w:w="4962" w:type="dxa"/>
            <w:gridSpan w:val="2"/>
          </w:tcPr>
          <w:p w14:paraId="0CF99C11" w14:textId="77777777" w:rsidR="002503B5" w:rsidRPr="00A90B32" w:rsidRDefault="002503B5" w:rsidP="00A90B32">
            <w:pPr>
              <w:spacing w:before="60" w:after="60" w:line="240" w:lineRule="auto"/>
              <w:rPr>
                <w:rFonts w:ascii="Arial" w:eastAsia="Times New Roman" w:hAnsi="Arial" w:cs="Arial"/>
                <w:sz w:val="20"/>
                <w:szCs w:val="20"/>
                <w:lang w:val="nl-BE"/>
              </w:rPr>
            </w:pPr>
          </w:p>
        </w:tc>
      </w:tr>
      <w:tr w:rsidR="002503B5" w:rsidRPr="00763D96" w14:paraId="0CF99C18" w14:textId="77777777" w:rsidTr="002503B5">
        <w:trPr>
          <w:trHeight w:val="600"/>
        </w:trPr>
        <w:tc>
          <w:tcPr>
            <w:tcW w:w="1575" w:type="dxa"/>
            <w:shd w:val="clear" w:color="auto" w:fill="auto"/>
            <w:noWrap/>
            <w:hideMark/>
          </w:tcPr>
          <w:p w14:paraId="0CF99C13" w14:textId="77777777" w:rsidR="002503B5" w:rsidRPr="00A90B32" w:rsidRDefault="00292C05" w:rsidP="007532F3">
            <w:pPr>
              <w:spacing w:before="60" w:after="60" w:line="240" w:lineRule="auto"/>
              <w:jc w:val="center"/>
              <w:rPr>
                <w:rFonts w:ascii="Arial" w:eastAsia="Times New Roman" w:hAnsi="Arial" w:cs="Arial"/>
                <w:color w:val="000000"/>
                <w:sz w:val="20"/>
                <w:szCs w:val="20"/>
                <w:lang w:val="nl-BE"/>
              </w:rPr>
            </w:pPr>
            <w:r>
              <w:rPr>
                <w:rFonts w:ascii="Arial" w:eastAsia="Times New Roman" w:hAnsi="Arial" w:cs="Arial"/>
                <w:color w:val="000000"/>
                <w:sz w:val="20"/>
                <w:szCs w:val="20"/>
                <w:lang w:val="nl-BE"/>
              </w:rPr>
              <w:t>Vol</w:t>
            </w:r>
            <w:r w:rsidR="002503B5" w:rsidRPr="00A90B32">
              <w:rPr>
                <w:rFonts w:ascii="Arial" w:eastAsia="Times New Roman" w:hAnsi="Arial" w:cs="Arial"/>
                <w:color w:val="000000"/>
                <w:sz w:val="20"/>
                <w:szCs w:val="20"/>
                <w:lang w:val="nl-BE"/>
              </w:rPr>
              <w:t>5.1</w:t>
            </w:r>
            <w:r w:rsidR="002503B5">
              <w:rPr>
                <w:rFonts w:ascii="Arial" w:eastAsia="Times New Roman" w:hAnsi="Arial" w:cs="Arial"/>
                <w:color w:val="000000"/>
                <w:sz w:val="20"/>
                <w:szCs w:val="20"/>
                <w:lang w:val="nl-BE"/>
              </w:rPr>
              <w:t>.</w:t>
            </w:r>
            <w:r w:rsidR="002503B5" w:rsidRPr="00A90B32">
              <w:rPr>
                <w:rFonts w:ascii="Arial" w:eastAsia="Times New Roman" w:hAnsi="Arial" w:cs="Arial"/>
                <w:color w:val="000000"/>
                <w:sz w:val="20"/>
                <w:szCs w:val="20"/>
                <w:lang w:val="nl-BE"/>
              </w:rPr>
              <w:t xml:space="preserve"> </w:t>
            </w:r>
            <w:r w:rsidR="002503B5">
              <w:rPr>
                <w:rFonts w:ascii="Arial" w:eastAsia="Times New Roman" w:hAnsi="Arial" w:cs="Arial"/>
                <w:color w:val="000000"/>
                <w:sz w:val="20"/>
                <w:szCs w:val="20"/>
                <w:lang w:val="nl-BE"/>
              </w:rPr>
              <w:t>tot</w:t>
            </w:r>
            <w:r>
              <w:rPr>
                <w:rFonts w:ascii="Arial" w:eastAsia="Times New Roman" w:hAnsi="Arial" w:cs="Arial"/>
                <w:color w:val="000000"/>
                <w:sz w:val="20"/>
                <w:szCs w:val="20"/>
                <w:lang w:val="nl-BE"/>
              </w:rPr>
              <w:t xml:space="preserve"> Vol</w:t>
            </w:r>
            <w:r w:rsidR="002503B5" w:rsidRPr="00A90B32">
              <w:rPr>
                <w:rFonts w:ascii="Arial" w:eastAsia="Times New Roman" w:hAnsi="Arial" w:cs="Arial"/>
                <w:color w:val="000000"/>
                <w:sz w:val="20"/>
                <w:szCs w:val="20"/>
                <w:lang w:val="nl-BE"/>
              </w:rPr>
              <w:t>5.4.3</w:t>
            </w:r>
            <w:r w:rsidR="002503B5">
              <w:rPr>
                <w:rFonts w:ascii="Arial" w:eastAsia="Times New Roman" w:hAnsi="Arial" w:cs="Arial"/>
                <w:color w:val="000000"/>
                <w:sz w:val="20"/>
                <w:szCs w:val="20"/>
                <w:lang w:val="nl-BE"/>
              </w:rPr>
              <w:t>.</w:t>
            </w:r>
          </w:p>
        </w:tc>
        <w:tc>
          <w:tcPr>
            <w:tcW w:w="5244" w:type="dxa"/>
            <w:shd w:val="clear" w:color="auto" w:fill="auto"/>
            <w:hideMark/>
          </w:tcPr>
          <w:p w14:paraId="0CF99C14" w14:textId="77777777" w:rsidR="002503B5" w:rsidRPr="00A90B32" w:rsidRDefault="002503B5" w:rsidP="00837DBC">
            <w:pPr>
              <w:spacing w:before="60" w:after="60" w:line="240" w:lineRule="auto"/>
              <w:jc w:val="both"/>
              <w:rPr>
                <w:rFonts w:ascii="Arial" w:eastAsia="Times New Roman" w:hAnsi="Arial" w:cs="Arial"/>
                <w:sz w:val="20"/>
                <w:szCs w:val="20"/>
                <w:lang w:val="nl-BE"/>
              </w:rPr>
            </w:pPr>
            <w:r w:rsidRPr="00A90B32">
              <w:rPr>
                <w:rFonts w:ascii="Arial" w:eastAsia="Times New Roman" w:hAnsi="Arial" w:cs="Arial"/>
                <w:sz w:val="20"/>
                <w:szCs w:val="20"/>
                <w:lang w:val="nl-BE"/>
              </w:rPr>
              <w:t>Reconciliatie tussen de netto boekwaarde per einde van het boekjaar en de activa (pagina C2.1</w:t>
            </w:r>
            <w:r>
              <w:rPr>
                <w:rFonts w:ascii="Arial" w:eastAsia="Times New Roman" w:hAnsi="Arial" w:cs="Arial"/>
                <w:sz w:val="20"/>
                <w:szCs w:val="20"/>
                <w:lang w:val="nl-BE"/>
              </w:rPr>
              <w:t>.</w:t>
            </w:r>
            <w:r w:rsidRPr="00A90B32">
              <w:rPr>
                <w:rFonts w:ascii="Arial" w:eastAsia="Times New Roman" w:hAnsi="Arial" w:cs="Arial"/>
                <w:sz w:val="20"/>
                <w:szCs w:val="20"/>
                <w:lang w:val="nl-BE"/>
              </w:rPr>
              <w:t>)</w:t>
            </w:r>
            <w:r>
              <w:rPr>
                <w:rFonts w:ascii="Arial" w:eastAsia="Times New Roman" w:hAnsi="Arial" w:cs="Arial"/>
                <w:sz w:val="20"/>
                <w:szCs w:val="20"/>
                <w:lang w:val="nl-BE"/>
              </w:rPr>
              <w:t>.</w:t>
            </w:r>
          </w:p>
        </w:tc>
        <w:tc>
          <w:tcPr>
            <w:tcW w:w="850" w:type="dxa"/>
            <w:shd w:val="clear" w:color="auto" w:fill="auto"/>
            <w:hideMark/>
          </w:tcPr>
          <w:p w14:paraId="0CF99C15" w14:textId="77777777" w:rsidR="002503B5" w:rsidRPr="00A90B32" w:rsidRDefault="002503B5" w:rsidP="00A90B32">
            <w:pPr>
              <w:spacing w:before="60" w:after="60" w:line="240" w:lineRule="auto"/>
              <w:rPr>
                <w:rFonts w:ascii="Arial" w:eastAsia="Times New Roman" w:hAnsi="Arial" w:cs="Arial"/>
                <w:sz w:val="20"/>
                <w:szCs w:val="20"/>
                <w:lang w:val="nl-BE"/>
              </w:rPr>
            </w:pPr>
          </w:p>
        </w:tc>
        <w:tc>
          <w:tcPr>
            <w:tcW w:w="567" w:type="dxa"/>
            <w:gridSpan w:val="2"/>
            <w:shd w:val="clear" w:color="auto" w:fill="auto"/>
            <w:hideMark/>
          </w:tcPr>
          <w:p w14:paraId="0CF99C16" w14:textId="77777777" w:rsidR="002503B5" w:rsidRPr="00A90B32" w:rsidRDefault="002503B5" w:rsidP="00A90B32">
            <w:pPr>
              <w:spacing w:before="60" w:after="60" w:line="240" w:lineRule="auto"/>
              <w:rPr>
                <w:rFonts w:ascii="Arial" w:eastAsia="Times New Roman" w:hAnsi="Arial" w:cs="Arial"/>
                <w:sz w:val="20"/>
                <w:szCs w:val="20"/>
                <w:lang w:val="nl-BE"/>
              </w:rPr>
            </w:pPr>
          </w:p>
        </w:tc>
        <w:tc>
          <w:tcPr>
            <w:tcW w:w="4962" w:type="dxa"/>
            <w:gridSpan w:val="2"/>
          </w:tcPr>
          <w:p w14:paraId="0CF99C17" w14:textId="77777777" w:rsidR="002503B5" w:rsidRPr="00A90B32" w:rsidRDefault="002503B5" w:rsidP="00A90B32">
            <w:pPr>
              <w:spacing w:before="60" w:after="60" w:line="240" w:lineRule="auto"/>
              <w:rPr>
                <w:rFonts w:ascii="Arial" w:eastAsia="Times New Roman" w:hAnsi="Arial" w:cs="Arial"/>
                <w:sz w:val="20"/>
                <w:szCs w:val="20"/>
                <w:lang w:val="nl-BE"/>
              </w:rPr>
            </w:pPr>
          </w:p>
        </w:tc>
      </w:tr>
      <w:tr w:rsidR="005421EC" w:rsidRPr="00763D96" w14:paraId="0CF99C1A" w14:textId="77777777" w:rsidTr="006B7088">
        <w:trPr>
          <w:trHeight w:val="300"/>
        </w:trPr>
        <w:tc>
          <w:tcPr>
            <w:tcW w:w="13198" w:type="dxa"/>
            <w:gridSpan w:val="7"/>
            <w:shd w:val="clear" w:color="auto" w:fill="D9D9D9" w:themeFill="background1" w:themeFillShade="D9"/>
            <w:noWrap/>
            <w:hideMark/>
          </w:tcPr>
          <w:p w14:paraId="0CF99C19" w14:textId="77777777" w:rsidR="005421EC" w:rsidRPr="007532F3" w:rsidRDefault="005421EC" w:rsidP="00BE613E">
            <w:pPr>
              <w:spacing w:before="60" w:after="60" w:line="240" w:lineRule="auto"/>
              <w:jc w:val="both"/>
              <w:rPr>
                <w:rFonts w:ascii="Arial" w:eastAsia="Times New Roman" w:hAnsi="Arial" w:cs="Arial"/>
                <w:b/>
                <w:sz w:val="20"/>
                <w:szCs w:val="20"/>
                <w:lang w:val="nl-BE"/>
              </w:rPr>
            </w:pPr>
            <w:r w:rsidRPr="007532F3">
              <w:rPr>
                <w:rFonts w:ascii="Arial" w:eastAsia="Times New Roman" w:hAnsi="Arial" w:cs="Arial"/>
                <w:b/>
                <w:sz w:val="20"/>
                <w:szCs w:val="20"/>
                <w:lang w:val="nl-BE"/>
              </w:rPr>
              <w:t>INFORMATIE MET BETREK</w:t>
            </w:r>
            <w:r w:rsidR="00BE613E" w:rsidRPr="007532F3">
              <w:rPr>
                <w:rFonts w:ascii="Arial" w:eastAsia="Times New Roman" w:hAnsi="Arial" w:cs="Arial"/>
                <w:b/>
                <w:sz w:val="20"/>
                <w:szCs w:val="20"/>
                <w:lang w:val="nl-BE"/>
              </w:rPr>
              <w:t>K</w:t>
            </w:r>
            <w:r w:rsidRPr="007532F3">
              <w:rPr>
                <w:rFonts w:ascii="Arial" w:eastAsia="Times New Roman" w:hAnsi="Arial" w:cs="Arial"/>
                <w:b/>
                <w:sz w:val="20"/>
                <w:szCs w:val="20"/>
                <w:lang w:val="nl-BE"/>
              </w:rPr>
              <w:t>ING TOT DEELNEMINGEN</w:t>
            </w:r>
          </w:p>
        </w:tc>
      </w:tr>
      <w:tr w:rsidR="002503B5" w:rsidRPr="00763D96" w14:paraId="0CF99C20" w14:textId="77777777" w:rsidTr="002503B5">
        <w:trPr>
          <w:trHeight w:val="510"/>
        </w:trPr>
        <w:tc>
          <w:tcPr>
            <w:tcW w:w="1575" w:type="dxa"/>
            <w:shd w:val="clear" w:color="auto" w:fill="auto"/>
            <w:noWrap/>
            <w:hideMark/>
          </w:tcPr>
          <w:p w14:paraId="0CF99C1B" w14:textId="77777777" w:rsidR="002503B5" w:rsidRPr="00A90B32" w:rsidRDefault="00292C05" w:rsidP="007532F3">
            <w:pPr>
              <w:spacing w:before="60" w:after="60" w:line="240" w:lineRule="auto"/>
              <w:jc w:val="center"/>
              <w:rPr>
                <w:rFonts w:ascii="Arial" w:eastAsia="Times New Roman" w:hAnsi="Arial" w:cs="Arial"/>
                <w:color w:val="000000"/>
                <w:sz w:val="20"/>
                <w:szCs w:val="20"/>
                <w:lang w:val="nl-BE"/>
              </w:rPr>
            </w:pPr>
            <w:r>
              <w:rPr>
                <w:rFonts w:ascii="Arial" w:eastAsia="Times New Roman" w:hAnsi="Arial" w:cs="Arial"/>
                <w:color w:val="000000"/>
                <w:sz w:val="20"/>
                <w:szCs w:val="20"/>
                <w:lang w:val="nl-BE"/>
              </w:rPr>
              <w:t>Vol</w:t>
            </w:r>
            <w:r w:rsidR="002503B5" w:rsidRPr="00A90B32">
              <w:rPr>
                <w:rFonts w:ascii="Arial" w:eastAsia="Times New Roman" w:hAnsi="Arial" w:cs="Arial"/>
                <w:color w:val="000000"/>
                <w:sz w:val="20"/>
                <w:szCs w:val="20"/>
                <w:lang w:val="nl-BE"/>
              </w:rPr>
              <w:t>5.5.1</w:t>
            </w:r>
            <w:r w:rsidR="002503B5">
              <w:rPr>
                <w:rFonts w:ascii="Arial" w:eastAsia="Times New Roman" w:hAnsi="Arial" w:cs="Arial"/>
                <w:color w:val="000000"/>
                <w:sz w:val="20"/>
                <w:szCs w:val="20"/>
                <w:lang w:val="nl-BE"/>
              </w:rPr>
              <w:t>.</w:t>
            </w:r>
          </w:p>
        </w:tc>
        <w:tc>
          <w:tcPr>
            <w:tcW w:w="5244" w:type="dxa"/>
            <w:shd w:val="clear" w:color="auto" w:fill="auto"/>
            <w:hideMark/>
          </w:tcPr>
          <w:p w14:paraId="0CF99C1C" w14:textId="77777777" w:rsidR="002503B5" w:rsidRPr="00A90B32" w:rsidRDefault="002503B5" w:rsidP="00837DBC">
            <w:pPr>
              <w:spacing w:before="60" w:after="60" w:line="240" w:lineRule="auto"/>
              <w:jc w:val="both"/>
              <w:rPr>
                <w:rFonts w:ascii="Arial" w:eastAsia="Times New Roman" w:hAnsi="Arial" w:cs="Arial"/>
                <w:sz w:val="20"/>
                <w:szCs w:val="20"/>
                <w:lang w:val="nl-BE"/>
              </w:rPr>
            </w:pPr>
            <w:r w:rsidRPr="00A90B32">
              <w:rPr>
                <w:rFonts w:ascii="Arial" w:eastAsia="Times New Roman" w:hAnsi="Arial" w:cs="Arial"/>
                <w:sz w:val="20"/>
                <w:szCs w:val="20"/>
                <w:lang w:val="nl-BE"/>
              </w:rPr>
              <w:t>Grondige controle van de vermelde vennootschappen waarbij ze worden gereconcilieerd met de rubrieken 280 en 282 van de activa</w:t>
            </w:r>
            <w:r>
              <w:rPr>
                <w:rFonts w:ascii="Arial" w:eastAsia="Times New Roman" w:hAnsi="Arial" w:cs="Arial"/>
                <w:sz w:val="20"/>
                <w:szCs w:val="20"/>
                <w:lang w:val="nl-BE"/>
              </w:rPr>
              <w:t>.</w:t>
            </w:r>
          </w:p>
        </w:tc>
        <w:tc>
          <w:tcPr>
            <w:tcW w:w="850" w:type="dxa"/>
            <w:shd w:val="clear" w:color="auto" w:fill="auto"/>
            <w:hideMark/>
          </w:tcPr>
          <w:p w14:paraId="0CF99C1D" w14:textId="77777777" w:rsidR="002503B5" w:rsidRPr="00A90B32" w:rsidRDefault="002503B5" w:rsidP="00A90B32">
            <w:pPr>
              <w:spacing w:before="60" w:after="60" w:line="240" w:lineRule="auto"/>
              <w:rPr>
                <w:rFonts w:ascii="Arial" w:eastAsia="Times New Roman" w:hAnsi="Arial" w:cs="Arial"/>
                <w:sz w:val="20"/>
                <w:szCs w:val="20"/>
                <w:lang w:val="nl-BE"/>
              </w:rPr>
            </w:pPr>
          </w:p>
        </w:tc>
        <w:tc>
          <w:tcPr>
            <w:tcW w:w="567" w:type="dxa"/>
            <w:gridSpan w:val="2"/>
            <w:shd w:val="clear" w:color="auto" w:fill="auto"/>
            <w:hideMark/>
          </w:tcPr>
          <w:p w14:paraId="0CF99C1E" w14:textId="77777777" w:rsidR="002503B5" w:rsidRPr="00A90B32" w:rsidRDefault="002503B5" w:rsidP="00A90B32">
            <w:pPr>
              <w:spacing w:before="60" w:after="60" w:line="240" w:lineRule="auto"/>
              <w:rPr>
                <w:rFonts w:ascii="Arial" w:eastAsia="Times New Roman" w:hAnsi="Arial" w:cs="Arial"/>
                <w:sz w:val="20"/>
                <w:szCs w:val="20"/>
                <w:lang w:val="nl-BE"/>
              </w:rPr>
            </w:pPr>
          </w:p>
        </w:tc>
        <w:tc>
          <w:tcPr>
            <w:tcW w:w="4962" w:type="dxa"/>
            <w:gridSpan w:val="2"/>
          </w:tcPr>
          <w:p w14:paraId="0CF99C1F" w14:textId="77777777" w:rsidR="002503B5" w:rsidRPr="00A90B32" w:rsidRDefault="002503B5" w:rsidP="00A90B32">
            <w:pPr>
              <w:spacing w:before="60" w:after="60" w:line="240" w:lineRule="auto"/>
              <w:rPr>
                <w:rFonts w:ascii="Arial" w:eastAsia="Times New Roman" w:hAnsi="Arial" w:cs="Arial"/>
                <w:sz w:val="20"/>
                <w:szCs w:val="20"/>
                <w:lang w:val="nl-BE"/>
              </w:rPr>
            </w:pPr>
          </w:p>
        </w:tc>
      </w:tr>
      <w:tr w:rsidR="005421EC" w:rsidRPr="007532F3" w14:paraId="0CF99C22" w14:textId="77777777" w:rsidTr="006B7088">
        <w:trPr>
          <w:trHeight w:val="300"/>
        </w:trPr>
        <w:tc>
          <w:tcPr>
            <w:tcW w:w="13198" w:type="dxa"/>
            <w:gridSpan w:val="7"/>
            <w:shd w:val="clear" w:color="auto" w:fill="D9D9D9" w:themeFill="background1" w:themeFillShade="D9"/>
            <w:noWrap/>
            <w:hideMark/>
          </w:tcPr>
          <w:p w14:paraId="0CF99C21" w14:textId="77777777" w:rsidR="005421EC" w:rsidRPr="007532F3" w:rsidRDefault="005421EC" w:rsidP="00BE613E">
            <w:pPr>
              <w:spacing w:before="60" w:after="60" w:line="240" w:lineRule="auto"/>
              <w:jc w:val="both"/>
              <w:rPr>
                <w:rFonts w:ascii="Arial" w:eastAsia="Times New Roman" w:hAnsi="Arial" w:cs="Arial"/>
                <w:b/>
                <w:color w:val="000000"/>
                <w:sz w:val="20"/>
                <w:szCs w:val="20"/>
                <w:lang w:val="nl-BE"/>
              </w:rPr>
            </w:pPr>
            <w:r w:rsidRPr="007532F3">
              <w:rPr>
                <w:rFonts w:ascii="Arial" w:eastAsia="Times New Roman" w:hAnsi="Arial" w:cs="Arial"/>
                <w:b/>
                <w:color w:val="000000"/>
                <w:sz w:val="20"/>
                <w:szCs w:val="20"/>
                <w:lang w:val="nl-BE"/>
              </w:rPr>
              <w:t>ONBEPERKTE AANSPRAKELIJKHEID</w:t>
            </w:r>
          </w:p>
        </w:tc>
      </w:tr>
      <w:tr w:rsidR="002503B5" w:rsidRPr="00A90B32" w14:paraId="0CF99C28" w14:textId="77777777" w:rsidTr="002503B5">
        <w:trPr>
          <w:trHeight w:val="765"/>
        </w:trPr>
        <w:tc>
          <w:tcPr>
            <w:tcW w:w="1575" w:type="dxa"/>
            <w:shd w:val="clear" w:color="auto" w:fill="auto"/>
            <w:noWrap/>
            <w:hideMark/>
          </w:tcPr>
          <w:p w14:paraId="0CF99C23" w14:textId="77777777" w:rsidR="002503B5" w:rsidRPr="00A90B32" w:rsidRDefault="00292C05" w:rsidP="007532F3">
            <w:pPr>
              <w:spacing w:before="60" w:after="60" w:line="240" w:lineRule="auto"/>
              <w:jc w:val="center"/>
              <w:rPr>
                <w:rFonts w:ascii="Arial" w:eastAsia="Times New Roman" w:hAnsi="Arial" w:cs="Arial"/>
                <w:color w:val="000000"/>
                <w:sz w:val="20"/>
                <w:szCs w:val="20"/>
                <w:lang w:val="nl-BE"/>
              </w:rPr>
            </w:pPr>
            <w:r>
              <w:rPr>
                <w:rFonts w:ascii="Arial" w:eastAsia="Times New Roman" w:hAnsi="Arial" w:cs="Arial"/>
                <w:color w:val="000000"/>
                <w:sz w:val="20"/>
                <w:szCs w:val="20"/>
                <w:lang w:val="nl-BE"/>
              </w:rPr>
              <w:t>Vol</w:t>
            </w:r>
            <w:r w:rsidR="002503B5" w:rsidRPr="00A90B32">
              <w:rPr>
                <w:rFonts w:ascii="Arial" w:eastAsia="Times New Roman" w:hAnsi="Arial" w:cs="Arial"/>
                <w:color w:val="000000"/>
                <w:sz w:val="20"/>
                <w:szCs w:val="20"/>
                <w:lang w:val="nl-BE"/>
              </w:rPr>
              <w:t>5.5.2.</w:t>
            </w:r>
          </w:p>
        </w:tc>
        <w:tc>
          <w:tcPr>
            <w:tcW w:w="5244" w:type="dxa"/>
            <w:shd w:val="clear" w:color="auto" w:fill="auto"/>
            <w:hideMark/>
          </w:tcPr>
          <w:p w14:paraId="0CF99C24" w14:textId="77777777" w:rsidR="002503B5" w:rsidRPr="00A90B32" w:rsidRDefault="002503B5" w:rsidP="008A3911">
            <w:pPr>
              <w:spacing w:before="60" w:after="60" w:line="240" w:lineRule="auto"/>
              <w:jc w:val="both"/>
              <w:rPr>
                <w:rFonts w:ascii="Arial" w:eastAsia="Times New Roman" w:hAnsi="Arial" w:cs="Arial"/>
                <w:sz w:val="20"/>
                <w:szCs w:val="20"/>
                <w:lang w:val="nl-BE"/>
              </w:rPr>
            </w:pPr>
            <w:r w:rsidRPr="00A90B32">
              <w:rPr>
                <w:rFonts w:ascii="Arial" w:eastAsia="Times New Roman" w:hAnsi="Arial" w:cs="Arial"/>
                <w:sz w:val="20"/>
                <w:szCs w:val="20"/>
                <w:lang w:val="nl-BE"/>
              </w:rPr>
              <w:t xml:space="preserve">Is de jaarrekening van de vennootschappen waarvoor de vennootschap onbepaald aansprakelijk is, opgenomen in de jaarrekening van de gecontroleerde </w:t>
            </w:r>
            <w:r>
              <w:rPr>
                <w:rFonts w:ascii="Arial" w:eastAsia="Times New Roman" w:hAnsi="Arial" w:cs="Arial"/>
                <w:sz w:val="20"/>
                <w:szCs w:val="20"/>
                <w:lang w:val="nl-BE"/>
              </w:rPr>
              <w:t>vennootschap</w:t>
            </w:r>
            <w:r w:rsidRPr="00A90B32">
              <w:rPr>
                <w:rFonts w:ascii="Arial" w:eastAsia="Times New Roman" w:hAnsi="Arial" w:cs="Arial"/>
                <w:sz w:val="20"/>
                <w:szCs w:val="20"/>
                <w:lang w:val="nl-BE"/>
              </w:rPr>
              <w:t>? Zo</w:t>
            </w:r>
            <w:r>
              <w:rPr>
                <w:rFonts w:ascii="Arial" w:eastAsia="Times New Roman" w:hAnsi="Arial" w:cs="Arial"/>
                <w:sz w:val="20"/>
                <w:szCs w:val="20"/>
                <w:lang w:val="nl-BE"/>
              </w:rPr>
              <w:t xml:space="preserve"> neen</w:t>
            </w:r>
            <w:r w:rsidRPr="00A90B32">
              <w:rPr>
                <w:rFonts w:ascii="Arial" w:eastAsia="Times New Roman" w:hAnsi="Arial" w:cs="Arial"/>
                <w:sz w:val="20"/>
                <w:szCs w:val="20"/>
                <w:lang w:val="nl-BE"/>
              </w:rPr>
              <w:t xml:space="preserve">, werd de reden hiervoor </w:t>
            </w:r>
            <w:r w:rsidRPr="00A90B32">
              <w:rPr>
                <w:rFonts w:ascii="Arial" w:eastAsia="Times New Roman" w:hAnsi="Arial" w:cs="Arial"/>
                <w:sz w:val="20"/>
                <w:szCs w:val="20"/>
                <w:lang w:val="nl-BE"/>
              </w:rPr>
              <w:lastRenderedPageBreak/>
              <w:t>vermeld?</w:t>
            </w:r>
          </w:p>
        </w:tc>
        <w:tc>
          <w:tcPr>
            <w:tcW w:w="850" w:type="dxa"/>
            <w:shd w:val="clear" w:color="auto" w:fill="auto"/>
            <w:hideMark/>
          </w:tcPr>
          <w:p w14:paraId="0CF99C25" w14:textId="77777777" w:rsidR="002503B5" w:rsidRPr="00A90B32" w:rsidRDefault="002503B5" w:rsidP="00A90B32">
            <w:pPr>
              <w:spacing w:before="60" w:after="60" w:line="240" w:lineRule="auto"/>
              <w:rPr>
                <w:rFonts w:ascii="Arial" w:eastAsia="Times New Roman" w:hAnsi="Arial" w:cs="Arial"/>
                <w:sz w:val="20"/>
                <w:szCs w:val="20"/>
                <w:lang w:val="nl-BE"/>
              </w:rPr>
            </w:pPr>
          </w:p>
        </w:tc>
        <w:tc>
          <w:tcPr>
            <w:tcW w:w="567" w:type="dxa"/>
            <w:gridSpan w:val="2"/>
            <w:shd w:val="clear" w:color="auto" w:fill="auto"/>
            <w:hideMark/>
          </w:tcPr>
          <w:p w14:paraId="0CF99C26" w14:textId="77777777" w:rsidR="002503B5" w:rsidRPr="00A90B32" w:rsidRDefault="002503B5" w:rsidP="00A90B32">
            <w:pPr>
              <w:spacing w:before="60" w:after="60" w:line="240" w:lineRule="auto"/>
              <w:rPr>
                <w:rFonts w:ascii="Arial" w:eastAsia="Times New Roman" w:hAnsi="Arial" w:cs="Arial"/>
                <w:sz w:val="20"/>
                <w:szCs w:val="20"/>
                <w:lang w:val="nl-BE"/>
              </w:rPr>
            </w:pPr>
          </w:p>
        </w:tc>
        <w:tc>
          <w:tcPr>
            <w:tcW w:w="4962" w:type="dxa"/>
            <w:gridSpan w:val="2"/>
          </w:tcPr>
          <w:p w14:paraId="0CF99C27" w14:textId="77777777" w:rsidR="002503B5" w:rsidRPr="00A90B32" w:rsidRDefault="002503B5" w:rsidP="00A90B32">
            <w:pPr>
              <w:spacing w:before="60" w:after="60" w:line="240" w:lineRule="auto"/>
              <w:rPr>
                <w:rFonts w:ascii="Arial" w:eastAsia="Times New Roman" w:hAnsi="Arial" w:cs="Arial"/>
                <w:sz w:val="20"/>
                <w:szCs w:val="20"/>
                <w:lang w:val="nl-BE"/>
              </w:rPr>
            </w:pPr>
          </w:p>
        </w:tc>
      </w:tr>
    </w:tbl>
    <w:p w14:paraId="0CF99C29" w14:textId="77777777" w:rsidR="007532F3" w:rsidRDefault="007532F3">
      <w:r>
        <w:br w:type="page"/>
      </w:r>
    </w:p>
    <w:tbl>
      <w:tblPr>
        <w:tblW w:w="1319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5"/>
        <w:gridCol w:w="5244"/>
        <w:gridCol w:w="850"/>
        <w:gridCol w:w="567"/>
        <w:gridCol w:w="4962"/>
      </w:tblGrid>
      <w:tr w:rsidR="005421EC" w:rsidRPr="007532F3" w14:paraId="0CF99C2B" w14:textId="77777777" w:rsidTr="006B7088">
        <w:trPr>
          <w:trHeight w:val="345"/>
        </w:trPr>
        <w:tc>
          <w:tcPr>
            <w:tcW w:w="13198" w:type="dxa"/>
            <w:gridSpan w:val="5"/>
            <w:shd w:val="clear" w:color="auto" w:fill="D9D9D9" w:themeFill="background1" w:themeFillShade="D9"/>
            <w:noWrap/>
            <w:hideMark/>
          </w:tcPr>
          <w:p w14:paraId="0CF99C2A" w14:textId="77777777" w:rsidR="005421EC" w:rsidRPr="007532F3" w:rsidRDefault="008A3911" w:rsidP="00BE613E">
            <w:pPr>
              <w:spacing w:before="60" w:after="60" w:line="240" w:lineRule="auto"/>
              <w:jc w:val="both"/>
              <w:rPr>
                <w:rFonts w:ascii="Arial" w:eastAsia="Times New Roman" w:hAnsi="Arial" w:cs="Arial"/>
                <w:b/>
                <w:color w:val="000000"/>
                <w:sz w:val="20"/>
                <w:szCs w:val="20"/>
                <w:lang w:val="nl-BE"/>
              </w:rPr>
            </w:pPr>
            <w:r w:rsidRPr="007532F3">
              <w:rPr>
                <w:rFonts w:ascii="Arial" w:eastAsia="Times New Roman" w:hAnsi="Arial" w:cs="Arial"/>
                <w:b/>
                <w:color w:val="000000"/>
                <w:sz w:val="20"/>
                <w:szCs w:val="20"/>
                <w:lang w:val="nl-BE"/>
              </w:rPr>
              <w:lastRenderedPageBreak/>
              <w:t>GELD</w:t>
            </w:r>
            <w:r w:rsidR="005421EC" w:rsidRPr="007532F3">
              <w:rPr>
                <w:rFonts w:ascii="Arial" w:eastAsia="Times New Roman" w:hAnsi="Arial" w:cs="Arial"/>
                <w:b/>
                <w:color w:val="000000"/>
                <w:sz w:val="20"/>
                <w:szCs w:val="20"/>
                <w:lang w:val="nl-BE"/>
              </w:rPr>
              <w:t>BELEGGINGEN EN OVERLOPENDE ACTIVA</w:t>
            </w:r>
          </w:p>
        </w:tc>
      </w:tr>
      <w:tr w:rsidR="002503B5" w:rsidRPr="00763D96" w14:paraId="0CF99C31" w14:textId="77777777" w:rsidTr="002503B5">
        <w:trPr>
          <w:trHeight w:val="510"/>
        </w:trPr>
        <w:tc>
          <w:tcPr>
            <w:tcW w:w="1575" w:type="dxa"/>
            <w:shd w:val="clear" w:color="auto" w:fill="auto"/>
            <w:noWrap/>
            <w:hideMark/>
          </w:tcPr>
          <w:p w14:paraId="0CF99C2C" w14:textId="77777777" w:rsidR="002503B5" w:rsidRPr="00A90B32" w:rsidRDefault="00292C05" w:rsidP="00C56F89">
            <w:pPr>
              <w:spacing w:before="60" w:after="60" w:line="240" w:lineRule="auto"/>
              <w:jc w:val="center"/>
              <w:rPr>
                <w:rFonts w:ascii="Arial" w:eastAsia="Times New Roman" w:hAnsi="Arial" w:cs="Arial"/>
                <w:color w:val="000000"/>
                <w:sz w:val="20"/>
                <w:szCs w:val="20"/>
                <w:lang w:val="nl-BE"/>
              </w:rPr>
            </w:pPr>
            <w:r>
              <w:rPr>
                <w:rFonts w:ascii="Arial" w:eastAsia="Times New Roman" w:hAnsi="Arial" w:cs="Arial"/>
                <w:color w:val="000000"/>
                <w:sz w:val="20"/>
                <w:szCs w:val="20"/>
                <w:lang w:val="nl-BE"/>
              </w:rPr>
              <w:t>Vol</w:t>
            </w:r>
            <w:r w:rsidR="002503B5" w:rsidRPr="00A90B32">
              <w:rPr>
                <w:rFonts w:ascii="Arial" w:eastAsia="Times New Roman" w:hAnsi="Arial" w:cs="Arial"/>
                <w:color w:val="000000"/>
                <w:sz w:val="20"/>
                <w:szCs w:val="20"/>
                <w:lang w:val="nl-BE"/>
              </w:rPr>
              <w:t>5.6</w:t>
            </w:r>
            <w:r w:rsidR="002503B5">
              <w:rPr>
                <w:rFonts w:ascii="Arial" w:eastAsia="Times New Roman" w:hAnsi="Arial" w:cs="Arial"/>
                <w:color w:val="000000"/>
                <w:sz w:val="20"/>
                <w:szCs w:val="20"/>
                <w:lang w:val="nl-BE"/>
              </w:rPr>
              <w:t>.</w:t>
            </w:r>
          </w:p>
        </w:tc>
        <w:tc>
          <w:tcPr>
            <w:tcW w:w="5244" w:type="dxa"/>
            <w:shd w:val="clear" w:color="auto" w:fill="auto"/>
            <w:hideMark/>
          </w:tcPr>
          <w:p w14:paraId="0CF99C2D" w14:textId="77777777" w:rsidR="002503B5" w:rsidRPr="00A90B32" w:rsidRDefault="002503B5" w:rsidP="00837DBC">
            <w:pPr>
              <w:spacing w:before="60" w:after="60" w:line="240" w:lineRule="auto"/>
              <w:jc w:val="both"/>
              <w:rPr>
                <w:rFonts w:ascii="Arial" w:eastAsia="Times New Roman" w:hAnsi="Arial" w:cs="Arial"/>
                <w:sz w:val="20"/>
                <w:szCs w:val="20"/>
                <w:lang w:val="nl-BE"/>
              </w:rPr>
            </w:pPr>
            <w:bookmarkStart w:id="2" w:name="RANGE!C29"/>
            <w:r w:rsidRPr="00A90B32">
              <w:rPr>
                <w:rFonts w:ascii="Arial" w:eastAsia="Times New Roman" w:hAnsi="Arial" w:cs="Arial"/>
                <w:sz w:val="20"/>
                <w:szCs w:val="20"/>
                <w:lang w:val="nl-BE"/>
              </w:rPr>
              <w:t>Reconciliatie tussen de kolom met betrekking tot het voorgaand boekjaar en de kolom gecontroleerd door de NBB en gepubliceerd in N-1</w:t>
            </w:r>
            <w:bookmarkEnd w:id="2"/>
            <w:r>
              <w:rPr>
                <w:rFonts w:ascii="Arial" w:eastAsia="Times New Roman" w:hAnsi="Arial" w:cs="Arial"/>
                <w:sz w:val="20"/>
                <w:szCs w:val="20"/>
                <w:lang w:val="nl-BE"/>
              </w:rPr>
              <w:t>.</w:t>
            </w:r>
          </w:p>
        </w:tc>
        <w:tc>
          <w:tcPr>
            <w:tcW w:w="850" w:type="dxa"/>
            <w:shd w:val="clear" w:color="auto" w:fill="auto"/>
            <w:hideMark/>
          </w:tcPr>
          <w:p w14:paraId="0CF99C2E"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567" w:type="dxa"/>
            <w:shd w:val="clear" w:color="auto" w:fill="auto"/>
            <w:hideMark/>
          </w:tcPr>
          <w:p w14:paraId="0CF99C2F"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4962" w:type="dxa"/>
          </w:tcPr>
          <w:p w14:paraId="0CF99C30"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r>
      <w:tr w:rsidR="002503B5" w:rsidRPr="00763D96" w14:paraId="0CF99C37" w14:textId="77777777" w:rsidTr="002503B5">
        <w:trPr>
          <w:trHeight w:val="300"/>
        </w:trPr>
        <w:tc>
          <w:tcPr>
            <w:tcW w:w="1575" w:type="dxa"/>
            <w:shd w:val="clear" w:color="auto" w:fill="auto"/>
            <w:noWrap/>
            <w:hideMark/>
          </w:tcPr>
          <w:p w14:paraId="0CF99C32" w14:textId="77777777" w:rsidR="002503B5" w:rsidRPr="00A90B32" w:rsidRDefault="00292C05" w:rsidP="00C56F89">
            <w:pPr>
              <w:spacing w:before="60" w:after="60" w:line="240" w:lineRule="auto"/>
              <w:jc w:val="center"/>
              <w:rPr>
                <w:rFonts w:ascii="Arial" w:eastAsia="Times New Roman" w:hAnsi="Arial" w:cs="Arial"/>
                <w:color w:val="000000"/>
                <w:sz w:val="20"/>
                <w:szCs w:val="20"/>
                <w:lang w:val="nl-BE"/>
              </w:rPr>
            </w:pPr>
            <w:r>
              <w:rPr>
                <w:rFonts w:ascii="Arial" w:eastAsia="Times New Roman" w:hAnsi="Arial" w:cs="Arial"/>
                <w:color w:val="000000"/>
                <w:sz w:val="20"/>
                <w:szCs w:val="20"/>
                <w:lang w:val="nl-BE"/>
              </w:rPr>
              <w:t>Vol</w:t>
            </w:r>
            <w:r w:rsidR="002503B5" w:rsidRPr="00A90B32">
              <w:rPr>
                <w:rFonts w:ascii="Arial" w:eastAsia="Times New Roman" w:hAnsi="Arial" w:cs="Arial"/>
                <w:color w:val="000000"/>
                <w:sz w:val="20"/>
                <w:szCs w:val="20"/>
                <w:lang w:val="nl-BE"/>
              </w:rPr>
              <w:t>5.6</w:t>
            </w:r>
            <w:r w:rsidR="002503B5">
              <w:rPr>
                <w:rFonts w:ascii="Arial" w:eastAsia="Times New Roman" w:hAnsi="Arial" w:cs="Arial"/>
                <w:color w:val="000000"/>
                <w:sz w:val="20"/>
                <w:szCs w:val="20"/>
                <w:lang w:val="nl-BE"/>
              </w:rPr>
              <w:t>.</w:t>
            </w:r>
          </w:p>
        </w:tc>
        <w:tc>
          <w:tcPr>
            <w:tcW w:w="5244" w:type="dxa"/>
            <w:shd w:val="clear" w:color="auto" w:fill="auto"/>
            <w:hideMark/>
          </w:tcPr>
          <w:p w14:paraId="0CF99C33" w14:textId="77777777" w:rsidR="002503B5" w:rsidRPr="00A90B32" w:rsidRDefault="002503B5" w:rsidP="00837DBC">
            <w:pPr>
              <w:spacing w:before="60" w:after="60" w:line="240" w:lineRule="auto"/>
              <w:jc w:val="both"/>
              <w:rPr>
                <w:rFonts w:ascii="Arial" w:eastAsia="Times New Roman" w:hAnsi="Arial" w:cs="Arial"/>
                <w:sz w:val="20"/>
                <w:szCs w:val="20"/>
                <w:lang w:val="nl-BE"/>
              </w:rPr>
            </w:pPr>
            <w:r w:rsidRPr="00A90B32">
              <w:rPr>
                <w:rFonts w:ascii="Arial" w:eastAsia="Times New Roman" w:hAnsi="Arial" w:cs="Arial"/>
                <w:sz w:val="20"/>
                <w:szCs w:val="20"/>
                <w:lang w:val="nl-BE"/>
              </w:rPr>
              <w:t>Reconciliatie van de totale bedragen met de activa (pagina C2.1</w:t>
            </w:r>
            <w:r>
              <w:rPr>
                <w:rFonts w:ascii="Arial" w:eastAsia="Times New Roman" w:hAnsi="Arial" w:cs="Arial"/>
                <w:sz w:val="20"/>
                <w:szCs w:val="20"/>
                <w:lang w:val="nl-BE"/>
              </w:rPr>
              <w:t>.</w:t>
            </w:r>
            <w:r w:rsidRPr="00A90B32">
              <w:rPr>
                <w:rFonts w:ascii="Arial" w:eastAsia="Times New Roman" w:hAnsi="Arial" w:cs="Arial"/>
                <w:sz w:val="20"/>
                <w:szCs w:val="20"/>
                <w:lang w:val="nl-BE"/>
              </w:rPr>
              <w:t>)</w:t>
            </w:r>
            <w:r>
              <w:rPr>
                <w:rFonts w:ascii="Arial" w:eastAsia="Times New Roman" w:hAnsi="Arial" w:cs="Arial"/>
                <w:sz w:val="20"/>
                <w:szCs w:val="20"/>
                <w:lang w:val="nl-BE"/>
              </w:rPr>
              <w:t>.</w:t>
            </w:r>
          </w:p>
        </w:tc>
        <w:tc>
          <w:tcPr>
            <w:tcW w:w="850" w:type="dxa"/>
            <w:shd w:val="clear" w:color="auto" w:fill="auto"/>
            <w:hideMark/>
          </w:tcPr>
          <w:p w14:paraId="0CF99C34"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567" w:type="dxa"/>
            <w:shd w:val="clear" w:color="auto" w:fill="auto"/>
            <w:hideMark/>
          </w:tcPr>
          <w:p w14:paraId="0CF99C35"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4962" w:type="dxa"/>
          </w:tcPr>
          <w:p w14:paraId="0CF99C36"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r>
      <w:tr w:rsidR="002503B5" w:rsidRPr="00763D96" w14:paraId="0CF99C3D" w14:textId="77777777" w:rsidTr="002503B5">
        <w:trPr>
          <w:trHeight w:val="600"/>
        </w:trPr>
        <w:tc>
          <w:tcPr>
            <w:tcW w:w="1575" w:type="dxa"/>
            <w:shd w:val="clear" w:color="auto" w:fill="auto"/>
            <w:noWrap/>
            <w:hideMark/>
          </w:tcPr>
          <w:p w14:paraId="0CF99C38" w14:textId="77777777" w:rsidR="002503B5" w:rsidRPr="00A90B32" w:rsidRDefault="00292C05" w:rsidP="00C56F89">
            <w:pPr>
              <w:spacing w:before="60" w:after="60" w:line="240" w:lineRule="auto"/>
              <w:jc w:val="center"/>
              <w:rPr>
                <w:rFonts w:ascii="Arial" w:eastAsia="Times New Roman" w:hAnsi="Arial" w:cs="Arial"/>
                <w:color w:val="000000"/>
                <w:sz w:val="20"/>
                <w:szCs w:val="20"/>
                <w:lang w:val="nl-BE"/>
              </w:rPr>
            </w:pPr>
            <w:r>
              <w:rPr>
                <w:rFonts w:ascii="Arial" w:eastAsia="Times New Roman" w:hAnsi="Arial" w:cs="Arial"/>
                <w:color w:val="000000"/>
                <w:sz w:val="20"/>
                <w:szCs w:val="20"/>
                <w:lang w:val="nl-BE"/>
              </w:rPr>
              <w:t>Vol</w:t>
            </w:r>
            <w:r w:rsidR="002503B5" w:rsidRPr="00A90B32">
              <w:rPr>
                <w:rFonts w:ascii="Arial" w:eastAsia="Times New Roman" w:hAnsi="Arial" w:cs="Arial"/>
                <w:color w:val="000000"/>
                <w:sz w:val="20"/>
                <w:szCs w:val="20"/>
                <w:lang w:val="nl-BE"/>
              </w:rPr>
              <w:t>5.6</w:t>
            </w:r>
            <w:r w:rsidR="002503B5">
              <w:rPr>
                <w:rFonts w:ascii="Arial" w:eastAsia="Times New Roman" w:hAnsi="Arial" w:cs="Arial"/>
                <w:color w:val="000000"/>
                <w:sz w:val="20"/>
                <w:szCs w:val="20"/>
                <w:lang w:val="nl-BE"/>
              </w:rPr>
              <w:t>.</w:t>
            </w:r>
          </w:p>
        </w:tc>
        <w:tc>
          <w:tcPr>
            <w:tcW w:w="5244" w:type="dxa"/>
            <w:shd w:val="clear" w:color="auto" w:fill="auto"/>
            <w:hideMark/>
          </w:tcPr>
          <w:p w14:paraId="0CF99C39" w14:textId="77777777" w:rsidR="002503B5" w:rsidRPr="00A90B32" w:rsidRDefault="002503B5" w:rsidP="00837DBC">
            <w:pPr>
              <w:spacing w:before="60" w:after="60" w:line="240" w:lineRule="auto"/>
              <w:jc w:val="both"/>
              <w:rPr>
                <w:rFonts w:ascii="Arial" w:eastAsia="Times New Roman" w:hAnsi="Arial" w:cs="Arial"/>
                <w:sz w:val="20"/>
                <w:szCs w:val="20"/>
                <w:lang w:val="nl-BE"/>
              </w:rPr>
            </w:pPr>
            <w:r w:rsidRPr="00A90B32">
              <w:rPr>
                <w:rFonts w:ascii="Arial" w:eastAsia="Times New Roman" w:hAnsi="Arial" w:cs="Arial"/>
                <w:sz w:val="20"/>
                <w:szCs w:val="20"/>
                <w:lang w:val="nl-BE"/>
              </w:rPr>
              <w:t>Nagaan of rubriek 490/1 van de activa werd uitgesplitst indien deze rubriek een belangrijk bedrag vertegenwoordigt</w:t>
            </w:r>
            <w:r>
              <w:rPr>
                <w:rFonts w:ascii="Arial" w:eastAsia="Times New Roman" w:hAnsi="Arial" w:cs="Arial"/>
                <w:sz w:val="20"/>
                <w:szCs w:val="20"/>
                <w:lang w:val="nl-BE"/>
              </w:rPr>
              <w:t>.</w:t>
            </w:r>
          </w:p>
        </w:tc>
        <w:tc>
          <w:tcPr>
            <w:tcW w:w="850" w:type="dxa"/>
            <w:shd w:val="clear" w:color="auto" w:fill="auto"/>
            <w:hideMark/>
          </w:tcPr>
          <w:p w14:paraId="0CF99C3A"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567" w:type="dxa"/>
            <w:shd w:val="clear" w:color="auto" w:fill="auto"/>
            <w:hideMark/>
          </w:tcPr>
          <w:p w14:paraId="0CF99C3B"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4962" w:type="dxa"/>
          </w:tcPr>
          <w:p w14:paraId="0CF99C3C"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r>
      <w:tr w:rsidR="005421EC" w:rsidRPr="007532F3" w14:paraId="0CF99C3F" w14:textId="77777777" w:rsidTr="006B7088">
        <w:trPr>
          <w:trHeight w:val="300"/>
        </w:trPr>
        <w:tc>
          <w:tcPr>
            <w:tcW w:w="13198" w:type="dxa"/>
            <w:gridSpan w:val="5"/>
            <w:shd w:val="clear" w:color="auto" w:fill="D9D9D9" w:themeFill="background1" w:themeFillShade="D9"/>
            <w:noWrap/>
            <w:hideMark/>
          </w:tcPr>
          <w:p w14:paraId="0CF99C3E" w14:textId="77777777" w:rsidR="005421EC" w:rsidRPr="007532F3" w:rsidRDefault="005421EC" w:rsidP="00BE613E">
            <w:pPr>
              <w:spacing w:before="60" w:after="60" w:line="240" w:lineRule="auto"/>
              <w:jc w:val="both"/>
              <w:rPr>
                <w:rFonts w:ascii="Arial" w:eastAsia="Times New Roman" w:hAnsi="Arial" w:cs="Arial"/>
                <w:b/>
                <w:sz w:val="20"/>
                <w:szCs w:val="20"/>
                <w:lang w:val="nl-BE"/>
              </w:rPr>
            </w:pPr>
            <w:r w:rsidRPr="007532F3">
              <w:rPr>
                <w:rFonts w:ascii="Arial" w:eastAsia="Times New Roman" w:hAnsi="Arial" w:cs="Arial"/>
                <w:b/>
                <w:sz w:val="20"/>
                <w:szCs w:val="20"/>
                <w:lang w:val="nl-BE"/>
              </w:rPr>
              <w:t>STAND VAN HET KAPITAAL</w:t>
            </w:r>
          </w:p>
        </w:tc>
      </w:tr>
      <w:tr w:rsidR="002503B5" w:rsidRPr="00763D96" w14:paraId="0CF99C45" w14:textId="77777777" w:rsidTr="002503B5">
        <w:trPr>
          <w:trHeight w:val="510"/>
        </w:trPr>
        <w:tc>
          <w:tcPr>
            <w:tcW w:w="1575" w:type="dxa"/>
            <w:shd w:val="clear" w:color="auto" w:fill="auto"/>
            <w:noWrap/>
            <w:hideMark/>
          </w:tcPr>
          <w:p w14:paraId="0CF99C40" w14:textId="77777777" w:rsidR="002503B5" w:rsidRPr="00A90B32" w:rsidRDefault="00292C05" w:rsidP="00C56F89">
            <w:pPr>
              <w:spacing w:before="60" w:after="60" w:line="240" w:lineRule="auto"/>
              <w:jc w:val="center"/>
              <w:rPr>
                <w:rFonts w:ascii="Arial" w:eastAsia="Times New Roman" w:hAnsi="Arial" w:cs="Arial"/>
                <w:color w:val="000000"/>
                <w:sz w:val="20"/>
                <w:szCs w:val="20"/>
                <w:lang w:val="nl-BE"/>
              </w:rPr>
            </w:pPr>
            <w:r>
              <w:rPr>
                <w:rFonts w:ascii="Arial" w:eastAsia="Times New Roman" w:hAnsi="Arial" w:cs="Arial"/>
                <w:color w:val="000000"/>
                <w:sz w:val="20"/>
                <w:szCs w:val="20"/>
                <w:lang w:val="nl-BE"/>
              </w:rPr>
              <w:t>Vol</w:t>
            </w:r>
            <w:r w:rsidR="002503B5" w:rsidRPr="00A90B32">
              <w:rPr>
                <w:rFonts w:ascii="Arial" w:eastAsia="Times New Roman" w:hAnsi="Arial" w:cs="Arial"/>
                <w:color w:val="000000"/>
                <w:sz w:val="20"/>
                <w:szCs w:val="20"/>
                <w:lang w:val="nl-BE"/>
              </w:rPr>
              <w:t>5.7</w:t>
            </w:r>
            <w:r w:rsidR="002503B5">
              <w:rPr>
                <w:rFonts w:ascii="Arial" w:eastAsia="Times New Roman" w:hAnsi="Arial" w:cs="Arial"/>
                <w:color w:val="000000"/>
                <w:sz w:val="20"/>
                <w:szCs w:val="20"/>
                <w:lang w:val="nl-BE"/>
              </w:rPr>
              <w:t>.</w:t>
            </w:r>
          </w:p>
        </w:tc>
        <w:tc>
          <w:tcPr>
            <w:tcW w:w="5244" w:type="dxa"/>
            <w:shd w:val="clear" w:color="auto" w:fill="auto"/>
            <w:hideMark/>
          </w:tcPr>
          <w:p w14:paraId="0CF99C41" w14:textId="77777777" w:rsidR="002503B5" w:rsidRPr="00A90B32" w:rsidRDefault="002503B5" w:rsidP="00837DBC">
            <w:pPr>
              <w:spacing w:before="60" w:after="60" w:line="240" w:lineRule="auto"/>
              <w:jc w:val="both"/>
              <w:rPr>
                <w:rFonts w:ascii="Arial" w:eastAsia="Times New Roman" w:hAnsi="Arial" w:cs="Arial"/>
                <w:sz w:val="20"/>
                <w:szCs w:val="20"/>
                <w:lang w:val="nl-BE"/>
              </w:rPr>
            </w:pPr>
            <w:r w:rsidRPr="00A90B32">
              <w:rPr>
                <w:rFonts w:ascii="Arial" w:eastAsia="Times New Roman" w:hAnsi="Arial" w:cs="Arial"/>
                <w:sz w:val="20"/>
                <w:szCs w:val="20"/>
                <w:lang w:val="nl-BE"/>
              </w:rPr>
              <w:t>Reconciliatie tussen de kolom met betrekking tot het voorgaand boekjaar en de kolom gecontroleerd door de NBB en gepubliceerd in N-1</w:t>
            </w:r>
            <w:r>
              <w:rPr>
                <w:rFonts w:ascii="Arial" w:eastAsia="Times New Roman" w:hAnsi="Arial" w:cs="Arial"/>
                <w:sz w:val="20"/>
                <w:szCs w:val="20"/>
                <w:lang w:val="nl-BE"/>
              </w:rPr>
              <w:t>.</w:t>
            </w:r>
          </w:p>
        </w:tc>
        <w:tc>
          <w:tcPr>
            <w:tcW w:w="850" w:type="dxa"/>
            <w:shd w:val="clear" w:color="auto" w:fill="auto"/>
            <w:hideMark/>
          </w:tcPr>
          <w:p w14:paraId="0CF99C42"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567" w:type="dxa"/>
            <w:shd w:val="clear" w:color="auto" w:fill="auto"/>
            <w:hideMark/>
          </w:tcPr>
          <w:p w14:paraId="0CF99C43"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4962" w:type="dxa"/>
          </w:tcPr>
          <w:p w14:paraId="0CF99C44"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r>
      <w:tr w:rsidR="002503B5" w:rsidRPr="00763D96" w14:paraId="0CF99C4B" w14:textId="77777777" w:rsidTr="002503B5">
        <w:trPr>
          <w:trHeight w:val="300"/>
        </w:trPr>
        <w:tc>
          <w:tcPr>
            <w:tcW w:w="1575" w:type="dxa"/>
            <w:shd w:val="clear" w:color="auto" w:fill="auto"/>
            <w:noWrap/>
            <w:hideMark/>
          </w:tcPr>
          <w:p w14:paraId="0CF99C46" w14:textId="77777777" w:rsidR="002503B5" w:rsidRPr="00A90B32" w:rsidRDefault="00292C05" w:rsidP="00C56F89">
            <w:pPr>
              <w:spacing w:before="60" w:after="60" w:line="240" w:lineRule="auto"/>
              <w:jc w:val="center"/>
              <w:rPr>
                <w:rFonts w:ascii="Arial" w:eastAsia="Times New Roman" w:hAnsi="Arial" w:cs="Arial"/>
                <w:color w:val="000000"/>
                <w:sz w:val="20"/>
                <w:szCs w:val="20"/>
                <w:lang w:val="nl-BE"/>
              </w:rPr>
            </w:pPr>
            <w:r>
              <w:rPr>
                <w:rFonts w:ascii="Arial" w:eastAsia="Times New Roman" w:hAnsi="Arial" w:cs="Arial"/>
                <w:color w:val="000000"/>
                <w:sz w:val="20"/>
                <w:szCs w:val="20"/>
                <w:lang w:val="nl-BE"/>
              </w:rPr>
              <w:t>Vol</w:t>
            </w:r>
            <w:r w:rsidR="002503B5" w:rsidRPr="00A90B32">
              <w:rPr>
                <w:rFonts w:ascii="Arial" w:eastAsia="Times New Roman" w:hAnsi="Arial" w:cs="Arial"/>
                <w:color w:val="000000"/>
                <w:sz w:val="20"/>
                <w:szCs w:val="20"/>
                <w:lang w:val="nl-BE"/>
              </w:rPr>
              <w:t>5.7</w:t>
            </w:r>
            <w:r w:rsidR="002503B5">
              <w:rPr>
                <w:rFonts w:ascii="Arial" w:eastAsia="Times New Roman" w:hAnsi="Arial" w:cs="Arial"/>
                <w:color w:val="000000"/>
                <w:sz w:val="20"/>
                <w:szCs w:val="20"/>
                <w:lang w:val="nl-BE"/>
              </w:rPr>
              <w:t>.</w:t>
            </w:r>
          </w:p>
        </w:tc>
        <w:tc>
          <w:tcPr>
            <w:tcW w:w="5244" w:type="dxa"/>
            <w:shd w:val="clear" w:color="auto" w:fill="auto"/>
            <w:hideMark/>
          </w:tcPr>
          <w:p w14:paraId="0CF99C47" w14:textId="77777777" w:rsidR="002503B5" w:rsidRPr="00A90B32" w:rsidRDefault="002503B5" w:rsidP="00837DBC">
            <w:pPr>
              <w:spacing w:before="60" w:after="60" w:line="240" w:lineRule="auto"/>
              <w:jc w:val="both"/>
              <w:rPr>
                <w:rFonts w:ascii="Arial" w:eastAsia="Times New Roman" w:hAnsi="Arial" w:cs="Arial"/>
                <w:sz w:val="20"/>
                <w:szCs w:val="20"/>
                <w:lang w:val="nl-BE"/>
              </w:rPr>
            </w:pPr>
            <w:r w:rsidRPr="00A90B32">
              <w:rPr>
                <w:rFonts w:ascii="Arial" w:eastAsia="Times New Roman" w:hAnsi="Arial" w:cs="Arial"/>
                <w:sz w:val="20"/>
                <w:szCs w:val="20"/>
                <w:lang w:val="nl-BE"/>
              </w:rPr>
              <w:t>Reconciliatie van de totale bedragen met de passiva (pagina C2.2</w:t>
            </w:r>
            <w:r>
              <w:rPr>
                <w:rFonts w:ascii="Arial" w:eastAsia="Times New Roman" w:hAnsi="Arial" w:cs="Arial"/>
                <w:sz w:val="20"/>
                <w:szCs w:val="20"/>
                <w:lang w:val="nl-BE"/>
              </w:rPr>
              <w:t>.</w:t>
            </w:r>
            <w:r w:rsidRPr="00A90B32">
              <w:rPr>
                <w:rFonts w:ascii="Arial" w:eastAsia="Times New Roman" w:hAnsi="Arial" w:cs="Arial"/>
                <w:sz w:val="20"/>
                <w:szCs w:val="20"/>
                <w:lang w:val="nl-BE"/>
              </w:rPr>
              <w:t>)</w:t>
            </w:r>
            <w:r>
              <w:rPr>
                <w:rFonts w:ascii="Arial" w:eastAsia="Times New Roman" w:hAnsi="Arial" w:cs="Arial"/>
                <w:sz w:val="20"/>
                <w:szCs w:val="20"/>
                <w:lang w:val="nl-BE"/>
              </w:rPr>
              <w:t>.</w:t>
            </w:r>
          </w:p>
        </w:tc>
        <w:tc>
          <w:tcPr>
            <w:tcW w:w="850" w:type="dxa"/>
            <w:shd w:val="clear" w:color="auto" w:fill="auto"/>
            <w:hideMark/>
          </w:tcPr>
          <w:p w14:paraId="0CF99C48"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567" w:type="dxa"/>
            <w:shd w:val="clear" w:color="auto" w:fill="auto"/>
            <w:hideMark/>
          </w:tcPr>
          <w:p w14:paraId="0CF99C49"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4962" w:type="dxa"/>
          </w:tcPr>
          <w:p w14:paraId="0CF99C4A"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r>
      <w:tr w:rsidR="002503B5" w:rsidRPr="00763D96" w14:paraId="0CF99C51" w14:textId="77777777" w:rsidTr="002503B5">
        <w:trPr>
          <w:trHeight w:val="510"/>
        </w:trPr>
        <w:tc>
          <w:tcPr>
            <w:tcW w:w="1575" w:type="dxa"/>
            <w:shd w:val="clear" w:color="auto" w:fill="auto"/>
            <w:noWrap/>
            <w:hideMark/>
          </w:tcPr>
          <w:p w14:paraId="0CF99C4C" w14:textId="77777777" w:rsidR="002503B5" w:rsidRPr="00A90B32" w:rsidRDefault="00292C05" w:rsidP="00C56F89">
            <w:pPr>
              <w:spacing w:before="60" w:after="60" w:line="240" w:lineRule="auto"/>
              <w:jc w:val="center"/>
              <w:rPr>
                <w:rFonts w:ascii="Arial" w:eastAsia="Times New Roman" w:hAnsi="Arial" w:cs="Arial"/>
                <w:color w:val="000000"/>
                <w:sz w:val="20"/>
                <w:szCs w:val="20"/>
                <w:lang w:val="nl-BE"/>
              </w:rPr>
            </w:pPr>
            <w:r>
              <w:rPr>
                <w:rFonts w:ascii="Arial" w:eastAsia="Times New Roman" w:hAnsi="Arial" w:cs="Arial"/>
                <w:color w:val="000000"/>
                <w:sz w:val="20"/>
                <w:szCs w:val="20"/>
                <w:lang w:val="nl-BE"/>
              </w:rPr>
              <w:t>Vol</w:t>
            </w:r>
            <w:r w:rsidR="002503B5" w:rsidRPr="00A90B32">
              <w:rPr>
                <w:rFonts w:ascii="Arial" w:eastAsia="Times New Roman" w:hAnsi="Arial" w:cs="Arial"/>
                <w:color w:val="000000"/>
                <w:sz w:val="20"/>
                <w:szCs w:val="20"/>
                <w:lang w:val="nl-BE"/>
              </w:rPr>
              <w:t>5.7</w:t>
            </w:r>
            <w:r w:rsidR="002503B5">
              <w:rPr>
                <w:rFonts w:ascii="Arial" w:eastAsia="Times New Roman" w:hAnsi="Arial" w:cs="Arial"/>
                <w:color w:val="000000"/>
                <w:sz w:val="20"/>
                <w:szCs w:val="20"/>
                <w:lang w:val="nl-BE"/>
              </w:rPr>
              <w:t>.</w:t>
            </w:r>
          </w:p>
        </w:tc>
        <w:tc>
          <w:tcPr>
            <w:tcW w:w="5244" w:type="dxa"/>
            <w:shd w:val="clear" w:color="auto" w:fill="auto"/>
            <w:hideMark/>
          </w:tcPr>
          <w:p w14:paraId="0CF99C4D" w14:textId="77777777" w:rsidR="002503B5" w:rsidRPr="00A90B32" w:rsidRDefault="002503B5" w:rsidP="00837DBC">
            <w:pPr>
              <w:spacing w:before="60" w:after="60" w:line="240" w:lineRule="auto"/>
              <w:jc w:val="both"/>
              <w:rPr>
                <w:rFonts w:ascii="Arial" w:eastAsia="Times New Roman" w:hAnsi="Arial" w:cs="Arial"/>
                <w:sz w:val="20"/>
                <w:szCs w:val="20"/>
                <w:lang w:val="nl-BE"/>
              </w:rPr>
            </w:pPr>
            <w:r w:rsidRPr="00A90B32">
              <w:rPr>
                <w:rFonts w:ascii="Arial" w:eastAsia="Times New Roman" w:hAnsi="Arial" w:cs="Arial"/>
                <w:sz w:val="20"/>
                <w:szCs w:val="20"/>
                <w:lang w:val="nl-BE"/>
              </w:rPr>
              <w:t>Reconciliatie tussen de aandeelhoudersstructuur en het permanent dossier (zonder vermelding van de aandeelhouders natuurlijke personen)</w:t>
            </w:r>
            <w:r>
              <w:rPr>
                <w:rFonts w:ascii="Arial" w:eastAsia="Times New Roman" w:hAnsi="Arial" w:cs="Arial"/>
                <w:sz w:val="20"/>
                <w:szCs w:val="20"/>
                <w:lang w:val="nl-BE"/>
              </w:rPr>
              <w:t>.</w:t>
            </w:r>
          </w:p>
        </w:tc>
        <w:tc>
          <w:tcPr>
            <w:tcW w:w="850" w:type="dxa"/>
            <w:shd w:val="clear" w:color="auto" w:fill="auto"/>
            <w:hideMark/>
          </w:tcPr>
          <w:p w14:paraId="0CF99C4E"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567" w:type="dxa"/>
            <w:shd w:val="clear" w:color="auto" w:fill="auto"/>
            <w:hideMark/>
          </w:tcPr>
          <w:p w14:paraId="0CF99C4F"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4962" w:type="dxa"/>
          </w:tcPr>
          <w:p w14:paraId="0CF99C50"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r>
      <w:tr w:rsidR="002503B5" w:rsidRPr="00A90B32" w14:paraId="0CF99C57" w14:textId="77777777" w:rsidTr="002503B5">
        <w:trPr>
          <w:trHeight w:val="300"/>
        </w:trPr>
        <w:tc>
          <w:tcPr>
            <w:tcW w:w="1575" w:type="dxa"/>
            <w:shd w:val="clear" w:color="auto" w:fill="auto"/>
            <w:noWrap/>
            <w:hideMark/>
          </w:tcPr>
          <w:p w14:paraId="0CF99C52" w14:textId="77777777" w:rsidR="002503B5" w:rsidRPr="00A90B32" w:rsidRDefault="00292C05" w:rsidP="00C56F89">
            <w:pPr>
              <w:spacing w:before="60" w:after="60" w:line="240" w:lineRule="auto"/>
              <w:jc w:val="center"/>
              <w:rPr>
                <w:rFonts w:ascii="Arial" w:eastAsia="Times New Roman" w:hAnsi="Arial" w:cs="Arial"/>
                <w:color w:val="000000"/>
                <w:sz w:val="20"/>
                <w:szCs w:val="20"/>
                <w:lang w:val="nl-BE"/>
              </w:rPr>
            </w:pPr>
            <w:r>
              <w:rPr>
                <w:rFonts w:ascii="Arial" w:eastAsia="Times New Roman" w:hAnsi="Arial" w:cs="Arial"/>
                <w:color w:val="000000"/>
                <w:sz w:val="20"/>
                <w:szCs w:val="20"/>
                <w:lang w:val="nl-BE"/>
              </w:rPr>
              <w:t>Vol</w:t>
            </w:r>
            <w:r w:rsidR="002503B5" w:rsidRPr="00A90B32">
              <w:rPr>
                <w:rFonts w:ascii="Arial" w:eastAsia="Times New Roman" w:hAnsi="Arial" w:cs="Arial"/>
                <w:color w:val="000000"/>
                <w:sz w:val="20"/>
                <w:szCs w:val="20"/>
                <w:lang w:val="nl-BE"/>
              </w:rPr>
              <w:t>5.7</w:t>
            </w:r>
            <w:r w:rsidR="002503B5">
              <w:rPr>
                <w:rFonts w:ascii="Arial" w:eastAsia="Times New Roman" w:hAnsi="Arial" w:cs="Arial"/>
                <w:color w:val="000000"/>
                <w:sz w:val="20"/>
                <w:szCs w:val="20"/>
                <w:lang w:val="nl-BE"/>
              </w:rPr>
              <w:t>.</w:t>
            </w:r>
          </w:p>
        </w:tc>
        <w:tc>
          <w:tcPr>
            <w:tcW w:w="5244" w:type="dxa"/>
            <w:shd w:val="clear" w:color="auto" w:fill="auto"/>
            <w:hideMark/>
          </w:tcPr>
          <w:p w14:paraId="0CF99C53" w14:textId="77777777" w:rsidR="002503B5" w:rsidRPr="00A90B32" w:rsidRDefault="002503B5" w:rsidP="00837DBC">
            <w:pPr>
              <w:spacing w:before="60" w:after="60" w:line="240" w:lineRule="auto"/>
              <w:jc w:val="both"/>
              <w:rPr>
                <w:rFonts w:ascii="Arial" w:eastAsia="Times New Roman" w:hAnsi="Arial" w:cs="Arial"/>
                <w:sz w:val="20"/>
                <w:szCs w:val="20"/>
                <w:lang w:val="nl-BE"/>
              </w:rPr>
            </w:pPr>
            <w:r w:rsidRPr="00A90B32">
              <w:rPr>
                <w:rFonts w:ascii="Arial" w:eastAsia="Times New Roman" w:hAnsi="Arial" w:cs="Arial"/>
                <w:sz w:val="20"/>
                <w:szCs w:val="20"/>
                <w:lang w:val="nl-BE"/>
              </w:rPr>
              <w:t>Bijzondere aandacht voor:</w:t>
            </w:r>
          </w:p>
        </w:tc>
        <w:tc>
          <w:tcPr>
            <w:tcW w:w="850" w:type="dxa"/>
            <w:shd w:val="clear" w:color="auto" w:fill="auto"/>
            <w:hideMark/>
          </w:tcPr>
          <w:p w14:paraId="0CF99C54"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567" w:type="dxa"/>
            <w:shd w:val="clear" w:color="auto" w:fill="auto"/>
            <w:hideMark/>
          </w:tcPr>
          <w:p w14:paraId="0CF99C55"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4962" w:type="dxa"/>
          </w:tcPr>
          <w:p w14:paraId="0CF99C56"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r>
      <w:tr w:rsidR="002503B5" w:rsidRPr="00763D96" w14:paraId="0CF99C5D" w14:textId="77777777" w:rsidTr="002503B5">
        <w:trPr>
          <w:trHeight w:val="555"/>
        </w:trPr>
        <w:tc>
          <w:tcPr>
            <w:tcW w:w="1575" w:type="dxa"/>
            <w:shd w:val="clear" w:color="auto" w:fill="auto"/>
            <w:noWrap/>
            <w:hideMark/>
          </w:tcPr>
          <w:p w14:paraId="0CF99C58" w14:textId="77777777" w:rsidR="002503B5" w:rsidRPr="00A90B32" w:rsidRDefault="00292C05" w:rsidP="00C56F89">
            <w:pPr>
              <w:spacing w:before="60" w:after="60" w:line="240" w:lineRule="auto"/>
              <w:jc w:val="center"/>
              <w:rPr>
                <w:rFonts w:ascii="Arial" w:eastAsia="Times New Roman" w:hAnsi="Arial" w:cs="Arial"/>
                <w:color w:val="000000"/>
                <w:sz w:val="20"/>
                <w:szCs w:val="20"/>
                <w:lang w:val="nl-BE"/>
              </w:rPr>
            </w:pPr>
            <w:r>
              <w:rPr>
                <w:rFonts w:ascii="Arial" w:eastAsia="Times New Roman" w:hAnsi="Arial" w:cs="Arial"/>
                <w:color w:val="000000"/>
                <w:sz w:val="20"/>
                <w:szCs w:val="20"/>
                <w:lang w:val="nl-BE"/>
              </w:rPr>
              <w:t>Vol</w:t>
            </w:r>
            <w:r w:rsidR="002503B5" w:rsidRPr="00A90B32">
              <w:rPr>
                <w:rFonts w:ascii="Arial" w:eastAsia="Times New Roman" w:hAnsi="Arial" w:cs="Arial"/>
                <w:color w:val="000000"/>
                <w:sz w:val="20"/>
                <w:szCs w:val="20"/>
                <w:lang w:val="nl-BE"/>
              </w:rPr>
              <w:t>5.7</w:t>
            </w:r>
            <w:r w:rsidR="002503B5">
              <w:rPr>
                <w:rFonts w:ascii="Arial" w:eastAsia="Times New Roman" w:hAnsi="Arial" w:cs="Arial"/>
                <w:color w:val="000000"/>
                <w:sz w:val="20"/>
                <w:szCs w:val="20"/>
                <w:lang w:val="nl-BE"/>
              </w:rPr>
              <w:t>.</w:t>
            </w:r>
          </w:p>
        </w:tc>
        <w:tc>
          <w:tcPr>
            <w:tcW w:w="5244" w:type="dxa"/>
            <w:shd w:val="clear" w:color="auto" w:fill="auto"/>
            <w:hideMark/>
          </w:tcPr>
          <w:p w14:paraId="0CF99C59" w14:textId="77777777" w:rsidR="002503B5" w:rsidRPr="00A90B32" w:rsidRDefault="00957FA8" w:rsidP="00CA0B89">
            <w:pPr>
              <w:pStyle w:val="ListParagraph"/>
              <w:numPr>
                <w:ilvl w:val="0"/>
                <w:numId w:val="2"/>
              </w:numPr>
              <w:spacing w:before="60" w:after="60" w:line="240" w:lineRule="auto"/>
              <w:ind w:left="349" w:hanging="283"/>
              <w:contextualSpacing w:val="0"/>
              <w:jc w:val="both"/>
              <w:rPr>
                <w:rFonts w:ascii="Arial" w:eastAsia="Times New Roman" w:hAnsi="Arial" w:cs="Arial"/>
                <w:color w:val="000000"/>
                <w:sz w:val="20"/>
                <w:szCs w:val="20"/>
                <w:lang w:val="nl-BE"/>
              </w:rPr>
            </w:pPr>
            <w:r>
              <w:rPr>
                <w:rFonts w:ascii="Arial" w:eastAsia="Times New Roman" w:hAnsi="Arial" w:cs="Arial"/>
                <w:color w:val="000000"/>
                <w:sz w:val="20"/>
                <w:szCs w:val="20"/>
                <w:lang w:val="nl-BE"/>
              </w:rPr>
              <w:t xml:space="preserve">niet </w:t>
            </w:r>
            <w:r w:rsidR="002503B5">
              <w:rPr>
                <w:rFonts w:ascii="Arial" w:eastAsia="Times New Roman" w:hAnsi="Arial" w:cs="Arial"/>
                <w:color w:val="000000"/>
                <w:sz w:val="20"/>
                <w:szCs w:val="20"/>
                <w:lang w:val="nl-BE"/>
              </w:rPr>
              <w:t>opgevraagd</w:t>
            </w:r>
            <w:r w:rsidR="002503B5" w:rsidRPr="00A90B32">
              <w:rPr>
                <w:rFonts w:ascii="Arial" w:eastAsia="Times New Roman" w:hAnsi="Arial" w:cs="Arial"/>
                <w:color w:val="000000"/>
                <w:sz w:val="20"/>
                <w:szCs w:val="20"/>
                <w:lang w:val="nl-BE"/>
              </w:rPr>
              <w:t xml:space="preserve"> en/of niet-gestort kapitaal (belastingplichtige aandeelhouder(s));</w:t>
            </w:r>
          </w:p>
        </w:tc>
        <w:tc>
          <w:tcPr>
            <w:tcW w:w="850" w:type="dxa"/>
            <w:shd w:val="clear" w:color="auto" w:fill="auto"/>
            <w:hideMark/>
          </w:tcPr>
          <w:p w14:paraId="0CF99C5A"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567" w:type="dxa"/>
            <w:shd w:val="clear" w:color="auto" w:fill="auto"/>
            <w:hideMark/>
          </w:tcPr>
          <w:p w14:paraId="0CF99C5B"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4962" w:type="dxa"/>
          </w:tcPr>
          <w:p w14:paraId="0CF99C5C"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r>
      <w:tr w:rsidR="002503B5" w:rsidRPr="00A90B32" w14:paraId="0CF99C63" w14:textId="77777777" w:rsidTr="002503B5">
        <w:trPr>
          <w:trHeight w:val="300"/>
        </w:trPr>
        <w:tc>
          <w:tcPr>
            <w:tcW w:w="1575" w:type="dxa"/>
            <w:shd w:val="clear" w:color="auto" w:fill="auto"/>
            <w:noWrap/>
            <w:hideMark/>
          </w:tcPr>
          <w:p w14:paraId="0CF99C5E" w14:textId="77777777" w:rsidR="002503B5" w:rsidRPr="00A90B32" w:rsidRDefault="00292C05" w:rsidP="00C56F89">
            <w:pPr>
              <w:spacing w:before="60" w:after="60" w:line="240" w:lineRule="auto"/>
              <w:jc w:val="center"/>
              <w:rPr>
                <w:rFonts w:ascii="Arial" w:eastAsia="Times New Roman" w:hAnsi="Arial" w:cs="Arial"/>
                <w:color w:val="000000"/>
                <w:sz w:val="20"/>
                <w:szCs w:val="20"/>
                <w:lang w:val="nl-BE"/>
              </w:rPr>
            </w:pPr>
            <w:r>
              <w:rPr>
                <w:rFonts w:ascii="Arial" w:eastAsia="Times New Roman" w:hAnsi="Arial" w:cs="Arial"/>
                <w:color w:val="000000"/>
                <w:sz w:val="20"/>
                <w:szCs w:val="20"/>
                <w:lang w:val="nl-BE"/>
              </w:rPr>
              <w:t>Vol</w:t>
            </w:r>
            <w:r w:rsidR="002503B5" w:rsidRPr="00A90B32">
              <w:rPr>
                <w:rFonts w:ascii="Arial" w:eastAsia="Times New Roman" w:hAnsi="Arial" w:cs="Arial"/>
                <w:color w:val="000000"/>
                <w:sz w:val="20"/>
                <w:szCs w:val="20"/>
                <w:lang w:val="nl-BE"/>
              </w:rPr>
              <w:t>5.7</w:t>
            </w:r>
            <w:r w:rsidR="002503B5">
              <w:rPr>
                <w:rFonts w:ascii="Arial" w:eastAsia="Times New Roman" w:hAnsi="Arial" w:cs="Arial"/>
                <w:color w:val="000000"/>
                <w:sz w:val="20"/>
                <w:szCs w:val="20"/>
                <w:lang w:val="nl-BE"/>
              </w:rPr>
              <w:t>.</w:t>
            </w:r>
          </w:p>
        </w:tc>
        <w:tc>
          <w:tcPr>
            <w:tcW w:w="5244" w:type="dxa"/>
            <w:shd w:val="clear" w:color="auto" w:fill="auto"/>
            <w:hideMark/>
          </w:tcPr>
          <w:p w14:paraId="0CF99C5F" w14:textId="77777777" w:rsidR="002503B5" w:rsidRPr="00A90B32" w:rsidRDefault="002503B5" w:rsidP="00837DBC">
            <w:pPr>
              <w:pStyle w:val="ListParagraph"/>
              <w:numPr>
                <w:ilvl w:val="0"/>
                <w:numId w:val="2"/>
              </w:numPr>
              <w:spacing w:before="60" w:after="60" w:line="240" w:lineRule="auto"/>
              <w:ind w:left="349" w:hanging="283"/>
              <w:contextualSpacing w:val="0"/>
              <w:jc w:val="both"/>
              <w:rPr>
                <w:rFonts w:ascii="Arial" w:eastAsia="Times New Roman" w:hAnsi="Arial" w:cs="Arial"/>
                <w:sz w:val="20"/>
                <w:szCs w:val="20"/>
                <w:lang w:val="nl-BE"/>
              </w:rPr>
            </w:pPr>
            <w:r w:rsidRPr="00A90B32">
              <w:rPr>
                <w:rFonts w:ascii="Arial" w:eastAsia="Times New Roman" w:hAnsi="Arial" w:cs="Arial"/>
                <w:sz w:val="20"/>
                <w:szCs w:val="20"/>
                <w:lang w:val="nl-BE"/>
              </w:rPr>
              <w:t>ingekochte eigen aandelen;</w:t>
            </w:r>
          </w:p>
        </w:tc>
        <w:tc>
          <w:tcPr>
            <w:tcW w:w="850" w:type="dxa"/>
            <w:shd w:val="clear" w:color="auto" w:fill="auto"/>
            <w:noWrap/>
            <w:vAlign w:val="bottom"/>
            <w:hideMark/>
          </w:tcPr>
          <w:p w14:paraId="0CF99C60"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567" w:type="dxa"/>
            <w:shd w:val="clear" w:color="auto" w:fill="auto"/>
            <w:noWrap/>
            <w:vAlign w:val="bottom"/>
            <w:hideMark/>
          </w:tcPr>
          <w:p w14:paraId="0CF99C61"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4962" w:type="dxa"/>
          </w:tcPr>
          <w:p w14:paraId="0CF99C62"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r>
      <w:tr w:rsidR="002503B5" w:rsidRPr="00763D96" w14:paraId="0CF99C69" w14:textId="77777777" w:rsidTr="002503B5">
        <w:trPr>
          <w:trHeight w:val="300"/>
        </w:trPr>
        <w:tc>
          <w:tcPr>
            <w:tcW w:w="1575" w:type="dxa"/>
            <w:shd w:val="clear" w:color="auto" w:fill="auto"/>
            <w:noWrap/>
            <w:hideMark/>
          </w:tcPr>
          <w:p w14:paraId="0CF99C64" w14:textId="77777777" w:rsidR="002503B5" w:rsidRPr="00A90B32" w:rsidRDefault="00292C05" w:rsidP="00C56F89">
            <w:pPr>
              <w:spacing w:before="60" w:after="60" w:line="240" w:lineRule="auto"/>
              <w:jc w:val="center"/>
              <w:rPr>
                <w:rFonts w:ascii="Arial" w:eastAsia="Times New Roman" w:hAnsi="Arial" w:cs="Arial"/>
                <w:color w:val="000000"/>
                <w:sz w:val="20"/>
                <w:szCs w:val="20"/>
                <w:lang w:val="nl-BE"/>
              </w:rPr>
            </w:pPr>
            <w:r>
              <w:rPr>
                <w:rFonts w:ascii="Arial" w:eastAsia="Times New Roman" w:hAnsi="Arial" w:cs="Arial"/>
                <w:color w:val="000000"/>
                <w:sz w:val="20"/>
                <w:szCs w:val="20"/>
                <w:lang w:val="nl-BE"/>
              </w:rPr>
              <w:t>Vol</w:t>
            </w:r>
            <w:r w:rsidR="002503B5" w:rsidRPr="00A90B32">
              <w:rPr>
                <w:rFonts w:ascii="Arial" w:eastAsia="Times New Roman" w:hAnsi="Arial" w:cs="Arial"/>
                <w:color w:val="000000"/>
                <w:sz w:val="20"/>
                <w:szCs w:val="20"/>
                <w:lang w:val="nl-BE"/>
              </w:rPr>
              <w:t>5.7</w:t>
            </w:r>
            <w:r w:rsidR="002503B5">
              <w:rPr>
                <w:rFonts w:ascii="Arial" w:eastAsia="Times New Roman" w:hAnsi="Arial" w:cs="Arial"/>
                <w:color w:val="000000"/>
                <w:sz w:val="20"/>
                <w:szCs w:val="20"/>
                <w:lang w:val="nl-BE"/>
              </w:rPr>
              <w:t>.</w:t>
            </w:r>
          </w:p>
        </w:tc>
        <w:tc>
          <w:tcPr>
            <w:tcW w:w="5244" w:type="dxa"/>
            <w:shd w:val="clear" w:color="auto" w:fill="auto"/>
            <w:hideMark/>
          </w:tcPr>
          <w:p w14:paraId="0CF99C65" w14:textId="77777777" w:rsidR="002503B5" w:rsidRPr="00A90B32" w:rsidRDefault="002503B5" w:rsidP="00837DBC">
            <w:pPr>
              <w:pStyle w:val="ListParagraph"/>
              <w:numPr>
                <w:ilvl w:val="0"/>
                <w:numId w:val="2"/>
              </w:numPr>
              <w:spacing w:before="60" w:after="60" w:line="240" w:lineRule="auto"/>
              <w:ind w:left="349" w:hanging="283"/>
              <w:contextualSpacing w:val="0"/>
              <w:jc w:val="both"/>
              <w:rPr>
                <w:rFonts w:ascii="Arial" w:eastAsia="Times New Roman" w:hAnsi="Arial" w:cs="Arial"/>
                <w:sz w:val="20"/>
                <w:szCs w:val="20"/>
                <w:lang w:val="nl-BE"/>
              </w:rPr>
            </w:pPr>
            <w:r w:rsidRPr="00A90B32">
              <w:rPr>
                <w:rFonts w:ascii="Arial" w:eastAsia="Times New Roman" w:hAnsi="Arial" w:cs="Arial"/>
                <w:sz w:val="20"/>
                <w:szCs w:val="20"/>
                <w:lang w:val="nl-BE"/>
              </w:rPr>
              <w:t>verbintenissen voor de uitgifte van aandelen;</w:t>
            </w:r>
          </w:p>
        </w:tc>
        <w:tc>
          <w:tcPr>
            <w:tcW w:w="850" w:type="dxa"/>
            <w:shd w:val="clear" w:color="auto" w:fill="auto"/>
            <w:noWrap/>
            <w:vAlign w:val="bottom"/>
            <w:hideMark/>
          </w:tcPr>
          <w:p w14:paraId="0CF99C66"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567" w:type="dxa"/>
            <w:shd w:val="clear" w:color="auto" w:fill="auto"/>
            <w:noWrap/>
            <w:vAlign w:val="bottom"/>
            <w:hideMark/>
          </w:tcPr>
          <w:p w14:paraId="0CF99C67"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4962" w:type="dxa"/>
          </w:tcPr>
          <w:p w14:paraId="0CF99C68"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r>
      <w:tr w:rsidR="002503B5" w:rsidRPr="00A90B32" w14:paraId="0CF99C70" w14:textId="77777777" w:rsidTr="002503B5">
        <w:trPr>
          <w:trHeight w:val="300"/>
        </w:trPr>
        <w:tc>
          <w:tcPr>
            <w:tcW w:w="1575" w:type="dxa"/>
            <w:shd w:val="clear" w:color="auto" w:fill="auto"/>
            <w:noWrap/>
            <w:hideMark/>
          </w:tcPr>
          <w:p w14:paraId="0CF99C6A" w14:textId="77777777" w:rsidR="002503B5" w:rsidRPr="00A90B32" w:rsidRDefault="00292C05" w:rsidP="00C56F89">
            <w:pPr>
              <w:spacing w:before="60" w:after="60" w:line="240" w:lineRule="auto"/>
              <w:jc w:val="center"/>
              <w:rPr>
                <w:rFonts w:ascii="Arial" w:eastAsia="Times New Roman" w:hAnsi="Arial" w:cs="Arial"/>
                <w:color w:val="000000"/>
                <w:sz w:val="20"/>
                <w:szCs w:val="20"/>
                <w:lang w:val="nl-BE"/>
              </w:rPr>
            </w:pPr>
            <w:r>
              <w:rPr>
                <w:rFonts w:ascii="Arial" w:eastAsia="Times New Roman" w:hAnsi="Arial" w:cs="Arial"/>
                <w:color w:val="000000"/>
                <w:sz w:val="20"/>
                <w:szCs w:val="20"/>
                <w:lang w:val="nl-BE"/>
              </w:rPr>
              <w:t>Vol</w:t>
            </w:r>
            <w:r w:rsidR="002503B5" w:rsidRPr="00A90B32">
              <w:rPr>
                <w:rFonts w:ascii="Arial" w:eastAsia="Times New Roman" w:hAnsi="Arial" w:cs="Arial"/>
                <w:color w:val="000000"/>
                <w:sz w:val="20"/>
                <w:szCs w:val="20"/>
                <w:lang w:val="nl-BE"/>
              </w:rPr>
              <w:t>5.7</w:t>
            </w:r>
            <w:r w:rsidR="002503B5">
              <w:rPr>
                <w:rFonts w:ascii="Arial" w:eastAsia="Times New Roman" w:hAnsi="Arial" w:cs="Arial"/>
                <w:color w:val="000000"/>
                <w:sz w:val="20"/>
                <w:szCs w:val="20"/>
                <w:lang w:val="nl-BE"/>
              </w:rPr>
              <w:t>.</w:t>
            </w:r>
          </w:p>
        </w:tc>
        <w:tc>
          <w:tcPr>
            <w:tcW w:w="5244" w:type="dxa"/>
            <w:shd w:val="clear" w:color="auto" w:fill="auto"/>
            <w:hideMark/>
          </w:tcPr>
          <w:p w14:paraId="0CF99C6B" w14:textId="77777777" w:rsidR="00584064" w:rsidRDefault="00957FA8" w:rsidP="00837DBC">
            <w:pPr>
              <w:pStyle w:val="ListParagraph"/>
              <w:numPr>
                <w:ilvl w:val="0"/>
                <w:numId w:val="2"/>
              </w:numPr>
              <w:spacing w:before="60" w:after="60" w:line="240" w:lineRule="auto"/>
              <w:ind w:left="349" w:hanging="283"/>
              <w:contextualSpacing w:val="0"/>
              <w:jc w:val="both"/>
              <w:rPr>
                <w:rFonts w:ascii="Arial" w:eastAsia="Times New Roman" w:hAnsi="Arial" w:cs="Arial"/>
                <w:sz w:val="20"/>
                <w:szCs w:val="20"/>
                <w:lang w:val="nl-BE"/>
              </w:rPr>
            </w:pPr>
            <w:r>
              <w:rPr>
                <w:rFonts w:ascii="Arial" w:eastAsia="Times New Roman" w:hAnsi="Arial" w:cs="Arial"/>
                <w:sz w:val="20"/>
                <w:szCs w:val="20"/>
                <w:lang w:val="nl-BE"/>
              </w:rPr>
              <w:t xml:space="preserve">maatschappelijk niet </w:t>
            </w:r>
            <w:r w:rsidR="002503B5" w:rsidRPr="00A90B32">
              <w:rPr>
                <w:rFonts w:ascii="Arial" w:eastAsia="Times New Roman" w:hAnsi="Arial" w:cs="Arial"/>
                <w:sz w:val="20"/>
                <w:szCs w:val="20"/>
                <w:lang w:val="nl-BE"/>
              </w:rPr>
              <w:t xml:space="preserve">geplaatst </w:t>
            </w:r>
            <w:r>
              <w:rPr>
                <w:rFonts w:ascii="Arial" w:eastAsia="Times New Roman" w:hAnsi="Arial" w:cs="Arial"/>
                <w:sz w:val="20"/>
                <w:szCs w:val="20"/>
                <w:lang w:val="nl-BE"/>
              </w:rPr>
              <w:t xml:space="preserve">toegestaan </w:t>
            </w:r>
          </w:p>
          <w:p w14:paraId="0CF99C6C" w14:textId="77777777" w:rsidR="002503B5" w:rsidRPr="00A90B32" w:rsidRDefault="002503B5" w:rsidP="00837DBC">
            <w:pPr>
              <w:pStyle w:val="ListParagraph"/>
              <w:numPr>
                <w:ilvl w:val="0"/>
                <w:numId w:val="2"/>
              </w:numPr>
              <w:spacing w:before="60" w:after="60" w:line="240" w:lineRule="auto"/>
              <w:ind w:left="349" w:hanging="283"/>
              <w:contextualSpacing w:val="0"/>
              <w:jc w:val="both"/>
              <w:rPr>
                <w:rFonts w:ascii="Arial" w:eastAsia="Times New Roman" w:hAnsi="Arial" w:cs="Arial"/>
                <w:sz w:val="20"/>
                <w:szCs w:val="20"/>
                <w:lang w:val="nl-BE"/>
              </w:rPr>
            </w:pPr>
            <w:r w:rsidRPr="00A90B32">
              <w:rPr>
                <w:rFonts w:ascii="Arial" w:eastAsia="Times New Roman" w:hAnsi="Arial" w:cs="Arial"/>
                <w:sz w:val="20"/>
                <w:szCs w:val="20"/>
                <w:lang w:val="nl-BE"/>
              </w:rPr>
              <w:t>kapitaal;</w:t>
            </w:r>
          </w:p>
        </w:tc>
        <w:tc>
          <w:tcPr>
            <w:tcW w:w="850" w:type="dxa"/>
            <w:shd w:val="clear" w:color="auto" w:fill="auto"/>
            <w:noWrap/>
            <w:vAlign w:val="bottom"/>
            <w:hideMark/>
          </w:tcPr>
          <w:p w14:paraId="0CF99C6D"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567" w:type="dxa"/>
            <w:shd w:val="clear" w:color="auto" w:fill="auto"/>
            <w:noWrap/>
            <w:vAlign w:val="bottom"/>
            <w:hideMark/>
          </w:tcPr>
          <w:p w14:paraId="0CF99C6E"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4962" w:type="dxa"/>
          </w:tcPr>
          <w:p w14:paraId="0CF99C6F"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r>
      <w:tr w:rsidR="002503B5" w:rsidRPr="00763D96" w14:paraId="0CF99C76" w14:textId="77777777" w:rsidTr="002503B5">
        <w:trPr>
          <w:trHeight w:val="300"/>
        </w:trPr>
        <w:tc>
          <w:tcPr>
            <w:tcW w:w="1575" w:type="dxa"/>
            <w:shd w:val="clear" w:color="auto" w:fill="auto"/>
            <w:noWrap/>
            <w:hideMark/>
          </w:tcPr>
          <w:p w14:paraId="0CF99C71" w14:textId="77777777" w:rsidR="002503B5" w:rsidRPr="00A90B32" w:rsidRDefault="00292C05" w:rsidP="00C56F89">
            <w:pPr>
              <w:spacing w:before="60" w:after="60" w:line="240" w:lineRule="auto"/>
              <w:jc w:val="center"/>
              <w:rPr>
                <w:rFonts w:ascii="Arial" w:eastAsia="Times New Roman" w:hAnsi="Arial" w:cs="Arial"/>
                <w:color w:val="000000"/>
                <w:sz w:val="20"/>
                <w:szCs w:val="20"/>
                <w:lang w:val="nl-BE"/>
              </w:rPr>
            </w:pPr>
            <w:r>
              <w:rPr>
                <w:rFonts w:ascii="Arial" w:eastAsia="Times New Roman" w:hAnsi="Arial" w:cs="Arial"/>
                <w:color w:val="000000"/>
                <w:sz w:val="20"/>
                <w:szCs w:val="20"/>
                <w:lang w:val="nl-BE"/>
              </w:rPr>
              <w:t>Vol</w:t>
            </w:r>
            <w:r w:rsidR="002503B5" w:rsidRPr="00A90B32">
              <w:rPr>
                <w:rFonts w:ascii="Arial" w:eastAsia="Times New Roman" w:hAnsi="Arial" w:cs="Arial"/>
                <w:color w:val="000000"/>
                <w:sz w:val="20"/>
                <w:szCs w:val="20"/>
                <w:lang w:val="nl-BE"/>
              </w:rPr>
              <w:t>5.7</w:t>
            </w:r>
            <w:r w:rsidR="002503B5">
              <w:rPr>
                <w:rFonts w:ascii="Arial" w:eastAsia="Times New Roman" w:hAnsi="Arial" w:cs="Arial"/>
                <w:color w:val="000000"/>
                <w:sz w:val="20"/>
                <w:szCs w:val="20"/>
                <w:lang w:val="nl-BE"/>
              </w:rPr>
              <w:t>.</w:t>
            </w:r>
          </w:p>
        </w:tc>
        <w:tc>
          <w:tcPr>
            <w:tcW w:w="5244" w:type="dxa"/>
            <w:shd w:val="clear" w:color="auto" w:fill="auto"/>
            <w:hideMark/>
          </w:tcPr>
          <w:p w14:paraId="0CF99C72" w14:textId="77777777" w:rsidR="002503B5" w:rsidRPr="00A90B32" w:rsidRDefault="002503B5" w:rsidP="00837DBC">
            <w:pPr>
              <w:pStyle w:val="ListParagraph"/>
              <w:numPr>
                <w:ilvl w:val="0"/>
                <w:numId w:val="2"/>
              </w:numPr>
              <w:spacing w:before="60" w:after="60" w:line="240" w:lineRule="auto"/>
              <w:ind w:left="349" w:hanging="283"/>
              <w:contextualSpacing w:val="0"/>
              <w:jc w:val="both"/>
              <w:rPr>
                <w:rFonts w:ascii="Arial" w:eastAsia="Times New Roman" w:hAnsi="Arial" w:cs="Arial"/>
                <w:sz w:val="20"/>
                <w:szCs w:val="20"/>
                <w:lang w:val="nl-BE"/>
              </w:rPr>
            </w:pPr>
            <w:r w:rsidRPr="00A90B32">
              <w:rPr>
                <w:rFonts w:ascii="Arial" w:eastAsia="Times New Roman" w:hAnsi="Arial" w:cs="Arial"/>
                <w:sz w:val="20"/>
                <w:szCs w:val="20"/>
                <w:lang w:val="nl-BE"/>
              </w:rPr>
              <w:t>aandelen die niet representatief zijn voor het kapitaal.</w:t>
            </w:r>
          </w:p>
        </w:tc>
        <w:tc>
          <w:tcPr>
            <w:tcW w:w="850" w:type="dxa"/>
            <w:shd w:val="clear" w:color="auto" w:fill="auto"/>
            <w:noWrap/>
            <w:vAlign w:val="bottom"/>
            <w:hideMark/>
          </w:tcPr>
          <w:p w14:paraId="0CF99C73"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567" w:type="dxa"/>
            <w:shd w:val="clear" w:color="auto" w:fill="auto"/>
            <w:noWrap/>
            <w:vAlign w:val="bottom"/>
            <w:hideMark/>
          </w:tcPr>
          <w:p w14:paraId="0CF99C74"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4962" w:type="dxa"/>
          </w:tcPr>
          <w:p w14:paraId="0CF99C75"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r>
      <w:tr w:rsidR="005421EC" w:rsidRPr="00763D96" w14:paraId="0CF99C78" w14:textId="77777777" w:rsidTr="006B7088">
        <w:trPr>
          <w:trHeight w:val="300"/>
        </w:trPr>
        <w:tc>
          <w:tcPr>
            <w:tcW w:w="13198" w:type="dxa"/>
            <w:gridSpan w:val="5"/>
            <w:shd w:val="clear" w:color="auto" w:fill="D9D9D9" w:themeFill="background1" w:themeFillShade="D9"/>
            <w:noWrap/>
            <w:hideMark/>
          </w:tcPr>
          <w:p w14:paraId="0CF99C77" w14:textId="77777777" w:rsidR="005421EC" w:rsidRPr="007532F3" w:rsidRDefault="005421EC" w:rsidP="00BE613E">
            <w:pPr>
              <w:spacing w:before="60" w:after="60" w:line="240" w:lineRule="auto"/>
              <w:jc w:val="both"/>
              <w:rPr>
                <w:rFonts w:ascii="Arial" w:eastAsia="Times New Roman" w:hAnsi="Arial" w:cs="Arial"/>
                <w:b/>
                <w:sz w:val="20"/>
                <w:szCs w:val="20"/>
                <w:lang w:val="nl-BE"/>
              </w:rPr>
            </w:pPr>
            <w:r w:rsidRPr="007532F3">
              <w:rPr>
                <w:rFonts w:ascii="Arial" w:eastAsia="Times New Roman" w:hAnsi="Arial" w:cs="Arial"/>
                <w:b/>
                <w:sz w:val="20"/>
                <w:szCs w:val="20"/>
                <w:lang w:val="nl-BE"/>
              </w:rPr>
              <w:t>VOORZIENINGEN VOOR ANDERE RISICO'S EN KOSTEN</w:t>
            </w:r>
          </w:p>
        </w:tc>
      </w:tr>
      <w:tr w:rsidR="002503B5" w:rsidRPr="00763D96" w14:paraId="0CF99C7F" w14:textId="77777777" w:rsidTr="002503B5">
        <w:trPr>
          <w:trHeight w:val="510"/>
        </w:trPr>
        <w:tc>
          <w:tcPr>
            <w:tcW w:w="1575" w:type="dxa"/>
            <w:shd w:val="clear" w:color="auto" w:fill="auto"/>
            <w:noWrap/>
            <w:hideMark/>
          </w:tcPr>
          <w:p w14:paraId="0CF99C79" w14:textId="77777777" w:rsidR="002503B5" w:rsidRPr="00A90B32" w:rsidRDefault="00292C05" w:rsidP="00C56F89">
            <w:pPr>
              <w:spacing w:before="60" w:after="60" w:line="240" w:lineRule="auto"/>
              <w:jc w:val="center"/>
              <w:rPr>
                <w:rFonts w:ascii="Arial" w:eastAsia="Times New Roman" w:hAnsi="Arial" w:cs="Arial"/>
                <w:color w:val="000000"/>
                <w:sz w:val="20"/>
                <w:szCs w:val="20"/>
                <w:lang w:val="nl-BE"/>
              </w:rPr>
            </w:pPr>
            <w:r>
              <w:rPr>
                <w:rFonts w:ascii="Arial" w:eastAsia="Times New Roman" w:hAnsi="Arial" w:cs="Arial"/>
                <w:color w:val="000000"/>
                <w:sz w:val="20"/>
                <w:szCs w:val="20"/>
                <w:lang w:val="nl-BE"/>
              </w:rPr>
              <w:lastRenderedPageBreak/>
              <w:t>Vol</w:t>
            </w:r>
            <w:r w:rsidR="002503B5" w:rsidRPr="00A90B32">
              <w:rPr>
                <w:rFonts w:ascii="Arial" w:eastAsia="Times New Roman" w:hAnsi="Arial" w:cs="Arial"/>
                <w:color w:val="000000"/>
                <w:sz w:val="20"/>
                <w:szCs w:val="20"/>
                <w:lang w:val="nl-BE"/>
              </w:rPr>
              <w:t>5.8</w:t>
            </w:r>
            <w:r w:rsidR="002503B5">
              <w:rPr>
                <w:rFonts w:ascii="Arial" w:eastAsia="Times New Roman" w:hAnsi="Arial" w:cs="Arial"/>
                <w:color w:val="000000"/>
                <w:sz w:val="20"/>
                <w:szCs w:val="20"/>
                <w:lang w:val="nl-BE"/>
              </w:rPr>
              <w:t>.</w:t>
            </w:r>
          </w:p>
        </w:tc>
        <w:tc>
          <w:tcPr>
            <w:tcW w:w="5244" w:type="dxa"/>
            <w:shd w:val="clear" w:color="auto" w:fill="auto"/>
            <w:hideMark/>
          </w:tcPr>
          <w:p w14:paraId="0CF99C7A" w14:textId="77777777" w:rsidR="002503B5" w:rsidRDefault="002503B5" w:rsidP="00837DBC">
            <w:pPr>
              <w:spacing w:before="60" w:after="60" w:line="240" w:lineRule="auto"/>
              <w:jc w:val="both"/>
              <w:rPr>
                <w:rFonts w:ascii="Arial" w:eastAsia="Times New Roman" w:hAnsi="Arial" w:cs="Arial"/>
                <w:sz w:val="20"/>
                <w:szCs w:val="20"/>
                <w:lang w:val="nl-BE"/>
              </w:rPr>
            </w:pPr>
            <w:r w:rsidRPr="00A90B32">
              <w:rPr>
                <w:rFonts w:ascii="Arial" w:eastAsia="Times New Roman" w:hAnsi="Arial" w:cs="Arial"/>
                <w:sz w:val="20"/>
                <w:szCs w:val="20"/>
                <w:lang w:val="nl-BE"/>
              </w:rPr>
              <w:t>Nagaan of de uitsplitsing van de voorzieningen werd uitgevoerd indien deze voorzieningen een bela</w:t>
            </w:r>
            <w:r>
              <w:rPr>
                <w:rFonts w:ascii="Arial" w:eastAsia="Times New Roman" w:hAnsi="Arial" w:cs="Arial"/>
                <w:sz w:val="20"/>
                <w:szCs w:val="20"/>
                <w:lang w:val="nl-BE"/>
              </w:rPr>
              <w:t>ngrijk bedrag vertegenwoordigen.</w:t>
            </w:r>
          </w:p>
          <w:p w14:paraId="0CF99C7B"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850" w:type="dxa"/>
            <w:shd w:val="clear" w:color="auto" w:fill="auto"/>
            <w:noWrap/>
            <w:vAlign w:val="bottom"/>
            <w:hideMark/>
          </w:tcPr>
          <w:p w14:paraId="0CF99C7C"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567" w:type="dxa"/>
            <w:shd w:val="clear" w:color="auto" w:fill="auto"/>
            <w:noWrap/>
            <w:vAlign w:val="bottom"/>
            <w:hideMark/>
          </w:tcPr>
          <w:p w14:paraId="0CF99C7D"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4962" w:type="dxa"/>
          </w:tcPr>
          <w:p w14:paraId="0CF99C7E"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r>
      <w:tr w:rsidR="005421EC" w:rsidRPr="00763D96" w14:paraId="0CF99C81" w14:textId="77777777" w:rsidTr="006B7088">
        <w:trPr>
          <w:trHeight w:val="300"/>
        </w:trPr>
        <w:tc>
          <w:tcPr>
            <w:tcW w:w="13198" w:type="dxa"/>
            <w:gridSpan w:val="5"/>
            <w:shd w:val="clear" w:color="auto" w:fill="D9D9D9" w:themeFill="background1" w:themeFillShade="D9"/>
            <w:noWrap/>
            <w:hideMark/>
          </w:tcPr>
          <w:p w14:paraId="0CF99C80" w14:textId="77777777" w:rsidR="005421EC" w:rsidRPr="007532F3" w:rsidRDefault="005421EC" w:rsidP="00BE613E">
            <w:pPr>
              <w:spacing w:before="60" w:after="60" w:line="240" w:lineRule="auto"/>
              <w:jc w:val="both"/>
              <w:rPr>
                <w:rFonts w:ascii="Arial" w:eastAsia="Times New Roman" w:hAnsi="Arial" w:cs="Arial"/>
                <w:b/>
                <w:color w:val="000000"/>
                <w:sz w:val="20"/>
                <w:szCs w:val="20"/>
                <w:lang w:val="nl-BE"/>
              </w:rPr>
            </w:pPr>
            <w:r w:rsidRPr="007532F3">
              <w:rPr>
                <w:rFonts w:ascii="Arial" w:eastAsia="Times New Roman" w:hAnsi="Arial" w:cs="Arial"/>
                <w:b/>
                <w:color w:val="000000"/>
                <w:sz w:val="20"/>
                <w:szCs w:val="20"/>
                <w:lang w:val="nl-BE"/>
              </w:rPr>
              <w:t xml:space="preserve">STAAT VAN SCHULDEN EN </w:t>
            </w:r>
            <w:r w:rsidR="00C94D38" w:rsidRPr="007532F3">
              <w:rPr>
                <w:rFonts w:ascii="Arial" w:eastAsia="Times New Roman" w:hAnsi="Arial" w:cs="Arial"/>
                <w:b/>
                <w:color w:val="000000"/>
                <w:sz w:val="20"/>
                <w:szCs w:val="20"/>
                <w:lang w:val="nl-BE"/>
              </w:rPr>
              <w:t xml:space="preserve">OVERLOPENDE </w:t>
            </w:r>
            <w:r w:rsidRPr="007532F3">
              <w:rPr>
                <w:rFonts w:ascii="Arial" w:eastAsia="Times New Roman" w:hAnsi="Arial" w:cs="Arial"/>
                <w:b/>
                <w:color w:val="000000"/>
                <w:sz w:val="20"/>
                <w:szCs w:val="20"/>
                <w:lang w:val="nl-BE"/>
              </w:rPr>
              <w:t xml:space="preserve"> PASSIVA</w:t>
            </w:r>
          </w:p>
        </w:tc>
      </w:tr>
      <w:tr w:rsidR="002503B5" w:rsidRPr="00763D96" w14:paraId="0CF99C87" w14:textId="77777777" w:rsidTr="002503B5">
        <w:trPr>
          <w:trHeight w:val="765"/>
        </w:trPr>
        <w:tc>
          <w:tcPr>
            <w:tcW w:w="1575" w:type="dxa"/>
            <w:shd w:val="clear" w:color="auto" w:fill="auto"/>
            <w:noWrap/>
            <w:hideMark/>
          </w:tcPr>
          <w:p w14:paraId="0CF99C82" w14:textId="77777777" w:rsidR="002503B5" w:rsidRPr="00A90B32" w:rsidRDefault="00584064" w:rsidP="00C56F89">
            <w:pPr>
              <w:spacing w:before="60" w:after="60" w:line="240" w:lineRule="auto"/>
              <w:jc w:val="center"/>
              <w:rPr>
                <w:rFonts w:ascii="Arial" w:eastAsia="Times New Roman" w:hAnsi="Arial" w:cs="Arial"/>
                <w:color w:val="000000"/>
                <w:sz w:val="20"/>
                <w:szCs w:val="20"/>
                <w:lang w:val="nl-BE"/>
              </w:rPr>
            </w:pPr>
            <w:r>
              <w:rPr>
                <w:rFonts w:ascii="Arial" w:eastAsia="Times New Roman" w:hAnsi="Arial" w:cs="Arial"/>
                <w:color w:val="000000"/>
                <w:sz w:val="20"/>
                <w:szCs w:val="20"/>
                <w:lang w:val="nl-BE"/>
              </w:rPr>
              <w:t>Vol</w:t>
            </w:r>
            <w:r w:rsidR="002503B5" w:rsidRPr="00A90B32">
              <w:rPr>
                <w:rFonts w:ascii="Arial" w:eastAsia="Times New Roman" w:hAnsi="Arial" w:cs="Arial"/>
                <w:color w:val="000000"/>
                <w:sz w:val="20"/>
                <w:szCs w:val="20"/>
                <w:lang w:val="nl-BE"/>
              </w:rPr>
              <w:t>5.9</w:t>
            </w:r>
            <w:r w:rsidR="002503B5">
              <w:rPr>
                <w:rFonts w:ascii="Arial" w:eastAsia="Times New Roman" w:hAnsi="Arial" w:cs="Arial"/>
                <w:color w:val="000000"/>
                <w:sz w:val="20"/>
                <w:szCs w:val="20"/>
                <w:lang w:val="nl-BE"/>
              </w:rPr>
              <w:t>.</w:t>
            </w:r>
          </w:p>
        </w:tc>
        <w:tc>
          <w:tcPr>
            <w:tcW w:w="5244" w:type="dxa"/>
            <w:shd w:val="clear" w:color="auto" w:fill="auto"/>
            <w:hideMark/>
          </w:tcPr>
          <w:p w14:paraId="0CF99C83" w14:textId="77777777" w:rsidR="002503B5" w:rsidRPr="00A90B32" w:rsidRDefault="002503B5" w:rsidP="00837DBC">
            <w:pPr>
              <w:spacing w:before="60" w:after="60" w:line="240" w:lineRule="auto"/>
              <w:jc w:val="both"/>
              <w:rPr>
                <w:rFonts w:ascii="Arial" w:eastAsia="Times New Roman" w:hAnsi="Arial" w:cs="Arial"/>
                <w:color w:val="000000"/>
                <w:sz w:val="20"/>
                <w:szCs w:val="20"/>
                <w:lang w:val="nl-BE"/>
              </w:rPr>
            </w:pPr>
            <w:r w:rsidRPr="00A90B32">
              <w:rPr>
                <w:rFonts w:ascii="Arial" w:eastAsia="Times New Roman" w:hAnsi="Arial" w:cs="Arial"/>
                <w:color w:val="000000"/>
                <w:sz w:val="20"/>
                <w:szCs w:val="20"/>
                <w:lang w:val="nl-BE"/>
              </w:rPr>
              <w:t>Reconciliatie van de informatie van het permanent dossier (aflossingstabellen en leningsovereenkomsten) met de passief</w:t>
            </w:r>
            <w:r>
              <w:rPr>
                <w:rFonts w:ascii="Arial" w:eastAsia="Times New Roman" w:hAnsi="Arial" w:cs="Arial"/>
                <w:color w:val="000000"/>
                <w:sz w:val="20"/>
                <w:szCs w:val="20"/>
                <w:lang w:val="nl-BE"/>
              </w:rPr>
              <w:t>-</w:t>
            </w:r>
            <w:r w:rsidR="007A425C">
              <w:rPr>
                <w:rFonts w:ascii="Arial" w:eastAsia="Times New Roman" w:hAnsi="Arial" w:cs="Arial"/>
                <w:color w:val="000000"/>
                <w:sz w:val="20"/>
                <w:szCs w:val="20"/>
                <w:lang w:val="nl-BE"/>
              </w:rPr>
              <w:t>rekeningen (pagina Vol</w:t>
            </w:r>
            <w:r w:rsidRPr="00A90B32">
              <w:rPr>
                <w:rFonts w:ascii="Arial" w:eastAsia="Times New Roman" w:hAnsi="Arial" w:cs="Arial"/>
                <w:color w:val="000000"/>
                <w:sz w:val="20"/>
                <w:szCs w:val="20"/>
                <w:lang w:val="nl-BE"/>
              </w:rPr>
              <w:t>2.2</w:t>
            </w:r>
            <w:r>
              <w:rPr>
                <w:rFonts w:ascii="Arial" w:eastAsia="Times New Roman" w:hAnsi="Arial" w:cs="Arial"/>
                <w:color w:val="000000"/>
                <w:sz w:val="20"/>
                <w:szCs w:val="20"/>
                <w:lang w:val="nl-BE"/>
              </w:rPr>
              <w:t>.</w:t>
            </w:r>
            <w:r w:rsidRPr="00A90B32">
              <w:rPr>
                <w:rFonts w:ascii="Arial" w:eastAsia="Times New Roman" w:hAnsi="Arial" w:cs="Arial"/>
                <w:color w:val="000000"/>
                <w:sz w:val="20"/>
                <w:szCs w:val="20"/>
                <w:lang w:val="nl-BE"/>
              </w:rPr>
              <w:t>)</w:t>
            </w:r>
            <w:r>
              <w:rPr>
                <w:rFonts w:ascii="Arial" w:eastAsia="Times New Roman" w:hAnsi="Arial" w:cs="Arial"/>
                <w:color w:val="000000"/>
                <w:sz w:val="20"/>
                <w:szCs w:val="20"/>
                <w:lang w:val="nl-BE"/>
              </w:rPr>
              <w:t>.</w:t>
            </w:r>
          </w:p>
        </w:tc>
        <w:tc>
          <w:tcPr>
            <w:tcW w:w="850" w:type="dxa"/>
            <w:shd w:val="clear" w:color="auto" w:fill="auto"/>
            <w:noWrap/>
            <w:vAlign w:val="bottom"/>
            <w:hideMark/>
          </w:tcPr>
          <w:p w14:paraId="0CF99C84"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567" w:type="dxa"/>
            <w:shd w:val="clear" w:color="auto" w:fill="auto"/>
            <w:noWrap/>
            <w:vAlign w:val="bottom"/>
            <w:hideMark/>
          </w:tcPr>
          <w:p w14:paraId="0CF99C85"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4962" w:type="dxa"/>
          </w:tcPr>
          <w:p w14:paraId="0CF99C86"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r>
      <w:tr w:rsidR="002503B5" w:rsidRPr="00763D96" w14:paraId="0CF99C8D" w14:textId="77777777" w:rsidTr="002503B5">
        <w:trPr>
          <w:trHeight w:val="765"/>
        </w:trPr>
        <w:tc>
          <w:tcPr>
            <w:tcW w:w="1575" w:type="dxa"/>
            <w:shd w:val="clear" w:color="auto" w:fill="auto"/>
            <w:noWrap/>
            <w:hideMark/>
          </w:tcPr>
          <w:p w14:paraId="0CF99C88" w14:textId="77777777" w:rsidR="002503B5" w:rsidRPr="00A90B32" w:rsidRDefault="00584064" w:rsidP="00C56F89">
            <w:pPr>
              <w:spacing w:before="60" w:after="60" w:line="240" w:lineRule="auto"/>
              <w:jc w:val="center"/>
              <w:rPr>
                <w:rFonts w:ascii="Arial" w:eastAsia="Times New Roman" w:hAnsi="Arial" w:cs="Arial"/>
                <w:color w:val="000000"/>
                <w:sz w:val="20"/>
                <w:szCs w:val="20"/>
                <w:lang w:val="nl-BE"/>
              </w:rPr>
            </w:pPr>
            <w:r>
              <w:rPr>
                <w:rFonts w:ascii="Arial" w:eastAsia="Times New Roman" w:hAnsi="Arial" w:cs="Arial"/>
                <w:color w:val="000000"/>
                <w:sz w:val="20"/>
                <w:szCs w:val="20"/>
                <w:lang w:val="nl-BE"/>
              </w:rPr>
              <w:t>Vol</w:t>
            </w:r>
            <w:r w:rsidR="002503B5" w:rsidRPr="00A90B32">
              <w:rPr>
                <w:rFonts w:ascii="Arial" w:eastAsia="Times New Roman" w:hAnsi="Arial" w:cs="Arial"/>
                <w:color w:val="000000"/>
                <w:sz w:val="20"/>
                <w:szCs w:val="20"/>
                <w:lang w:val="nl-BE"/>
              </w:rPr>
              <w:t>5.9</w:t>
            </w:r>
          </w:p>
        </w:tc>
        <w:tc>
          <w:tcPr>
            <w:tcW w:w="5244" w:type="dxa"/>
            <w:shd w:val="clear" w:color="auto" w:fill="auto"/>
            <w:hideMark/>
          </w:tcPr>
          <w:p w14:paraId="0CF99C89" w14:textId="77777777" w:rsidR="002503B5" w:rsidRPr="00A90B32" w:rsidRDefault="002503B5" w:rsidP="00837DBC">
            <w:pPr>
              <w:spacing w:before="60" w:after="60" w:line="240" w:lineRule="auto"/>
              <w:jc w:val="both"/>
              <w:rPr>
                <w:rFonts w:ascii="Arial" w:eastAsia="Times New Roman" w:hAnsi="Arial" w:cs="Arial"/>
                <w:sz w:val="20"/>
                <w:szCs w:val="20"/>
                <w:lang w:val="nl-BE"/>
              </w:rPr>
            </w:pPr>
            <w:r w:rsidRPr="00A90B32">
              <w:rPr>
                <w:rFonts w:ascii="Arial" w:eastAsia="Times New Roman" w:hAnsi="Arial" w:cs="Arial"/>
                <w:sz w:val="20"/>
                <w:szCs w:val="20"/>
                <w:lang w:val="nl-BE"/>
              </w:rPr>
              <w:t>Reconciliatie van de belastingverplichtingen, sociale verplichtingen en loonschulden met de passiefrekeningen en bijzondere aandacht voor de uitsplitsing tussen "vervallen", "niet vervallen" en "geschat"</w:t>
            </w:r>
            <w:r>
              <w:rPr>
                <w:rFonts w:ascii="Arial" w:eastAsia="Times New Roman" w:hAnsi="Arial" w:cs="Arial"/>
                <w:sz w:val="20"/>
                <w:szCs w:val="20"/>
                <w:lang w:val="nl-BE"/>
              </w:rPr>
              <w:t>.</w:t>
            </w:r>
          </w:p>
        </w:tc>
        <w:tc>
          <w:tcPr>
            <w:tcW w:w="850" w:type="dxa"/>
            <w:shd w:val="clear" w:color="auto" w:fill="auto"/>
            <w:noWrap/>
            <w:vAlign w:val="bottom"/>
            <w:hideMark/>
          </w:tcPr>
          <w:p w14:paraId="0CF99C8A"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567" w:type="dxa"/>
            <w:shd w:val="clear" w:color="auto" w:fill="auto"/>
            <w:noWrap/>
            <w:vAlign w:val="bottom"/>
            <w:hideMark/>
          </w:tcPr>
          <w:p w14:paraId="0CF99C8B"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4962" w:type="dxa"/>
          </w:tcPr>
          <w:p w14:paraId="0CF99C8C"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r>
      <w:tr w:rsidR="002503B5" w:rsidRPr="00763D96" w14:paraId="0CF99C93" w14:textId="77777777" w:rsidTr="002503B5">
        <w:trPr>
          <w:trHeight w:val="510"/>
        </w:trPr>
        <w:tc>
          <w:tcPr>
            <w:tcW w:w="1575" w:type="dxa"/>
            <w:shd w:val="clear" w:color="auto" w:fill="auto"/>
            <w:noWrap/>
            <w:hideMark/>
          </w:tcPr>
          <w:p w14:paraId="0CF99C8E" w14:textId="77777777" w:rsidR="002503B5" w:rsidRPr="00A90B32" w:rsidRDefault="00584064" w:rsidP="00C56F89">
            <w:pPr>
              <w:spacing w:before="60" w:after="60" w:line="240" w:lineRule="auto"/>
              <w:jc w:val="center"/>
              <w:rPr>
                <w:rFonts w:ascii="Arial" w:eastAsia="Times New Roman" w:hAnsi="Arial" w:cs="Arial"/>
                <w:color w:val="000000"/>
                <w:sz w:val="20"/>
                <w:szCs w:val="20"/>
                <w:lang w:val="nl-BE"/>
              </w:rPr>
            </w:pPr>
            <w:r>
              <w:rPr>
                <w:rFonts w:ascii="Arial" w:eastAsia="Times New Roman" w:hAnsi="Arial" w:cs="Arial"/>
                <w:color w:val="000000"/>
                <w:sz w:val="20"/>
                <w:szCs w:val="20"/>
                <w:lang w:val="nl-BE"/>
              </w:rPr>
              <w:t>Vol</w:t>
            </w:r>
            <w:r w:rsidR="002503B5" w:rsidRPr="00A90B32">
              <w:rPr>
                <w:rFonts w:ascii="Arial" w:eastAsia="Times New Roman" w:hAnsi="Arial" w:cs="Arial"/>
                <w:color w:val="000000"/>
                <w:sz w:val="20"/>
                <w:szCs w:val="20"/>
                <w:lang w:val="nl-BE"/>
              </w:rPr>
              <w:t>5.9</w:t>
            </w:r>
            <w:r w:rsidR="002503B5">
              <w:rPr>
                <w:rFonts w:ascii="Arial" w:eastAsia="Times New Roman" w:hAnsi="Arial" w:cs="Arial"/>
                <w:color w:val="000000"/>
                <w:sz w:val="20"/>
                <w:szCs w:val="20"/>
                <w:lang w:val="nl-BE"/>
              </w:rPr>
              <w:t>.</w:t>
            </w:r>
          </w:p>
        </w:tc>
        <w:tc>
          <w:tcPr>
            <w:tcW w:w="5244" w:type="dxa"/>
            <w:shd w:val="clear" w:color="auto" w:fill="auto"/>
            <w:hideMark/>
          </w:tcPr>
          <w:p w14:paraId="0CF99C8F" w14:textId="77777777" w:rsidR="002503B5" w:rsidRPr="00A90B32" w:rsidRDefault="002503B5" w:rsidP="00837DBC">
            <w:pPr>
              <w:spacing w:before="60" w:after="60" w:line="240" w:lineRule="auto"/>
              <w:jc w:val="both"/>
              <w:rPr>
                <w:rFonts w:ascii="Arial" w:eastAsia="Times New Roman" w:hAnsi="Arial" w:cs="Arial"/>
                <w:sz w:val="20"/>
                <w:szCs w:val="20"/>
                <w:lang w:val="nl-BE"/>
              </w:rPr>
            </w:pPr>
            <w:r w:rsidRPr="00A90B32">
              <w:rPr>
                <w:rFonts w:ascii="Arial" w:eastAsia="Times New Roman" w:hAnsi="Arial" w:cs="Arial"/>
                <w:sz w:val="20"/>
                <w:szCs w:val="20"/>
                <w:lang w:val="nl-BE"/>
              </w:rPr>
              <w:t>Nagaan of rubriek 492/3 van de passiva werd uitgesplitst indien deze rubriek een belangrijk bedrag vertegenwoordigt</w:t>
            </w:r>
            <w:r>
              <w:rPr>
                <w:rFonts w:ascii="Arial" w:eastAsia="Times New Roman" w:hAnsi="Arial" w:cs="Arial"/>
                <w:sz w:val="20"/>
                <w:szCs w:val="20"/>
                <w:lang w:val="nl-BE"/>
              </w:rPr>
              <w:t>.</w:t>
            </w:r>
          </w:p>
        </w:tc>
        <w:tc>
          <w:tcPr>
            <w:tcW w:w="850" w:type="dxa"/>
            <w:shd w:val="clear" w:color="auto" w:fill="auto"/>
            <w:noWrap/>
            <w:vAlign w:val="bottom"/>
            <w:hideMark/>
          </w:tcPr>
          <w:p w14:paraId="0CF99C90"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567" w:type="dxa"/>
            <w:shd w:val="clear" w:color="auto" w:fill="auto"/>
            <w:noWrap/>
            <w:vAlign w:val="bottom"/>
            <w:hideMark/>
          </w:tcPr>
          <w:p w14:paraId="0CF99C91"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4962" w:type="dxa"/>
          </w:tcPr>
          <w:p w14:paraId="0CF99C92"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r>
      <w:tr w:rsidR="005421EC" w:rsidRPr="007532F3" w14:paraId="0CF99C95" w14:textId="77777777" w:rsidTr="006B7088">
        <w:trPr>
          <w:trHeight w:val="300"/>
        </w:trPr>
        <w:tc>
          <w:tcPr>
            <w:tcW w:w="13198" w:type="dxa"/>
            <w:gridSpan w:val="5"/>
            <w:shd w:val="clear" w:color="auto" w:fill="D9D9D9" w:themeFill="background1" w:themeFillShade="D9"/>
            <w:noWrap/>
            <w:hideMark/>
          </w:tcPr>
          <w:p w14:paraId="0CF99C94" w14:textId="77777777" w:rsidR="005421EC" w:rsidRPr="007532F3" w:rsidRDefault="005421EC" w:rsidP="00BE613E">
            <w:pPr>
              <w:spacing w:before="60" w:after="60" w:line="240" w:lineRule="auto"/>
              <w:jc w:val="both"/>
              <w:rPr>
                <w:rFonts w:ascii="Arial" w:eastAsia="Times New Roman" w:hAnsi="Arial" w:cs="Arial"/>
                <w:b/>
                <w:sz w:val="20"/>
                <w:szCs w:val="20"/>
                <w:lang w:val="nl-BE"/>
              </w:rPr>
            </w:pPr>
            <w:r w:rsidRPr="007532F3">
              <w:rPr>
                <w:rFonts w:ascii="Arial" w:eastAsia="Times New Roman" w:hAnsi="Arial" w:cs="Arial"/>
                <w:b/>
                <w:sz w:val="20"/>
                <w:szCs w:val="20"/>
                <w:lang w:val="nl-BE"/>
              </w:rPr>
              <w:t>BEDRIJFSRESULTATEN</w:t>
            </w:r>
          </w:p>
        </w:tc>
      </w:tr>
      <w:tr w:rsidR="002503B5" w:rsidRPr="00763D96" w14:paraId="0CF99C9B" w14:textId="77777777" w:rsidTr="002503B5">
        <w:trPr>
          <w:trHeight w:val="510"/>
        </w:trPr>
        <w:tc>
          <w:tcPr>
            <w:tcW w:w="1575" w:type="dxa"/>
            <w:shd w:val="clear" w:color="auto" w:fill="auto"/>
            <w:noWrap/>
            <w:hideMark/>
          </w:tcPr>
          <w:p w14:paraId="0CF99C96" w14:textId="77777777" w:rsidR="002503B5" w:rsidRPr="00A90B32" w:rsidRDefault="00584064" w:rsidP="00C56F89">
            <w:pPr>
              <w:spacing w:before="60" w:after="60" w:line="240" w:lineRule="auto"/>
              <w:jc w:val="center"/>
              <w:rPr>
                <w:rFonts w:ascii="Arial" w:eastAsia="Times New Roman" w:hAnsi="Arial" w:cs="Arial"/>
                <w:color w:val="000000"/>
                <w:sz w:val="20"/>
                <w:szCs w:val="20"/>
                <w:lang w:val="nl-BE"/>
              </w:rPr>
            </w:pPr>
            <w:r>
              <w:rPr>
                <w:rFonts w:ascii="Arial" w:eastAsia="Times New Roman" w:hAnsi="Arial" w:cs="Arial"/>
                <w:color w:val="000000"/>
                <w:sz w:val="20"/>
                <w:szCs w:val="20"/>
                <w:lang w:val="nl-BE"/>
              </w:rPr>
              <w:t>Vol</w:t>
            </w:r>
            <w:r w:rsidR="002503B5" w:rsidRPr="00A90B32">
              <w:rPr>
                <w:rFonts w:ascii="Arial" w:eastAsia="Times New Roman" w:hAnsi="Arial" w:cs="Arial"/>
                <w:color w:val="000000"/>
                <w:sz w:val="20"/>
                <w:szCs w:val="20"/>
                <w:lang w:val="nl-BE"/>
              </w:rPr>
              <w:t>5.10</w:t>
            </w:r>
            <w:r w:rsidR="002503B5">
              <w:rPr>
                <w:rFonts w:ascii="Arial" w:eastAsia="Times New Roman" w:hAnsi="Arial" w:cs="Arial"/>
                <w:color w:val="000000"/>
                <w:sz w:val="20"/>
                <w:szCs w:val="20"/>
                <w:lang w:val="nl-BE"/>
              </w:rPr>
              <w:t>.</w:t>
            </w:r>
          </w:p>
        </w:tc>
        <w:tc>
          <w:tcPr>
            <w:tcW w:w="5244" w:type="dxa"/>
            <w:shd w:val="clear" w:color="auto" w:fill="auto"/>
            <w:hideMark/>
          </w:tcPr>
          <w:p w14:paraId="0CF99C97" w14:textId="77777777" w:rsidR="002503B5" w:rsidRPr="00A90B32" w:rsidRDefault="002503B5" w:rsidP="00837DBC">
            <w:pPr>
              <w:spacing w:before="60" w:after="60" w:line="240" w:lineRule="auto"/>
              <w:jc w:val="both"/>
              <w:rPr>
                <w:rFonts w:ascii="Arial" w:eastAsia="Times New Roman" w:hAnsi="Arial" w:cs="Arial"/>
                <w:sz w:val="20"/>
                <w:szCs w:val="20"/>
                <w:lang w:val="nl-BE"/>
              </w:rPr>
            </w:pPr>
            <w:r w:rsidRPr="00A90B32">
              <w:rPr>
                <w:rFonts w:ascii="Arial" w:eastAsia="Times New Roman" w:hAnsi="Arial" w:cs="Arial"/>
                <w:sz w:val="20"/>
                <w:szCs w:val="20"/>
                <w:lang w:val="nl-BE"/>
              </w:rPr>
              <w:t xml:space="preserve">Reconciliatie van de vermelde informatie met de resultatenrekening </w:t>
            </w:r>
            <w:r w:rsidR="007A425C">
              <w:rPr>
                <w:rFonts w:ascii="Arial" w:eastAsia="Times New Roman" w:hAnsi="Arial" w:cs="Arial"/>
                <w:sz w:val="20"/>
                <w:szCs w:val="20"/>
                <w:lang w:val="nl-BE"/>
              </w:rPr>
              <w:t>(pagina Vol</w:t>
            </w:r>
            <w:r w:rsidRPr="00A90B32">
              <w:rPr>
                <w:rFonts w:ascii="Arial" w:eastAsia="Times New Roman" w:hAnsi="Arial" w:cs="Arial"/>
                <w:sz w:val="20"/>
                <w:szCs w:val="20"/>
                <w:lang w:val="nl-BE"/>
              </w:rPr>
              <w:t>3</w:t>
            </w:r>
            <w:r>
              <w:rPr>
                <w:rFonts w:ascii="Arial" w:eastAsia="Times New Roman" w:hAnsi="Arial" w:cs="Arial"/>
                <w:sz w:val="20"/>
                <w:szCs w:val="20"/>
                <w:lang w:val="nl-BE"/>
              </w:rPr>
              <w:t>.</w:t>
            </w:r>
            <w:r w:rsidRPr="00A90B32">
              <w:rPr>
                <w:rFonts w:ascii="Arial" w:eastAsia="Times New Roman" w:hAnsi="Arial" w:cs="Arial"/>
                <w:sz w:val="20"/>
                <w:szCs w:val="20"/>
                <w:lang w:val="nl-BE"/>
              </w:rPr>
              <w:t>)</w:t>
            </w:r>
            <w:r>
              <w:rPr>
                <w:rFonts w:ascii="Arial" w:eastAsia="Times New Roman" w:hAnsi="Arial" w:cs="Arial"/>
                <w:sz w:val="20"/>
                <w:szCs w:val="20"/>
                <w:lang w:val="nl-BE"/>
              </w:rPr>
              <w:t>.</w:t>
            </w:r>
          </w:p>
        </w:tc>
        <w:tc>
          <w:tcPr>
            <w:tcW w:w="850" w:type="dxa"/>
            <w:shd w:val="clear" w:color="auto" w:fill="auto"/>
            <w:noWrap/>
            <w:vAlign w:val="bottom"/>
            <w:hideMark/>
          </w:tcPr>
          <w:p w14:paraId="0CF99C98"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567" w:type="dxa"/>
            <w:shd w:val="clear" w:color="auto" w:fill="auto"/>
            <w:noWrap/>
            <w:vAlign w:val="bottom"/>
            <w:hideMark/>
          </w:tcPr>
          <w:p w14:paraId="0CF99C99"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4962" w:type="dxa"/>
          </w:tcPr>
          <w:p w14:paraId="0CF99C9A"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r>
      <w:tr w:rsidR="002503B5" w:rsidRPr="00763D96" w14:paraId="0CF99CA1" w14:textId="77777777" w:rsidTr="002503B5">
        <w:trPr>
          <w:trHeight w:val="416"/>
        </w:trPr>
        <w:tc>
          <w:tcPr>
            <w:tcW w:w="1575" w:type="dxa"/>
            <w:shd w:val="clear" w:color="auto" w:fill="auto"/>
            <w:noWrap/>
            <w:hideMark/>
          </w:tcPr>
          <w:p w14:paraId="0CF99C9C" w14:textId="77777777" w:rsidR="002503B5" w:rsidRPr="00A90B32" w:rsidRDefault="00584064" w:rsidP="00C56F89">
            <w:pPr>
              <w:spacing w:before="60" w:after="60" w:line="240" w:lineRule="auto"/>
              <w:jc w:val="center"/>
              <w:rPr>
                <w:rFonts w:ascii="Arial" w:eastAsia="Times New Roman" w:hAnsi="Arial" w:cs="Arial"/>
                <w:color w:val="000000"/>
                <w:sz w:val="20"/>
                <w:szCs w:val="20"/>
                <w:lang w:val="nl-BE"/>
              </w:rPr>
            </w:pPr>
            <w:r>
              <w:rPr>
                <w:rFonts w:ascii="Arial" w:eastAsia="Times New Roman" w:hAnsi="Arial" w:cs="Arial"/>
                <w:color w:val="000000"/>
                <w:sz w:val="20"/>
                <w:szCs w:val="20"/>
                <w:lang w:val="nl-BE"/>
              </w:rPr>
              <w:t>Vol</w:t>
            </w:r>
            <w:r w:rsidR="002503B5" w:rsidRPr="00A90B32">
              <w:rPr>
                <w:rFonts w:ascii="Arial" w:eastAsia="Times New Roman" w:hAnsi="Arial" w:cs="Arial"/>
                <w:color w:val="000000"/>
                <w:sz w:val="20"/>
                <w:szCs w:val="20"/>
                <w:lang w:val="nl-BE"/>
              </w:rPr>
              <w:t>5.10</w:t>
            </w:r>
            <w:r w:rsidR="002503B5">
              <w:rPr>
                <w:rFonts w:ascii="Arial" w:eastAsia="Times New Roman" w:hAnsi="Arial" w:cs="Arial"/>
                <w:color w:val="000000"/>
                <w:sz w:val="20"/>
                <w:szCs w:val="20"/>
                <w:lang w:val="nl-BE"/>
              </w:rPr>
              <w:t>.</w:t>
            </w:r>
          </w:p>
        </w:tc>
        <w:tc>
          <w:tcPr>
            <w:tcW w:w="5244" w:type="dxa"/>
            <w:shd w:val="clear" w:color="auto" w:fill="auto"/>
            <w:hideMark/>
          </w:tcPr>
          <w:p w14:paraId="0CF99C9D" w14:textId="77777777" w:rsidR="002503B5" w:rsidRPr="00A90B32" w:rsidRDefault="002503B5" w:rsidP="00837DBC">
            <w:pPr>
              <w:spacing w:before="60" w:after="60" w:line="240" w:lineRule="auto"/>
              <w:jc w:val="both"/>
              <w:rPr>
                <w:rFonts w:ascii="Arial" w:eastAsia="Times New Roman" w:hAnsi="Arial" w:cs="Arial"/>
                <w:sz w:val="20"/>
                <w:szCs w:val="20"/>
                <w:lang w:val="nl-BE"/>
              </w:rPr>
            </w:pPr>
            <w:r w:rsidRPr="00A90B32">
              <w:rPr>
                <w:rFonts w:ascii="Arial" w:eastAsia="Times New Roman" w:hAnsi="Arial" w:cs="Arial"/>
                <w:sz w:val="20"/>
                <w:szCs w:val="20"/>
                <w:lang w:val="nl-BE"/>
              </w:rPr>
              <w:t>Reconciliatie met de werknemers ingeschreven in het personeelsregister, evenals met het tijdelijk en/of ter beschikking van de onde</w:t>
            </w:r>
            <w:r>
              <w:rPr>
                <w:rFonts w:ascii="Arial" w:eastAsia="Times New Roman" w:hAnsi="Arial" w:cs="Arial"/>
                <w:sz w:val="20"/>
                <w:szCs w:val="20"/>
                <w:lang w:val="nl-BE"/>
              </w:rPr>
              <w:t>r</w:t>
            </w:r>
            <w:r w:rsidRPr="00A90B32">
              <w:rPr>
                <w:rFonts w:ascii="Arial" w:eastAsia="Times New Roman" w:hAnsi="Arial" w:cs="Arial"/>
                <w:sz w:val="20"/>
                <w:szCs w:val="20"/>
                <w:lang w:val="nl-BE"/>
              </w:rPr>
              <w:t>neming gesteld personee</w:t>
            </w:r>
            <w:r w:rsidR="007A425C">
              <w:rPr>
                <w:rFonts w:ascii="Arial" w:eastAsia="Times New Roman" w:hAnsi="Arial" w:cs="Arial"/>
                <w:sz w:val="20"/>
                <w:szCs w:val="20"/>
                <w:lang w:val="nl-BE"/>
              </w:rPr>
              <w:t>l en de sociale balans (pagina Vol</w:t>
            </w:r>
            <w:r w:rsidRPr="00A90B32">
              <w:rPr>
                <w:rFonts w:ascii="Arial" w:eastAsia="Times New Roman" w:hAnsi="Arial" w:cs="Arial"/>
                <w:sz w:val="20"/>
                <w:szCs w:val="20"/>
                <w:lang w:val="nl-BE"/>
              </w:rPr>
              <w:t>6</w:t>
            </w:r>
            <w:r>
              <w:rPr>
                <w:rFonts w:ascii="Arial" w:eastAsia="Times New Roman" w:hAnsi="Arial" w:cs="Arial"/>
                <w:sz w:val="20"/>
                <w:szCs w:val="20"/>
                <w:lang w:val="nl-BE"/>
              </w:rPr>
              <w:t>.</w:t>
            </w:r>
            <w:r w:rsidRPr="00A90B32">
              <w:rPr>
                <w:rFonts w:ascii="Arial" w:eastAsia="Times New Roman" w:hAnsi="Arial" w:cs="Arial"/>
                <w:sz w:val="20"/>
                <w:szCs w:val="20"/>
                <w:lang w:val="nl-BE"/>
              </w:rPr>
              <w:t>)</w:t>
            </w:r>
            <w:r>
              <w:rPr>
                <w:rFonts w:ascii="Arial" w:eastAsia="Times New Roman" w:hAnsi="Arial" w:cs="Arial"/>
                <w:sz w:val="20"/>
                <w:szCs w:val="20"/>
                <w:lang w:val="nl-BE"/>
              </w:rPr>
              <w:t>.</w:t>
            </w:r>
          </w:p>
        </w:tc>
        <w:tc>
          <w:tcPr>
            <w:tcW w:w="850" w:type="dxa"/>
            <w:shd w:val="clear" w:color="auto" w:fill="auto"/>
            <w:noWrap/>
            <w:vAlign w:val="bottom"/>
            <w:hideMark/>
          </w:tcPr>
          <w:p w14:paraId="0CF99C9E"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567" w:type="dxa"/>
            <w:shd w:val="clear" w:color="auto" w:fill="auto"/>
            <w:noWrap/>
            <w:vAlign w:val="bottom"/>
            <w:hideMark/>
          </w:tcPr>
          <w:p w14:paraId="0CF99C9F"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4962" w:type="dxa"/>
          </w:tcPr>
          <w:p w14:paraId="0CF99CA0"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r>
      <w:tr w:rsidR="005421EC" w:rsidRPr="007532F3" w14:paraId="0CF99CA3" w14:textId="77777777" w:rsidTr="006B7088">
        <w:trPr>
          <w:trHeight w:val="300"/>
        </w:trPr>
        <w:tc>
          <w:tcPr>
            <w:tcW w:w="13198" w:type="dxa"/>
            <w:gridSpan w:val="5"/>
            <w:shd w:val="clear" w:color="auto" w:fill="D9D9D9" w:themeFill="background1" w:themeFillShade="D9"/>
            <w:noWrap/>
            <w:hideMark/>
          </w:tcPr>
          <w:p w14:paraId="0CF99CA2" w14:textId="77777777" w:rsidR="005421EC" w:rsidRPr="007532F3" w:rsidRDefault="005421EC" w:rsidP="00BE613E">
            <w:pPr>
              <w:spacing w:before="60" w:after="60" w:line="240" w:lineRule="auto"/>
              <w:jc w:val="both"/>
              <w:rPr>
                <w:rFonts w:ascii="Arial" w:eastAsia="Times New Roman" w:hAnsi="Arial" w:cs="Arial"/>
                <w:b/>
                <w:sz w:val="20"/>
                <w:szCs w:val="20"/>
                <w:lang w:val="nl-BE"/>
              </w:rPr>
            </w:pPr>
            <w:r w:rsidRPr="007532F3">
              <w:rPr>
                <w:rFonts w:ascii="Arial" w:eastAsia="Times New Roman" w:hAnsi="Arial" w:cs="Arial"/>
                <w:b/>
                <w:sz w:val="20"/>
                <w:szCs w:val="20"/>
                <w:lang w:val="nl-BE"/>
              </w:rPr>
              <w:t xml:space="preserve">FINANCIELE EN </w:t>
            </w:r>
            <w:r w:rsidR="00C94D38" w:rsidRPr="007532F3">
              <w:rPr>
                <w:rFonts w:ascii="Arial" w:eastAsia="Times New Roman" w:hAnsi="Arial" w:cs="Arial"/>
                <w:b/>
                <w:sz w:val="20"/>
                <w:szCs w:val="20"/>
                <w:lang w:val="nl-BE"/>
              </w:rPr>
              <w:t>UITZONDERLIJKE</w:t>
            </w:r>
            <w:r w:rsidRPr="007532F3">
              <w:rPr>
                <w:rFonts w:ascii="Arial" w:eastAsia="Times New Roman" w:hAnsi="Arial" w:cs="Arial"/>
                <w:b/>
                <w:sz w:val="20"/>
                <w:szCs w:val="20"/>
                <w:lang w:val="nl-BE"/>
              </w:rPr>
              <w:t xml:space="preserve"> RESULTATEN</w:t>
            </w:r>
          </w:p>
        </w:tc>
      </w:tr>
      <w:tr w:rsidR="002503B5" w:rsidRPr="00763D96" w14:paraId="0CF99CA9" w14:textId="77777777" w:rsidTr="002503B5">
        <w:trPr>
          <w:trHeight w:val="510"/>
        </w:trPr>
        <w:tc>
          <w:tcPr>
            <w:tcW w:w="1575" w:type="dxa"/>
            <w:shd w:val="clear" w:color="auto" w:fill="auto"/>
            <w:noWrap/>
            <w:hideMark/>
          </w:tcPr>
          <w:p w14:paraId="0CF99CA4" w14:textId="77777777" w:rsidR="002503B5" w:rsidRPr="00A90B32" w:rsidRDefault="00584064" w:rsidP="00C56F89">
            <w:pPr>
              <w:spacing w:before="60" w:after="60" w:line="240" w:lineRule="auto"/>
              <w:jc w:val="center"/>
              <w:rPr>
                <w:rFonts w:ascii="Arial" w:eastAsia="Times New Roman" w:hAnsi="Arial" w:cs="Arial"/>
                <w:color w:val="000000"/>
                <w:sz w:val="20"/>
                <w:szCs w:val="20"/>
                <w:lang w:val="nl-BE"/>
              </w:rPr>
            </w:pPr>
            <w:r>
              <w:rPr>
                <w:rFonts w:ascii="Arial" w:eastAsia="Times New Roman" w:hAnsi="Arial" w:cs="Arial"/>
                <w:color w:val="000000"/>
                <w:sz w:val="20"/>
                <w:szCs w:val="20"/>
                <w:lang w:val="nl-BE"/>
              </w:rPr>
              <w:t>Vol</w:t>
            </w:r>
            <w:r w:rsidR="002503B5" w:rsidRPr="00A90B32">
              <w:rPr>
                <w:rFonts w:ascii="Arial" w:eastAsia="Times New Roman" w:hAnsi="Arial" w:cs="Arial"/>
                <w:color w:val="000000"/>
                <w:sz w:val="20"/>
                <w:szCs w:val="20"/>
                <w:lang w:val="nl-BE"/>
              </w:rPr>
              <w:t>5.11</w:t>
            </w:r>
            <w:r w:rsidR="002503B5">
              <w:rPr>
                <w:rFonts w:ascii="Arial" w:eastAsia="Times New Roman" w:hAnsi="Arial" w:cs="Arial"/>
                <w:color w:val="000000"/>
                <w:sz w:val="20"/>
                <w:szCs w:val="20"/>
                <w:lang w:val="nl-BE"/>
              </w:rPr>
              <w:t>.</w:t>
            </w:r>
          </w:p>
        </w:tc>
        <w:tc>
          <w:tcPr>
            <w:tcW w:w="5244" w:type="dxa"/>
            <w:shd w:val="clear" w:color="auto" w:fill="auto"/>
            <w:hideMark/>
          </w:tcPr>
          <w:p w14:paraId="0CF99CA5" w14:textId="77777777" w:rsidR="002503B5" w:rsidRPr="00A90B32" w:rsidRDefault="002503B5" w:rsidP="00837DBC">
            <w:pPr>
              <w:spacing w:before="60" w:after="60" w:line="240" w:lineRule="auto"/>
              <w:jc w:val="both"/>
              <w:rPr>
                <w:rFonts w:ascii="Arial" w:eastAsia="Times New Roman" w:hAnsi="Arial" w:cs="Arial"/>
                <w:sz w:val="20"/>
                <w:szCs w:val="20"/>
                <w:lang w:val="nl-BE"/>
              </w:rPr>
            </w:pPr>
            <w:r w:rsidRPr="00A90B32">
              <w:rPr>
                <w:rFonts w:ascii="Arial" w:eastAsia="Times New Roman" w:hAnsi="Arial" w:cs="Arial"/>
                <w:sz w:val="20"/>
                <w:szCs w:val="20"/>
                <w:lang w:val="nl-BE"/>
              </w:rPr>
              <w:t>Reconciliatie van de vermelde informatie met</w:t>
            </w:r>
            <w:r w:rsidR="007A425C">
              <w:rPr>
                <w:rFonts w:ascii="Arial" w:eastAsia="Times New Roman" w:hAnsi="Arial" w:cs="Arial"/>
                <w:sz w:val="20"/>
                <w:szCs w:val="20"/>
                <w:lang w:val="nl-BE"/>
              </w:rPr>
              <w:t xml:space="preserve"> de resultatenrekening (pagina Vol</w:t>
            </w:r>
            <w:r w:rsidRPr="00A90B32">
              <w:rPr>
                <w:rFonts w:ascii="Arial" w:eastAsia="Times New Roman" w:hAnsi="Arial" w:cs="Arial"/>
                <w:sz w:val="20"/>
                <w:szCs w:val="20"/>
                <w:lang w:val="nl-BE"/>
              </w:rPr>
              <w:t>3</w:t>
            </w:r>
            <w:r>
              <w:rPr>
                <w:rFonts w:ascii="Arial" w:eastAsia="Times New Roman" w:hAnsi="Arial" w:cs="Arial"/>
                <w:sz w:val="20"/>
                <w:szCs w:val="20"/>
                <w:lang w:val="nl-BE"/>
              </w:rPr>
              <w:t>.</w:t>
            </w:r>
            <w:r w:rsidRPr="00A90B32">
              <w:rPr>
                <w:rFonts w:ascii="Arial" w:eastAsia="Times New Roman" w:hAnsi="Arial" w:cs="Arial"/>
                <w:sz w:val="20"/>
                <w:szCs w:val="20"/>
                <w:lang w:val="nl-BE"/>
              </w:rPr>
              <w:t>).</w:t>
            </w:r>
          </w:p>
        </w:tc>
        <w:tc>
          <w:tcPr>
            <w:tcW w:w="850" w:type="dxa"/>
            <w:shd w:val="clear" w:color="auto" w:fill="auto"/>
            <w:noWrap/>
            <w:vAlign w:val="bottom"/>
            <w:hideMark/>
          </w:tcPr>
          <w:p w14:paraId="0CF99CA6"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567" w:type="dxa"/>
            <w:shd w:val="clear" w:color="auto" w:fill="auto"/>
            <w:noWrap/>
            <w:vAlign w:val="bottom"/>
            <w:hideMark/>
          </w:tcPr>
          <w:p w14:paraId="0CF99CA7"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4962" w:type="dxa"/>
          </w:tcPr>
          <w:p w14:paraId="0CF99CA8"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r>
      <w:tr w:rsidR="002503B5" w:rsidRPr="00763D96" w14:paraId="0CF99CAF" w14:textId="77777777" w:rsidTr="002503B5">
        <w:trPr>
          <w:trHeight w:val="300"/>
        </w:trPr>
        <w:tc>
          <w:tcPr>
            <w:tcW w:w="1575" w:type="dxa"/>
            <w:shd w:val="clear" w:color="auto" w:fill="auto"/>
            <w:noWrap/>
            <w:hideMark/>
          </w:tcPr>
          <w:p w14:paraId="0CF99CAA" w14:textId="77777777" w:rsidR="002503B5" w:rsidRPr="00A90B32" w:rsidRDefault="00584064" w:rsidP="00C56F89">
            <w:pPr>
              <w:spacing w:before="60" w:after="60" w:line="240" w:lineRule="auto"/>
              <w:jc w:val="center"/>
              <w:rPr>
                <w:rFonts w:ascii="Arial" w:eastAsia="Times New Roman" w:hAnsi="Arial" w:cs="Arial"/>
                <w:color w:val="000000"/>
                <w:sz w:val="20"/>
                <w:szCs w:val="20"/>
                <w:lang w:val="nl-BE"/>
              </w:rPr>
            </w:pPr>
            <w:r>
              <w:rPr>
                <w:rFonts w:ascii="Arial" w:eastAsia="Times New Roman" w:hAnsi="Arial" w:cs="Arial"/>
                <w:color w:val="000000"/>
                <w:sz w:val="20"/>
                <w:szCs w:val="20"/>
                <w:lang w:val="nl-BE"/>
              </w:rPr>
              <w:t>Vol</w:t>
            </w:r>
            <w:r w:rsidR="002503B5" w:rsidRPr="00A90B32">
              <w:rPr>
                <w:rFonts w:ascii="Arial" w:eastAsia="Times New Roman" w:hAnsi="Arial" w:cs="Arial"/>
                <w:color w:val="000000"/>
                <w:sz w:val="20"/>
                <w:szCs w:val="20"/>
                <w:lang w:val="nl-BE"/>
              </w:rPr>
              <w:t>5.11</w:t>
            </w:r>
            <w:r w:rsidR="002503B5">
              <w:rPr>
                <w:rFonts w:ascii="Arial" w:eastAsia="Times New Roman" w:hAnsi="Arial" w:cs="Arial"/>
                <w:color w:val="000000"/>
                <w:sz w:val="20"/>
                <w:szCs w:val="20"/>
                <w:lang w:val="nl-BE"/>
              </w:rPr>
              <w:t>.</w:t>
            </w:r>
          </w:p>
        </w:tc>
        <w:tc>
          <w:tcPr>
            <w:tcW w:w="5244" w:type="dxa"/>
            <w:shd w:val="clear" w:color="auto" w:fill="auto"/>
            <w:hideMark/>
          </w:tcPr>
          <w:p w14:paraId="0CF99CAB" w14:textId="77777777" w:rsidR="002503B5" w:rsidRPr="00A90B32" w:rsidRDefault="002503B5" w:rsidP="00837DBC">
            <w:pPr>
              <w:spacing w:before="60" w:after="60" w:line="240" w:lineRule="auto"/>
              <w:jc w:val="both"/>
              <w:rPr>
                <w:rFonts w:ascii="Arial" w:eastAsia="Times New Roman" w:hAnsi="Arial" w:cs="Arial"/>
                <w:sz w:val="20"/>
                <w:szCs w:val="20"/>
                <w:lang w:val="nl-BE"/>
              </w:rPr>
            </w:pPr>
            <w:r w:rsidRPr="00A90B32">
              <w:rPr>
                <w:rFonts w:ascii="Arial" w:eastAsia="Times New Roman" w:hAnsi="Arial" w:cs="Arial"/>
                <w:sz w:val="20"/>
                <w:szCs w:val="20"/>
                <w:lang w:val="nl-BE"/>
              </w:rPr>
              <w:t xml:space="preserve">Nagaan of de </w:t>
            </w:r>
            <w:r>
              <w:rPr>
                <w:rFonts w:ascii="Arial" w:eastAsia="Times New Roman" w:hAnsi="Arial" w:cs="Arial"/>
                <w:sz w:val="20"/>
                <w:szCs w:val="20"/>
                <w:lang w:val="nl-BE"/>
              </w:rPr>
              <w:t>uitzonderlijke</w:t>
            </w:r>
            <w:r w:rsidRPr="00A90B32">
              <w:rPr>
                <w:rFonts w:ascii="Arial" w:eastAsia="Times New Roman" w:hAnsi="Arial" w:cs="Arial"/>
                <w:sz w:val="20"/>
                <w:szCs w:val="20"/>
                <w:lang w:val="nl-BE"/>
              </w:rPr>
              <w:t xml:space="preserve"> resultaten correct werden uitgesplitst</w:t>
            </w:r>
            <w:r>
              <w:rPr>
                <w:rFonts w:ascii="Arial" w:eastAsia="Times New Roman" w:hAnsi="Arial" w:cs="Arial"/>
                <w:sz w:val="20"/>
                <w:szCs w:val="20"/>
                <w:lang w:val="nl-BE"/>
              </w:rPr>
              <w:t>.</w:t>
            </w:r>
          </w:p>
        </w:tc>
        <w:tc>
          <w:tcPr>
            <w:tcW w:w="850" w:type="dxa"/>
            <w:shd w:val="clear" w:color="auto" w:fill="auto"/>
            <w:noWrap/>
            <w:vAlign w:val="bottom"/>
            <w:hideMark/>
          </w:tcPr>
          <w:p w14:paraId="0CF99CAC"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567" w:type="dxa"/>
            <w:shd w:val="clear" w:color="auto" w:fill="auto"/>
            <w:noWrap/>
            <w:vAlign w:val="bottom"/>
            <w:hideMark/>
          </w:tcPr>
          <w:p w14:paraId="0CF99CAD"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4962" w:type="dxa"/>
          </w:tcPr>
          <w:p w14:paraId="0CF99CAE"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r>
      <w:tr w:rsidR="005421EC" w:rsidRPr="007532F3" w14:paraId="0CF99CB1" w14:textId="77777777" w:rsidTr="006B7088">
        <w:trPr>
          <w:trHeight w:val="300"/>
        </w:trPr>
        <w:tc>
          <w:tcPr>
            <w:tcW w:w="13198" w:type="dxa"/>
            <w:gridSpan w:val="5"/>
            <w:shd w:val="clear" w:color="auto" w:fill="D9D9D9" w:themeFill="background1" w:themeFillShade="D9"/>
            <w:noWrap/>
            <w:hideMark/>
          </w:tcPr>
          <w:p w14:paraId="0CF99CB0" w14:textId="77777777" w:rsidR="005421EC" w:rsidRPr="007532F3" w:rsidRDefault="005421EC" w:rsidP="00BE613E">
            <w:pPr>
              <w:spacing w:before="60" w:after="60" w:line="240" w:lineRule="auto"/>
              <w:jc w:val="both"/>
              <w:rPr>
                <w:rFonts w:ascii="Arial" w:eastAsia="Times New Roman" w:hAnsi="Arial" w:cs="Arial"/>
                <w:b/>
                <w:sz w:val="20"/>
                <w:szCs w:val="20"/>
                <w:lang w:val="nl-BE"/>
              </w:rPr>
            </w:pPr>
            <w:r w:rsidRPr="007532F3">
              <w:rPr>
                <w:rFonts w:ascii="Arial" w:eastAsia="Times New Roman" w:hAnsi="Arial" w:cs="Arial"/>
                <w:b/>
                <w:sz w:val="20"/>
                <w:szCs w:val="20"/>
                <w:lang w:val="nl-BE"/>
              </w:rPr>
              <w:t>BELASTINGEN EN RECHTEN</w:t>
            </w:r>
          </w:p>
        </w:tc>
      </w:tr>
      <w:tr w:rsidR="002503B5" w:rsidRPr="00763D96" w14:paraId="0CF99CB7" w14:textId="77777777" w:rsidTr="002503B5">
        <w:trPr>
          <w:trHeight w:val="510"/>
        </w:trPr>
        <w:tc>
          <w:tcPr>
            <w:tcW w:w="1575" w:type="dxa"/>
            <w:shd w:val="clear" w:color="auto" w:fill="auto"/>
            <w:noWrap/>
          </w:tcPr>
          <w:p w14:paraId="0CF99CB2" w14:textId="77777777" w:rsidR="002503B5" w:rsidRPr="00A90B32" w:rsidRDefault="00584064" w:rsidP="00C56F89">
            <w:pPr>
              <w:spacing w:before="60" w:after="60" w:line="240" w:lineRule="auto"/>
              <w:jc w:val="center"/>
              <w:rPr>
                <w:rFonts w:ascii="Arial" w:eastAsia="Times New Roman" w:hAnsi="Arial" w:cs="Arial"/>
                <w:color w:val="000000"/>
                <w:sz w:val="20"/>
                <w:szCs w:val="20"/>
                <w:lang w:val="nl-BE"/>
              </w:rPr>
            </w:pPr>
            <w:r>
              <w:rPr>
                <w:rFonts w:ascii="Arial" w:eastAsia="Times New Roman" w:hAnsi="Arial" w:cs="Arial"/>
                <w:color w:val="000000"/>
                <w:sz w:val="20"/>
                <w:szCs w:val="20"/>
                <w:lang w:val="nl-BE"/>
              </w:rPr>
              <w:t>Vol</w:t>
            </w:r>
            <w:r w:rsidR="002503B5" w:rsidRPr="00A90B32">
              <w:rPr>
                <w:rFonts w:ascii="Arial" w:eastAsia="Times New Roman" w:hAnsi="Arial" w:cs="Arial"/>
                <w:color w:val="000000"/>
                <w:sz w:val="20"/>
                <w:szCs w:val="20"/>
                <w:lang w:val="nl-BE"/>
              </w:rPr>
              <w:t>5.12</w:t>
            </w:r>
            <w:r w:rsidR="002503B5">
              <w:rPr>
                <w:rFonts w:ascii="Arial" w:eastAsia="Times New Roman" w:hAnsi="Arial" w:cs="Arial"/>
                <w:color w:val="000000"/>
                <w:sz w:val="20"/>
                <w:szCs w:val="20"/>
                <w:lang w:val="nl-BE"/>
              </w:rPr>
              <w:t>.</w:t>
            </w:r>
          </w:p>
        </w:tc>
        <w:tc>
          <w:tcPr>
            <w:tcW w:w="5244" w:type="dxa"/>
            <w:shd w:val="clear" w:color="auto" w:fill="auto"/>
            <w:hideMark/>
          </w:tcPr>
          <w:p w14:paraId="0CF99CB3" w14:textId="77777777" w:rsidR="002503B5" w:rsidRPr="00A90B32" w:rsidRDefault="002503B5" w:rsidP="00837DBC">
            <w:pPr>
              <w:spacing w:before="60" w:after="60" w:line="240" w:lineRule="auto"/>
              <w:jc w:val="both"/>
              <w:rPr>
                <w:rFonts w:ascii="Arial" w:eastAsia="Times New Roman" w:hAnsi="Arial" w:cs="Arial"/>
                <w:sz w:val="20"/>
                <w:szCs w:val="20"/>
                <w:lang w:val="nl-BE"/>
              </w:rPr>
            </w:pPr>
            <w:r w:rsidRPr="00A90B32">
              <w:rPr>
                <w:rFonts w:ascii="Arial" w:eastAsia="Times New Roman" w:hAnsi="Arial" w:cs="Arial"/>
                <w:sz w:val="20"/>
                <w:szCs w:val="20"/>
                <w:lang w:val="nl-BE"/>
              </w:rPr>
              <w:t>Reconciliatie van de bedragen met de resultatenrekening en de</w:t>
            </w:r>
            <w:r w:rsidR="007A425C">
              <w:rPr>
                <w:rFonts w:ascii="Arial" w:eastAsia="Times New Roman" w:hAnsi="Arial" w:cs="Arial"/>
                <w:sz w:val="20"/>
                <w:szCs w:val="20"/>
                <w:lang w:val="nl-BE"/>
              </w:rPr>
              <w:t xml:space="preserve"> berekening van de </w:t>
            </w:r>
            <w:r w:rsidRPr="00A90B32">
              <w:rPr>
                <w:rFonts w:ascii="Arial" w:eastAsia="Times New Roman" w:hAnsi="Arial" w:cs="Arial"/>
                <w:sz w:val="20"/>
                <w:szCs w:val="20"/>
                <w:lang w:val="nl-BE"/>
              </w:rPr>
              <w:t>belasting</w:t>
            </w:r>
            <w:r w:rsidR="007A425C">
              <w:rPr>
                <w:rFonts w:ascii="Arial" w:eastAsia="Times New Roman" w:hAnsi="Arial" w:cs="Arial"/>
                <w:sz w:val="20"/>
                <w:szCs w:val="20"/>
                <w:lang w:val="nl-BE"/>
              </w:rPr>
              <w:t xml:space="preserve"> </w:t>
            </w:r>
            <w:r w:rsidR="007A425C">
              <w:rPr>
                <w:rFonts w:ascii="Arial" w:eastAsia="Times New Roman" w:hAnsi="Arial" w:cs="Arial"/>
                <w:sz w:val="20"/>
                <w:szCs w:val="20"/>
                <w:lang w:val="nl-BE"/>
              </w:rPr>
              <w:lastRenderedPageBreak/>
              <w:t>reeds gecontroleerd</w:t>
            </w:r>
            <w:r>
              <w:rPr>
                <w:rFonts w:ascii="Arial" w:eastAsia="Times New Roman" w:hAnsi="Arial" w:cs="Arial"/>
                <w:sz w:val="20"/>
                <w:szCs w:val="20"/>
                <w:lang w:val="nl-BE"/>
              </w:rPr>
              <w:t>.</w:t>
            </w:r>
          </w:p>
        </w:tc>
        <w:tc>
          <w:tcPr>
            <w:tcW w:w="850" w:type="dxa"/>
            <w:shd w:val="clear" w:color="auto" w:fill="auto"/>
            <w:noWrap/>
            <w:vAlign w:val="bottom"/>
            <w:hideMark/>
          </w:tcPr>
          <w:p w14:paraId="0CF99CB4"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567" w:type="dxa"/>
            <w:shd w:val="clear" w:color="auto" w:fill="auto"/>
            <w:noWrap/>
            <w:vAlign w:val="bottom"/>
            <w:hideMark/>
          </w:tcPr>
          <w:p w14:paraId="0CF99CB5"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4962" w:type="dxa"/>
          </w:tcPr>
          <w:p w14:paraId="0CF99CB6"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r>
    </w:tbl>
    <w:p w14:paraId="0CF99CB8" w14:textId="77777777" w:rsidR="00C56F89" w:rsidRPr="00292C05" w:rsidRDefault="00C56F89">
      <w:pPr>
        <w:rPr>
          <w:lang w:val="nl-BE"/>
        </w:rPr>
      </w:pPr>
      <w:r w:rsidRPr="00292C05">
        <w:rPr>
          <w:lang w:val="nl-BE"/>
        </w:rPr>
        <w:br w:type="page"/>
      </w:r>
    </w:p>
    <w:tbl>
      <w:tblPr>
        <w:tblW w:w="1319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5"/>
        <w:gridCol w:w="5244"/>
        <w:gridCol w:w="850"/>
        <w:gridCol w:w="567"/>
        <w:gridCol w:w="4962"/>
      </w:tblGrid>
      <w:tr w:rsidR="00C56F89" w:rsidRPr="007532F3" w14:paraId="0CF99CBA" w14:textId="77777777" w:rsidTr="008F11BB">
        <w:trPr>
          <w:trHeight w:val="300"/>
        </w:trPr>
        <w:tc>
          <w:tcPr>
            <w:tcW w:w="13198" w:type="dxa"/>
            <w:gridSpan w:val="5"/>
            <w:shd w:val="clear" w:color="auto" w:fill="D9D9D9" w:themeFill="background1" w:themeFillShade="D9"/>
            <w:noWrap/>
            <w:hideMark/>
          </w:tcPr>
          <w:p w14:paraId="0CF99CB9" w14:textId="77777777" w:rsidR="00C56F89" w:rsidRPr="007532F3" w:rsidRDefault="00C56F89" w:rsidP="008F11BB">
            <w:pPr>
              <w:spacing w:before="60" w:after="60" w:line="240" w:lineRule="auto"/>
              <w:jc w:val="both"/>
              <w:rPr>
                <w:rFonts w:ascii="Arial" w:eastAsia="Times New Roman" w:hAnsi="Arial" w:cs="Arial"/>
                <w:b/>
                <w:sz w:val="20"/>
                <w:szCs w:val="20"/>
                <w:lang w:val="nl-BE"/>
              </w:rPr>
            </w:pPr>
            <w:r w:rsidRPr="007532F3">
              <w:rPr>
                <w:rFonts w:ascii="Arial" w:eastAsia="Times New Roman" w:hAnsi="Arial" w:cs="Arial"/>
                <w:b/>
                <w:sz w:val="20"/>
                <w:szCs w:val="20"/>
                <w:lang w:val="nl-BE"/>
              </w:rPr>
              <w:lastRenderedPageBreak/>
              <w:t>BELASTINGEN EN RECHTEN</w:t>
            </w:r>
          </w:p>
        </w:tc>
      </w:tr>
      <w:tr w:rsidR="002503B5" w:rsidRPr="00763D96" w14:paraId="0CF99CC0" w14:textId="77777777" w:rsidTr="002503B5">
        <w:trPr>
          <w:trHeight w:val="765"/>
        </w:trPr>
        <w:tc>
          <w:tcPr>
            <w:tcW w:w="1575" w:type="dxa"/>
            <w:shd w:val="clear" w:color="auto" w:fill="auto"/>
            <w:noWrap/>
          </w:tcPr>
          <w:p w14:paraId="0CF99CBB" w14:textId="77777777" w:rsidR="002503B5" w:rsidRPr="00A90B32" w:rsidRDefault="00584064" w:rsidP="008F11BB">
            <w:pPr>
              <w:spacing w:before="60" w:after="60" w:line="240" w:lineRule="auto"/>
              <w:jc w:val="center"/>
              <w:rPr>
                <w:rFonts w:ascii="Arial" w:eastAsia="Times New Roman" w:hAnsi="Arial" w:cs="Arial"/>
                <w:color w:val="000000"/>
                <w:sz w:val="20"/>
                <w:szCs w:val="20"/>
                <w:lang w:val="nl-BE"/>
              </w:rPr>
            </w:pPr>
            <w:r>
              <w:rPr>
                <w:rFonts w:ascii="Arial" w:eastAsia="Times New Roman" w:hAnsi="Arial" w:cs="Arial"/>
                <w:color w:val="000000"/>
                <w:sz w:val="20"/>
                <w:szCs w:val="20"/>
                <w:lang w:val="nl-BE"/>
              </w:rPr>
              <w:t>Vol</w:t>
            </w:r>
            <w:r w:rsidR="002503B5" w:rsidRPr="00A90B32">
              <w:rPr>
                <w:rFonts w:ascii="Arial" w:eastAsia="Times New Roman" w:hAnsi="Arial" w:cs="Arial"/>
                <w:color w:val="000000"/>
                <w:sz w:val="20"/>
                <w:szCs w:val="20"/>
                <w:lang w:val="nl-BE"/>
              </w:rPr>
              <w:t>5.12</w:t>
            </w:r>
            <w:r w:rsidR="002503B5">
              <w:rPr>
                <w:rFonts w:ascii="Arial" w:eastAsia="Times New Roman" w:hAnsi="Arial" w:cs="Arial"/>
                <w:color w:val="000000"/>
                <w:sz w:val="20"/>
                <w:szCs w:val="20"/>
                <w:lang w:val="nl-BE"/>
              </w:rPr>
              <w:t>.</w:t>
            </w:r>
          </w:p>
        </w:tc>
        <w:tc>
          <w:tcPr>
            <w:tcW w:w="5244" w:type="dxa"/>
            <w:shd w:val="clear" w:color="auto" w:fill="auto"/>
            <w:hideMark/>
          </w:tcPr>
          <w:p w14:paraId="0CF99CBC" w14:textId="77777777" w:rsidR="002503B5" w:rsidRPr="00A90B32" w:rsidRDefault="002503B5" w:rsidP="00CA0B89">
            <w:pPr>
              <w:spacing w:before="60" w:after="60" w:line="240" w:lineRule="auto"/>
              <w:jc w:val="both"/>
              <w:rPr>
                <w:rFonts w:ascii="Arial" w:eastAsia="Times New Roman" w:hAnsi="Arial" w:cs="Arial"/>
                <w:sz w:val="20"/>
                <w:szCs w:val="20"/>
                <w:lang w:val="nl-BE"/>
              </w:rPr>
            </w:pPr>
            <w:r w:rsidRPr="00A90B32">
              <w:rPr>
                <w:rFonts w:ascii="Arial" w:eastAsia="Times New Roman" w:hAnsi="Arial" w:cs="Arial"/>
                <w:sz w:val="20"/>
                <w:szCs w:val="20"/>
                <w:lang w:val="nl-BE"/>
              </w:rPr>
              <w:t>Reconciliatie van de voornaamste bronnen van verschillen (</w:t>
            </w:r>
            <w:r>
              <w:rPr>
                <w:rFonts w:ascii="Arial" w:eastAsia="Times New Roman" w:hAnsi="Arial" w:cs="Arial"/>
                <w:sz w:val="20"/>
                <w:szCs w:val="20"/>
                <w:lang w:val="nl-BE"/>
              </w:rPr>
              <w:t>Verworpen uitgaven, notionele intrestaftrek,…</w:t>
            </w:r>
            <w:r w:rsidRPr="00A90B32">
              <w:rPr>
                <w:rFonts w:ascii="Arial" w:eastAsia="Times New Roman" w:hAnsi="Arial" w:cs="Arial"/>
                <w:sz w:val="20"/>
                <w:szCs w:val="20"/>
                <w:lang w:val="nl-BE"/>
              </w:rPr>
              <w:t>.) en/of belastinglatentie (overgedragen fiscale verliezen) met de belastingberekeningen van het boekjaar en de belastingaangifte in N-1.</w:t>
            </w:r>
          </w:p>
        </w:tc>
        <w:tc>
          <w:tcPr>
            <w:tcW w:w="850" w:type="dxa"/>
            <w:shd w:val="clear" w:color="auto" w:fill="auto"/>
            <w:noWrap/>
            <w:vAlign w:val="bottom"/>
            <w:hideMark/>
          </w:tcPr>
          <w:p w14:paraId="0CF99CBD"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567" w:type="dxa"/>
            <w:shd w:val="clear" w:color="auto" w:fill="auto"/>
            <w:noWrap/>
            <w:vAlign w:val="bottom"/>
            <w:hideMark/>
          </w:tcPr>
          <w:p w14:paraId="0CF99CBE"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4962" w:type="dxa"/>
          </w:tcPr>
          <w:p w14:paraId="0CF99CBF"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r>
      <w:tr w:rsidR="002503B5" w:rsidRPr="00763D96" w14:paraId="0CF99CC6" w14:textId="77777777" w:rsidTr="002503B5">
        <w:trPr>
          <w:trHeight w:val="300"/>
        </w:trPr>
        <w:tc>
          <w:tcPr>
            <w:tcW w:w="1575" w:type="dxa"/>
            <w:shd w:val="clear" w:color="auto" w:fill="auto"/>
            <w:noWrap/>
          </w:tcPr>
          <w:p w14:paraId="0CF99CC1" w14:textId="77777777" w:rsidR="002503B5" w:rsidRPr="00A90B32" w:rsidRDefault="00584064" w:rsidP="008F11BB">
            <w:pPr>
              <w:spacing w:before="60" w:after="60" w:line="240" w:lineRule="auto"/>
              <w:jc w:val="center"/>
              <w:rPr>
                <w:rFonts w:ascii="Arial" w:eastAsia="Times New Roman" w:hAnsi="Arial" w:cs="Arial"/>
                <w:color w:val="000000"/>
                <w:sz w:val="20"/>
                <w:szCs w:val="20"/>
                <w:lang w:val="nl-BE"/>
              </w:rPr>
            </w:pPr>
            <w:r>
              <w:rPr>
                <w:rFonts w:ascii="Arial" w:eastAsia="Times New Roman" w:hAnsi="Arial" w:cs="Arial"/>
                <w:color w:val="000000"/>
                <w:sz w:val="20"/>
                <w:szCs w:val="20"/>
                <w:lang w:val="nl-BE"/>
              </w:rPr>
              <w:t>Vol</w:t>
            </w:r>
            <w:r w:rsidR="002503B5" w:rsidRPr="00A90B32">
              <w:rPr>
                <w:rFonts w:ascii="Arial" w:eastAsia="Times New Roman" w:hAnsi="Arial" w:cs="Arial"/>
                <w:color w:val="000000"/>
                <w:sz w:val="20"/>
                <w:szCs w:val="20"/>
                <w:lang w:val="nl-BE"/>
              </w:rPr>
              <w:t>5.12</w:t>
            </w:r>
            <w:r w:rsidR="002503B5">
              <w:rPr>
                <w:rFonts w:ascii="Arial" w:eastAsia="Times New Roman" w:hAnsi="Arial" w:cs="Arial"/>
                <w:color w:val="000000"/>
                <w:sz w:val="20"/>
                <w:szCs w:val="20"/>
                <w:lang w:val="nl-BE"/>
              </w:rPr>
              <w:t>.</w:t>
            </w:r>
          </w:p>
        </w:tc>
        <w:tc>
          <w:tcPr>
            <w:tcW w:w="5244" w:type="dxa"/>
            <w:shd w:val="clear" w:color="auto" w:fill="auto"/>
            <w:hideMark/>
          </w:tcPr>
          <w:p w14:paraId="0CF99CC2" w14:textId="77777777" w:rsidR="002503B5" w:rsidRPr="00A90B32" w:rsidRDefault="002503B5" w:rsidP="00837DBC">
            <w:pPr>
              <w:spacing w:before="60" w:after="60" w:line="240" w:lineRule="auto"/>
              <w:jc w:val="both"/>
              <w:rPr>
                <w:rFonts w:ascii="Arial" w:eastAsia="Times New Roman" w:hAnsi="Arial" w:cs="Arial"/>
                <w:sz w:val="20"/>
                <w:szCs w:val="20"/>
                <w:lang w:val="nl-BE"/>
              </w:rPr>
            </w:pPr>
            <w:r w:rsidRPr="00A90B32">
              <w:rPr>
                <w:rFonts w:ascii="Arial" w:eastAsia="Times New Roman" w:hAnsi="Arial" w:cs="Arial"/>
                <w:sz w:val="20"/>
                <w:szCs w:val="20"/>
                <w:lang w:val="nl-BE"/>
              </w:rPr>
              <w:t>Nagaan of de BTW-bedragen correct werden berekend</w:t>
            </w:r>
            <w:r>
              <w:rPr>
                <w:rFonts w:ascii="Arial" w:eastAsia="Times New Roman" w:hAnsi="Arial" w:cs="Arial"/>
                <w:sz w:val="20"/>
                <w:szCs w:val="20"/>
                <w:lang w:val="nl-BE"/>
              </w:rPr>
              <w:t>.</w:t>
            </w:r>
          </w:p>
        </w:tc>
        <w:tc>
          <w:tcPr>
            <w:tcW w:w="850" w:type="dxa"/>
            <w:shd w:val="clear" w:color="auto" w:fill="auto"/>
            <w:noWrap/>
            <w:vAlign w:val="bottom"/>
            <w:hideMark/>
          </w:tcPr>
          <w:p w14:paraId="0CF99CC3"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567" w:type="dxa"/>
            <w:shd w:val="clear" w:color="auto" w:fill="auto"/>
            <w:noWrap/>
            <w:vAlign w:val="bottom"/>
            <w:hideMark/>
          </w:tcPr>
          <w:p w14:paraId="0CF99CC4"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4962" w:type="dxa"/>
          </w:tcPr>
          <w:p w14:paraId="0CF99CC5"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r>
      <w:tr w:rsidR="002503B5" w:rsidRPr="00763D96" w14:paraId="0CF99CCC" w14:textId="77777777" w:rsidTr="002503B5">
        <w:trPr>
          <w:trHeight w:val="765"/>
        </w:trPr>
        <w:tc>
          <w:tcPr>
            <w:tcW w:w="1575" w:type="dxa"/>
            <w:shd w:val="clear" w:color="auto" w:fill="auto"/>
            <w:noWrap/>
          </w:tcPr>
          <w:p w14:paraId="0CF99CC7" w14:textId="77777777" w:rsidR="002503B5" w:rsidRPr="00A90B32" w:rsidRDefault="00584064" w:rsidP="008F11BB">
            <w:pPr>
              <w:spacing w:before="60" w:after="60" w:line="240" w:lineRule="auto"/>
              <w:jc w:val="center"/>
              <w:rPr>
                <w:rFonts w:ascii="Arial" w:eastAsia="Times New Roman" w:hAnsi="Arial" w:cs="Arial"/>
                <w:color w:val="000000"/>
                <w:sz w:val="20"/>
                <w:szCs w:val="20"/>
                <w:lang w:val="nl-BE"/>
              </w:rPr>
            </w:pPr>
            <w:r>
              <w:rPr>
                <w:rFonts w:ascii="Arial" w:eastAsia="Times New Roman" w:hAnsi="Arial" w:cs="Arial"/>
                <w:color w:val="000000"/>
                <w:sz w:val="20"/>
                <w:szCs w:val="20"/>
                <w:lang w:val="nl-BE"/>
              </w:rPr>
              <w:t>Vol</w:t>
            </w:r>
            <w:r w:rsidR="002503B5" w:rsidRPr="00A90B32">
              <w:rPr>
                <w:rFonts w:ascii="Arial" w:eastAsia="Times New Roman" w:hAnsi="Arial" w:cs="Arial"/>
                <w:color w:val="000000"/>
                <w:sz w:val="20"/>
                <w:szCs w:val="20"/>
                <w:lang w:val="nl-BE"/>
              </w:rPr>
              <w:t>5.12</w:t>
            </w:r>
            <w:r w:rsidR="002503B5">
              <w:rPr>
                <w:rFonts w:ascii="Arial" w:eastAsia="Times New Roman" w:hAnsi="Arial" w:cs="Arial"/>
                <w:color w:val="000000"/>
                <w:sz w:val="20"/>
                <w:szCs w:val="20"/>
                <w:lang w:val="nl-BE"/>
              </w:rPr>
              <w:t>.</w:t>
            </w:r>
          </w:p>
        </w:tc>
        <w:tc>
          <w:tcPr>
            <w:tcW w:w="5244" w:type="dxa"/>
            <w:shd w:val="clear" w:color="auto" w:fill="auto"/>
            <w:hideMark/>
          </w:tcPr>
          <w:p w14:paraId="0CF99CC8" w14:textId="77777777" w:rsidR="002503B5" w:rsidRPr="00A90B32" w:rsidRDefault="002503B5" w:rsidP="00837DBC">
            <w:pPr>
              <w:spacing w:before="60" w:after="60" w:line="240" w:lineRule="auto"/>
              <w:jc w:val="both"/>
              <w:rPr>
                <w:rFonts w:ascii="Arial" w:eastAsia="Times New Roman" w:hAnsi="Arial" w:cs="Arial"/>
                <w:sz w:val="20"/>
                <w:szCs w:val="20"/>
                <w:lang w:val="nl-BE"/>
              </w:rPr>
            </w:pPr>
            <w:r w:rsidRPr="00A90B32">
              <w:rPr>
                <w:rFonts w:ascii="Arial" w:eastAsia="Times New Roman" w:hAnsi="Arial" w:cs="Arial"/>
                <w:sz w:val="20"/>
                <w:szCs w:val="20"/>
                <w:lang w:val="nl-BE"/>
              </w:rPr>
              <w:t>Reconciliatie van het bedrag van de ingehouden voorheffingen ten laste van derden met het document 325 van het boekjaar en/of de ingediende aangiftes.</w:t>
            </w:r>
          </w:p>
        </w:tc>
        <w:tc>
          <w:tcPr>
            <w:tcW w:w="850" w:type="dxa"/>
            <w:shd w:val="clear" w:color="auto" w:fill="auto"/>
            <w:noWrap/>
            <w:vAlign w:val="bottom"/>
            <w:hideMark/>
          </w:tcPr>
          <w:p w14:paraId="0CF99CC9"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567" w:type="dxa"/>
            <w:shd w:val="clear" w:color="auto" w:fill="auto"/>
            <w:noWrap/>
            <w:vAlign w:val="bottom"/>
            <w:hideMark/>
          </w:tcPr>
          <w:p w14:paraId="0CF99CCA"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4962" w:type="dxa"/>
          </w:tcPr>
          <w:p w14:paraId="0CF99CCB"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r>
      <w:tr w:rsidR="005421EC" w:rsidRPr="00763D96" w14:paraId="0CF99CCE" w14:textId="77777777" w:rsidTr="006B7088">
        <w:trPr>
          <w:trHeight w:val="300"/>
        </w:trPr>
        <w:tc>
          <w:tcPr>
            <w:tcW w:w="13198" w:type="dxa"/>
            <w:gridSpan w:val="5"/>
            <w:shd w:val="clear" w:color="auto" w:fill="D9D9D9" w:themeFill="background1" w:themeFillShade="D9"/>
            <w:noWrap/>
            <w:hideMark/>
          </w:tcPr>
          <w:p w14:paraId="0CF99CCD" w14:textId="77777777" w:rsidR="005421EC" w:rsidRPr="007532F3" w:rsidRDefault="005421EC" w:rsidP="00BE613E">
            <w:pPr>
              <w:spacing w:before="60" w:after="60" w:line="240" w:lineRule="auto"/>
              <w:jc w:val="both"/>
              <w:rPr>
                <w:rFonts w:ascii="Arial" w:eastAsia="Times New Roman" w:hAnsi="Arial" w:cs="Arial"/>
                <w:b/>
                <w:sz w:val="20"/>
                <w:szCs w:val="20"/>
                <w:lang w:val="nl-BE"/>
              </w:rPr>
            </w:pPr>
            <w:r w:rsidRPr="007532F3">
              <w:rPr>
                <w:rFonts w:ascii="Arial" w:eastAsia="Times New Roman" w:hAnsi="Arial" w:cs="Arial"/>
                <w:b/>
                <w:sz w:val="20"/>
                <w:szCs w:val="20"/>
                <w:lang w:val="nl-BE"/>
              </w:rPr>
              <w:t>RECHTEN EN VERPLICHTINGEN BUITEN BALANS</w:t>
            </w:r>
          </w:p>
        </w:tc>
      </w:tr>
      <w:tr w:rsidR="002503B5" w:rsidRPr="00763D96" w14:paraId="0CF99CD4" w14:textId="77777777" w:rsidTr="002503B5">
        <w:trPr>
          <w:trHeight w:val="555"/>
        </w:trPr>
        <w:tc>
          <w:tcPr>
            <w:tcW w:w="1575" w:type="dxa"/>
            <w:shd w:val="clear" w:color="auto" w:fill="auto"/>
            <w:noWrap/>
          </w:tcPr>
          <w:p w14:paraId="0CF99CCF" w14:textId="77777777" w:rsidR="002503B5" w:rsidRPr="00A90B32" w:rsidRDefault="00584064" w:rsidP="008F11BB">
            <w:pPr>
              <w:spacing w:before="60" w:after="60" w:line="240" w:lineRule="auto"/>
              <w:jc w:val="center"/>
              <w:rPr>
                <w:rFonts w:ascii="Arial" w:eastAsia="Times New Roman" w:hAnsi="Arial" w:cs="Arial"/>
                <w:color w:val="000000"/>
                <w:sz w:val="20"/>
                <w:szCs w:val="20"/>
                <w:lang w:val="nl-BE"/>
              </w:rPr>
            </w:pPr>
            <w:r>
              <w:rPr>
                <w:rFonts w:ascii="Arial" w:eastAsia="Times New Roman" w:hAnsi="Arial" w:cs="Arial"/>
                <w:color w:val="000000"/>
                <w:sz w:val="20"/>
                <w:szCs w:val="20"/>
                <w:lang w:val="nl-BE"/>
              </w:rPr>
              <w:t>Vol</w:t>
            </w:r>
            <w:r w:rsidR="002503B5" w:rsidRPr="00A90B32">
              <w:rPr>
                <w:rFonts w:ascii="Arial" w:eastAsia="Times New Roman" w:hAnsi="Arial" w:cs="Arial"/>
                <w:color w:val="000000"/>
                <w:sz w:val="20"/>
                <w:szCs w:val="20"/>
                <w:lang w:val="nl-BE"/>
              </w:rPr>
              <w:t>5.13</w:t>
            </w:r>
            <w:r w:rsidR="002503B5">
              <w:rPr>
                <w:rFonts w:ascii="Arial" w:eastAsia="Times New Roman" w:hAnsi="Arial" w:cs="Arial"/>
                <w:color w:val="000000"/>
                <w:sz w:val="20"/>
                <w:szCs w:val="20"/>
                <w:lang w:val="nl-BE"/>
              </w:rPr>
              <w:t>.</w:t>
            </w:r>
          </w:p>
        </w:tc>
        <w:tc>
          <w:tcPr>
            <w:tcW w:w="5244" w:type="dxa"/>
            <w:shd w:val="clear" w:color="auto" w:fill="auto"/>
            <w:hideMark/>
          </w:tcPr>
          <w:p w14:paraId="0CF99CD0" w14:textId="77777777" w:rsidR="002503B5" w:rsidRPr="00A90B32" w:rsidRDefault="002503B5" w:rsidP="00837DBC">
            <w:pPr>
              <w:spacing w:before="60" w:after="60" w:line="240" w:lineRule="auto"/>
              <w:jc w:val="both"/>
              <w:rPr>
                <w:rFonts w:ascii="Arial" w:eastAsia="Times New Roman" w:hAnsi="Arial" w:cs="Arial"/>
                <w:sz w:val="20"/>
                <w:szCs w:val="20"/>
                <w:lang w:val="nl-BE"/>
              </w:rPr>
            </w:pPr>
            <w:r w:rsidRPr="00A90B32">
              <w:rPr>
                <w:rFonts w:ascii="Arial" w:eastAsia="Times New Roman" w:hAnsi="Arial" w:cs="Arial"/>
                <w:sz w:val="20"/>
                <w:szCs w:val="20"/>
                <w:lang w:val="nl-BE"/>
              </w:rPr>
              <w:t>Reconciliatie van de bedragen met de informatie opgenomen in het permanent dossier (leningsovereenkomsten</w:t>
            </w:r>
            <w:r w:rsidRPr="00A90B32">
              <w:rPr>
                <w:rFonts w:ascii="Arial" w:eastAsia="Times New Roman" w:hAnsi="Arial" w:cs="Arial"/>
                <w:color w:val="000000"/>
                <w:sz w:val="20"/>
                <w:szCs w:val="20"/>
                <w:lang w:val="nl-BE"/>
              </w:rPr>
              <w:t>)</w:t>
            </w:r>
            <w:r>
              <w:rPr>
                <w:rFonts w:ascii="Arial" w:eastAsia="Times New Roman" w:hAnsi="Arial" w:cs="Arial"/>
                <w:color w:val="000000"/>
                <w:sz w:val="20"/>
                <w:szCs w:val="20"/>
                <w:lang w:val="nl-BE"/>
              </w:rPr>
              <w:t>.</w:t>
            </w:r>
          </w:p>
        </w:tc>
        <w:tc>
          <w:tcPr>
            <w:tcW w:w="850" w:type="dxa"/>
            <w:shd w:val="clear" w:color="auto" w:fill="auto"/>
            <w:noWrap/>
            <w:vAlign w:val="bottom"/>
            <w:hideMark/>
          </w:tcPr>
          <w:p w14:paraId="0CF99CD1"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567" w:type="dxa"/>
            <w:shd w:val="clear" w:color="auto" w:fill="auto"/>
            <w:noWrap/>
            <w:vAlign w:val="bottom"/>
            <w:hideMark/>
          </w:tcPr>
          <w:p w14:paraId="0CF99CD2"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4962" w:type="dxa"/>
          </w:tcPr>
          <w:p w14:paraId="0CF99CD3"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r>
      <w:tr w:rsidR="002503B5" w:rsidRPr="00763D96" w14:paraId="0CF99CDA" w14:textId="77777777" w:rsidTr="002503B5">
        <w:trPr>
          <w:trHeight w:val="300"/>
        </w:trPr>
        <w:tc>
          <w:tcPr>
            <w:tcW w:w="1575" w:type="dxa"/>
            <w:shd w:val="clear" w:color="auto" w:fill="auto"/>
            <w:noWrap/>
          </w:tcPr>
          <w:p w14:paraId="0CF99CD5" w14:textId="77777777" w:rsidR="002503B5" w:rsidRPr="00A90B32" w:rsidRDefault="00584064" w:rsidP="008F11BB">
            <w:pPr>
              <w:spacing w:before="60" w:after="60" w:line="240" w:lineRule="auto"/>
              <w:jc w:val="center"/>
              <w:rPr>
                <w:rFonts w:ascii="Arial" w:eastAsia="Times New Roman" w:hAnsi="Arial" w:cs="Arial"/>
                <w:color w:val="000000"/>
                <w:sz w:val="20"/>
                <w:szCs w:val="20"/>
                <w:lang w:val="nl-BE"/>
              </w:rPr>
            </w:pPr>
            <w:r>
              <w:rPr>
                <w:rFonts w:ascii="Arial" w:eastAsia="Times New Roman" w:hAnsi="Arial" w:cs="Arial"/>
                <w:color w:val="000000"/>
                <w:sz w:val="20"/>
                <w:szCs w:val="20"/>
                <w:lang w:val="nl-BE"/>
              </w:rPr>
              <w:t>Vol</w:t>
            </w:r>
            <w:r w:rsidR="002503B5" w:rsidRPr="00A90B32">
              <w:rPr>
                <w:rFonts w:ascii="Arial" w:eastAsia="Times New Roman" w:hAnsi="Arial" w:cs="Arial"/>
                <w:color w:val="000000"/>
                <w:sz w:val="20"/>
                <w:szCs w:val="20"/>
                <w:lang w:val="nl-BE"/>
              </w:rPr>
              <w:t>5.13</w:t>
            </w:r>
            <w:r w:rsidR="002503B5">
              <w:rPr>
                <w:rFonts w:ascii="Arial" w:eastAsia="Times New Roman" w:hAnsi="Arial" w:cs="Arial"/>
                <w:color w:val="000000"/>
                <w:sz w:val="20"/>
                <w:szCs w:val="20"/>
                <w:lang w:val="nl-BE"/>
              </w:rPr>
              <w:t>.</w:t>
            </w:r>
          </w:p>
        </w:tc>
        <w:tc>
          <w:tcPr>
            <w:tcW w:w="5244" w:type="dxa"/>
            <w:shd w:val="clear" w:color="auto" w:fill="auto"/>
            <w:hideMark/>
          </w:tcPr>
          <w:p w14:paraId="0CF99CD6" w14:textId="77777777" w:rsidR="002503B5" w:rsidRPr="00A90B32" w:rsidRDefault="002503B5" w:rsidP="00837DBC">
            <w:pPr>
              <w:spacing w:before="60" w:after="60" w:line="240" w:lineRule="auto"/>
              <w:jc w:val="both"/>
              <w:rPr>
                <w:rFonts w:ascii="Arial" w:eastAsia="Times New Roman" w:hAnsi="Arial" w:cs="Arial"/>
                <w:sz w:val="20"/>
                <w:szCs w:val="20"/>
                <w:lang w:val="nl-BE"/>
              </w:rPr>
            </w:pPr>
            <w:r w:rsidRPr="00A90B32">
              <w:rPr>
                <w:rFonts w:ascii="Arial" w:eastAsia="Times New Roman" w:hAnsi="Arial" w:cs="Arial"/>
                <w:sz w:val="20"/>
                <w:szCs w:val="20"/>
                <w:lang w:val="nl-BE"/>
              </w:rPr>
              <w:t>Gebruik van bankbevestigingen en hypotheekbewijzen</w:t>
            </w:r>
            <w:r>
              <w:rPr>
                <w:rFonts w:ascii="Arial" w:eastAsia="Times New Roman" w:hAnsi="Arial" w:cs="Arial"/>
                <w:sz w:val="20"/>
                <w:szCs w:val="20"/>
                <w:lang w:val="nl-BE"/>
              </w:rPr>
              <w:t>.</w:t>
            </w:r>
          </w:p>
        </w:tc>
        <w:tc>
          <w:tcPr>
            <w:tcW w:w="850" w:type="dxa"/>
            <w:shd w:val="clear" w:color="auto" w:fill="auto"/>
            <w:noWrap/>
            <w:vAlign w:val="bottom"/>
            <w:hideMark/>
          </w:tcPr>
          <w:p w14:paraId="0CF99CD7"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567" w:type="dxa"/>
            <w:shd w:val="clear" w:color="auto" w:fill="auto"/>
            <w:noWrap/>
            <w:vAlign w:val="bottom"/>
            <w:hideMark/>
          </w:tcPr>
          <w:p w14:paraId="0CF99CD8"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4962" w:type="dxa"/>
          </w:tcPr>
          <w:p w14:paraId="0CF99CD9"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r>
      <w:tr w:rsidR="002503B5" w:rsidRPr="00763D96" w14:paraId="0CF99CE0" w14:textId="77777777" w:rsidTr="002503B5">
        <w:trPr>
          <w:trHeight w:val="510"/>
        </w:trPr>
        <w:tc>
          <w:tcPr>
            <w:tcW w:w="1575" w:type="dxa"/>
            <w:shd w:val="clear" w:color="auto" w:fill="auto"/>
            <w:noWrap/>
          </w:tcPr>
          <w:p w14:paraId="0CF99CDB" w14:textId="77777777" w:rsidR="002503B5" w:rsidRPr="00A90B32" w:rsidRDefault="00584064" w:rsidP="008F11BB">
            <w:pPr>
              <w:spacing w:before="60" w:after="60" w:line="240" w:lineRule="auto"/>
              <w:jc w:val="center"/>
              <w:rPr>
                <w:rFonts w:ascii="Arial" w:eastAsia="Times New Roman" w:hAnsi="Arial" w:cs="Arial"/>
                <w:color w:val="000000"/>
                <w:sz w:val="20"/>
                <w:szCs w:val="20"/>
                <w:lang w:val="nl-BE"/>
              </w:rPr>
            </w:pPr>
            <w:r>
              <w:rPr>
                <w:rFonts w:ascii="Arial" w:eastAsia="Times New Roman" w:hAnsi="Arial" w:cs="Arial"/>
                <w:color w:val="000000"/>
                <w:sz w:val="20"/>
                <w:szCs w:val="20"/>
                <w:lang w:val="nl-BE"/>
              </w:rPr>
              <w:t>Vol</w:t>
            </w:r>
            <w:r w:rsidR="002503B5" w:rsidRPr="00A90B32">
              <w:rPr>
                <w:rFonts w:ascii="Arial" w:eastAsia="Times New Roman" w:hAnsi="Arial" w:cs="Arial"/>
                <w:color w:val="000000"/>
                <w:sz w:val="20"/>
                <w:szCs w:val="20"/>
                <w:lang w:val="nl-BE"/>
              </w:rPr>
              <w:t>5.13</w:t>
            </w:r>
            <w:r w:rsidR="002503B5">
              <w:rPr>
                <w:rFonts w:ascii="Arial" w:eastAsia="Times New Roman" w:hAnsi="Arial" w:cs="Arial"/>
                <w:color w:val="000000"/>
                <w:sz w:val="20"/>
                <w:szCs w:val="20"/>
                <w:lang w:val="nl-BE"/>
              </w:rPr>
              <w:t>.</w:t>
            </w:r>
          </w:p>
        </w:tc>
        <w:tc>
          <w:tcPr>
            <w:tcW w:w="5244" w:type="dxa"/>
            <w:shd w:val="clear" w:color="auto" w:fill="auto"/>
            <w:hideMark/>
          </w:tcPr>
          <w:p w14:paraId="0CF99CDC" w14:textId="77777777" w:rsidR="002503B5" w:rsidRPr="00A90B32" w:rsidRDefault="002503B5" w:rsidP="00837DBC">
            <w:pPr>
              <w:spacing w:before="60" w:after="60" w:line="240" w:lineRule="auto"/>
              <w:jc w:val="both"/>
              <w:rPr>
                <w:rFonts w:ascii="Arial" w:eastAsia="Times New Roman" w:hAnsi="Arial" w:cs="Arial"/>
                <w:sz w:val="20"/>
                <w:szCs w:val="20"/>
                <w:lang w:val="nl-BE"/>
              </w:rPr>
            </w:pPr>
            <w:r w:rsidRPr="00A90B32">
              <w:rPr>
                <w:rFonts w:ascii="Arial" w:eastAsia="Times New Roman" w:hAnsi="Arial" w:cs="Arial"/>
                <w:sz w:val="20"/>
                <w:szCs w:val="20"/>
                <w:lang w:val="nl-BE"/>
              </w:rPr>
              <w:t>Nazicht van de verschillende contracten teneinde zich te vergewissen van de volledigheid van de erin opgenomen informatie</w:t>
            </w:r>
            <w:r>
              <w:rPr>
                <w:rFonts w:ascii="Arial" w:eastAsia="Times New Roman" w:hAnsi="Arial" w:cs="Arial"/>
                <w:sz w:val="20"/>
                <w:szCs w:val="20"/>
                <w:lang w:val="nl-BE"/>
              </w:rPr>
              <w:t>.</w:t>
            </w:r>
          </w:p>
        </w:tc>
        <w:tc>
          <w:tcPr>
            <w:tcW w:w="850" w:type="dxa"/>
            <w:shd w:val="clear" w:color="auto" w:fill="auto"/>
            <w:noWrap/>
            <w:vAlign w:val="bottom"/>
            <w:hideMark/>
          </w:tcPr>
          <w:p w14:paraId="0CF99CDD"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567" w:type="dxa"/>
            <w:shd w:val="clear" w:color="auto" w:fill="auto"/>
            <w:noWrap/>
            <w:vAlign w:val="bottom"/>
            <w:hideMark/>
          </w:tcPr>
          <w:p w14:paraId="0CF99CDE"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4962" w:type="dxa"/>
          </w:tcPr>
          <w:p w14:paraId="0CF99CDF"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r>
      <w:tr w:rsidR="002503B5" w:rsidRPr="00763D96" w14:paraId="0CF99CE6" w14:textId="77777777" w:rsidTr="002503B5">
        <w:trPr>
          <w:trHeight w:val="765"/>
        </w:trPr>
        <w:tc>
          <w:tcPr>
            <w:tcW w:w="1575" w:type="dxa"/>
            <w:shd w:val="clear" w:color="auto" w:fill="auto"/>
            <w:noWrap/>
          </w:tcPr>
          <w:p w14:paraId="0CF99CE1" w14:textId="77777777" w:rsidR="002503B5" w:rsidRPr="00A90B32" w:rsidRDefault="00584064" w:rsidP="008F11BB">
            <w:pPr>
              <w:spacing w:before="60" w:after="60" w:line="240" w:lineRule="auto"/>
              <w:jc w:val="center"/>
              <w:rPr>
                <w:rFonts w:ascii="Arial" w:eastAsia="Times New Roman" w:hAnsi="Arial" w:cs="Arial"/>
                <w:color w:val="000000"/>
                <w:sz w:val="20"/>
                <w:szCs w:val="20"/>
                <w:lang w:val="nl-BE"/>
              </w:rPr>
            </w:pPr>
            <w:r>
              <w:rPr>
                <w:rFonts w:ascii="Arial" w:eastAsia="Times New Roman" w:hAnsi="Arial" w:cs="Arial"/>
                <w:color w:val="000000"/>
                <w:sz w:val="20"/>
                <w:szCs w:val="20"/>
                <w:lang w:val="nl-BE"/>
              </w:rPr>
              <w:t>Vol</w:t>
            </w:r>
            <w:r w:rsidR="002503B5" w:rsidRPr="00A90B32">
              <w:rPr>
                <w:rFonts w:ascii="Arial" w:eastAsia="Times New Roman" w:hAnsi="Arial" w:cs="Arial"/>
                <w:color w:val="000000"/>
                <w:sz w:val="20"/>
                <w:szCs w:val="20"/>
                <w:lang w:val="nl-BE"/>
              </w:rPr>
              <w:t>5.13</w:t>
            </w:r>
            <w:r w:rsidR="002503B5">
              <w:rPr>
                <w:rFonts w:ascii="Arial" w:eastAsia="Times New Roman" w:hAnsi="Arial" w:cs="Arial"/>
                <w:color w:val="000000"/>
                <w:sz w:val="20"/>
                <w:szCs w:val="20"/>
                <w:lang w:val="nl-BE"/>
              </w:rPr>
              <w:t>.</w:t>
            </w:r>
          </w:p>
        </w:tc>
        <w:tc>
          <w:tcPr>
            <w:tcW w:w="5244" w:type="dxa"/>
            <w:shd w:val="clear" w:color="auto" w:fill="auto"/>
            <w:hideMark/>
          </w:tcPr>
          <w:p w14:paraId="0CF99CE2" w14:textId="77777777" w:rsidR="002503B5" w:rsidRPr="00A90B32" w:rsidRDefault="002503B5" w:rsidP="00837DBC">
            <w:pPr>
              <w:spacing w:before="60" w:after="60" w:line="240" w:lineRule="auto"/>
              <w:jc w:val="both"/>
              <w:rPr>
                <w:rFonts w:ascii="Arial" w:eastAsia="Times New Roman" w:hAnsi="Arial" w:cs="Arial"/>
                <w:sz w:val="20"/>
                <w:szCs w:val="20"/>
                <w:lang w:val="nl-BE"/>
              </w:rPr>
            </w:pPr>
            <w:r w:rsidRPr="00A90B32">
              <w:rPr>
                <w:rFonts w:ascii="Arial" w:eastAsia="Times New Roman" w:hAnsi="Arial" w:cs="Arial"/>
                <w:sz w:val="20"/>
                <w:szCs w:val="20"/>
                <w:lang w:val="nl-BE"/>
              </w:rPr>
              <w:t xml:space="preserve">Vermelding van de aard en het handelsdoel van de buiten balans </w:t>
            </w:r>
            <w:r w:rsidR="007A425C">
              <w:rPr>
                <w:rFonts w:ascii="Arial" w:eastAsia="Times New Roman" w:hAnsi="Arial" w:cs="Arial"/>
                <w:sz w:val="20"/>
                <w:szCs w:val="20"/>
                <w:lang w:val="nl-BE"/>
              </w:rPr>
              <w:t>verrichtingen indien de risico’</w:t>
            </w:r>
            <w:r w:rsidRPr="00A90B32">
              <w:rPr>
                <w:rFonts w:ascii="Arial" w:eastAsia="Times New Roman" w:hAnsi="Arial" w:cs="Arial"/>
                <w:sz w:val="20"/>
                <w:szCs w:val="20"/>
                <w:lang w:val="nl-BE"/>
              </w:rPr>
              <w:t>s en voordelen die hieruit voortvloeien significant zijn en noodzakelijk voor de beoordeling van de financiële toestand</w:t>
            </w:r>
            <w:r>
              <w:rPr>
                <w:rFonts w:ascii="Arial" w:eastAsia="Times New Roman" w:hAnsi="Arial" w:cs="Arial"/>
                <w:sz w:val="20"/>
                <w:szCs w:val="20"/>
                <w:lang w:val="nl-BE"/>
              </w:rPr>
              <w:t>.</w:t>
            </w:r>
          </w:p>
        </w:tc>
        <w:tc>
          <w:tcPr>
            <w:tcW w:w="850" w:type="dxa"/>
            <w:shd w:val="clear" w:color="auto" w:fill="auto"/>
            <w:noWrap/>
            <w:vAlign w:val="bottom"/>
            <w:hideMark/>
          </w:tcPr>
          <w:p w14:paraId="0CF99CE3"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567" w:type="dxa"/>
            <w:shd w:val="clear" w:color="auto" w:fill="auto"/>
            <w:noWrap/>
            <w:vAlign w:val="bottom"/>
            <w:hideMark/>
          </w:tcPr>
          <w:p w14:paraId="0CF99CE4"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4962" w:type="dxa"/>
          </w:tcPr>
          <w:p w14:paraId="0CF99CE5"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r>
      <w:tr w:rsidR="002503B5" w:rsidRPr="00763D96" w14:paraId="0CF99CEC" w14:textId="77777777" w:rsidTr="002503B5">
        <w:trPr>
          <w:trHeight w:val="510"/>
        </w:trPr>
        <w:tc>
          <w:tcPr>
            <w:tcW w:w="1575" w:type="dxa"/>
            <w:shd w:val="clear" w:color="auto" w:fill="auto"/>
            <w:noWrap/>
          </w:tcPr>
          <w:p w14:paraId="0CF99CE7" w14:textId="77777777" w:rsidR="002503B5" w:rsidRPr="00A90B32" w:rsidRDefault="00584064" w:rsidP="008F11BB">
            <w:pPr>
              <w:spacing w:before="60" w:after="60" w:line="240" w:lineRule="auto"/>
              <w:jc w:val="center"/>
              <w:rPr>
                <w:rFonts w:ascii="Arial" w:eastAsia="Times New Roman" w:hAnsi="Arial" w:cs="Arial"/>
                <w:sz w:val="20"/>
                <w:szCs w:val="20"/>
                <w:lang w:val="nl-BE"/>
              </w:rPr>
            </w:pPr>
            <w:r>
              <w:rPr>
                <w:rFonts w:ascii="Arial" w:eastAsia="Times New Roman" w:hAnsi="Arial" w:cs="Arial"/>
                <w:color w:val="000000"/>
                <w:sz w:val="20"/>
                <w:szCs w:val="20"/>
                <w:lang w:val="nl-BE"/>
              </w:rPr>
              <w:t>Vol</w:t>
            </w:r>
            <w:r w:rsidR="002503B5" w:rsidRPr="00A90B32">
              <w:rPr>
                <w:rFonts w:ascii="Arial" w:eastAsia="Times New Roman" w:hAnsi="Arial" w:cs="Arial"/>
                <w:sz w:val="20"/>
                <w:szCs w:val="20"/>
                <w:lang w:val="nl-BE"/>
              </w:rPr>
              <w:t>5.13</w:t>
            </w:r>
            <w:r w:rsidR="002503B5">
              <w:rPr>
                <w:rFonts w:ascii="Arial" w:eastAsia="Times New Roman" w:hAnsi="Arial" w:cs="Arial"/>
                <w:sz w:val="20"/>
                <w:szCs w:val="20"/>
                <w:lang w:val="nl-BE"/>
              </w:rPr>
              <w:t>.</w:t>
            </w:r>
          </w:p>
        </w:tc>
        <w:tc>
          <w:tcPr>
            <w:tcW w:w="5244" w:type="dxa"/>
            <w:shd w:val="clear" w:color="auto" w:fill="auto"/>
            <w:hideMark/>
          </w:tcPr>
          <w:p w14:paraId="0CF99CE8" w14:textId="77777777" w:rsidR="002503B5" w:rsidRPr="00A90B32" w:rsidRDefault="002503B5" w:rsidP="00837DBC">
            <w:pPr>
              <w:spacing w:before="60" w:after="60" w:line="240" w:lineRule="auto"/>
              <w:jc w:val="both"/>
              <w:rPr>
                <w:rFonts w:ascii="Arial" w:eastAsia="Times New Roman" w:hAnsi="Arial" w:cs="Arial"/>
                <w:sz w:val="20"/>
                <w:szCs w:val="20"/>
                <w:lang w:val="nl-BE"/>
              </w:rPr>
            </w:pPr>
            <w:r w:rsidRPr="00A90B32">
              <w:rPr>
                <w:rFonts w:ascii="Arial" w:eastAsia="Times New Roman" w:hAnsi="Arial" w:cs="Arial"/>
                <w:sz w:val="20"/>
                <w:szCs w:val="20"/>
                <w:lang w:val="nl-BE"/>
              </w:rPr>
              <w:t>Vermelding van dekkingsverrichtingen op de termijnmarkt (aangekochte en/of op termijn verkochte goederen en/of valuta)</w:t>
            </w:r>
            <w:r>
              <w:rPr>
                <w:rFonts w:ascii="Arial" w:eastAsia="Times New Roman" w:hAnsi="Arial" w:cs="Arial"/>
                <w:sz w:val="20"/>
                <w:szCs w:val="20"/>
                <w:lang w:val="nl-BE"/>
              </w:rPr>
              <w:t>.</w:t>
            </w:r>
          </w:p>
        </w:tc>
        <w:tc>
          <w:tcPr>
            <w:tcW w:w="850" w:type="dxa"/>
            <w:shd w:val="clear" w:color="auto" w:fill="auto"/>
            <w:noWrap/>
            <w:vAlign w:val="bottom"/>
            <w:hideMark/>
          </w:tcPr>
          <w:p w14:paraId="0CF99CE9"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567" w:type="dxa"/>
            <w:shd w:val="clear" w:color="auto" w:fill="auto"/>
            <w:noWrap/>
            <w:vAlign w:val="bottom"/>
            <w:hideMark/>
          </w:tcPr>
          <w:p w14:paraId="0CF99CEA"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4962" w:type="dxa"/>
          </w:tcPr>
          <w:p w14:paraId="0CF99CEB"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r>
      <w:tr w:rsidR="002503B5" w:rsidRPr="00763D96" w14:paraId="0CF99CF2" w14:textId="77777777" w:rsidTr="002503B5">
        <w:trPr>
          <w:trHeight w:val="510"/>
        </w:trPr>
        <w:tc>
          <w:tcPr>
            <w:tcW w:w="1575" w:type="dxa"/>
            <w:shd w:val="clear" w:color="auto" w:fill="auto"/>
            <w:noWrap/>
          </w:tcPr>
          <w:p w14:paraId="0CF99CED" w14:textId="77777777" w:rsidR="002503B5" w:rsidRPr="00A90B32" w:rsidRDefault="00584064" w:rsidP="008F11BB">
            <w:pPr>
              <w:spacing w:before="60" w:after="60" w:line="240" w:lineRule="auto"/>
              <w:jc w:val="center"/>
              <w:rPr>
                <w:rFonts w:ascii="Arial" w:eastAsia="Times New Roman" w:hAnsi="Arial" w:cs="Arial"/>
                <w:color w:val="000000"/>
                <w:sz w:val="20"/>
                <w:szCs w:val="20"/>
                <w:lang w:val="nl-BE"/>
              </w:rPr>
            </w:pPr>
            <w:r>
              <w:rPr>
                <w:rFonts w:ascii="Arial" w:eastAsia="Times New Roman" w:hAnsi="Arial" w:cs="Arial"/>
                <w:color w:val="000000"/>
                <w:sz w:val="20"/>
                <w:szCs w:val="20"/>
                <w:lang w:val="nl-BE"/>
              </w:rPr>
              <w:t>Vol</w:t>
            </w:r>
            <w:r w:rsidR="002503B5" w:rsidRPr="00A90B32">
              <w:rPr>
                <w:rFonts w:ascii="Arial" w:eastAsia="Times New Roman" w:hAnsi="Arial" w:cs="Arial"/>
                <w:color w:val="000000"/>
                <w:sz w:val="20"/>
                <w:szCs w:val="20"/>
                <w:lang w:val="nl-BE"/>
              </w:rPr>
              <w:t>5.13</w:t>
            </w:r>
            <w:r w:rsidR="002503B5">
              <w:rPr>
                <w:rFonts w:ascii="Arial" w:eastAsia="Times New Roman" w:hAnsi="Arial" w:cs="Arial"/>
                <w:color w:val="000000"/>
                <w:sz w:val="20"/>
                <w:szCs w:val="20"/>
                <w:lang w:val="nl-BE"/>
              </w:rPr>
              <w:t>.</w:t>
            </w:r>
          </w:p>
        </w:tc>
        <w:tc>
          <w:tcPr>
            <w:tcW w:w="5244" w:type="dxa"/>
            <w:shd w:val="clear" w:color="auto" w:fill="auto"/>
            <w:hideMark/>
          </w:tcPr>
          <w:p w14:paraId="0CF99CEE" w14:textId="77777777" w:rsidR="002503B5" w:rsidRPr="00A90B32" w:rsidRDefault="002503B5">
            <w:pPr>
              <w:spacing w:before="60" w:after="60" w:line="240" w:lineRule="auto"/>
              <w:jc w:val="both"/>
              <w:rPr>
                <w:rFonts w:ascii="Arial" w:eastAsia="Times New Roman" w:hAnsi="Arial" w:cs="Arial"/>
                <w:sz w:val="20"/>
                <w:szCs w:val="20"/>
                <w:lang w:val="nl-BE"/>
              </w:rPr>
            </w:pPr>
            <w:r w:rsidRPr="00A90B32">
              <w:rPr>
                <w:rFonts w:ascii="Arial" w:eastAsia="Times New Roman" w:hAnsi="Arial" w:cs="Arial"/>
                <w:sz w:val="20"/>
                <w:szCs w:val="20"/>
                <w:lang w:val="nl-BE"/>
              </w:rPr>
              <w:t>Vermelding van pensioenverplichtingen en beschrijving van het pensioenstelsel</w:t>
            </w:r>
            <w:r>
              <w:rPr>
                <w:rFonts w:ascii="Arial" w:eastAsia="Times New Roman" w:hAnsi="Arial" w:cs="Arial"/>
                <w:sz w:val="20"/>
                <w:szCs w:val="20"/>
                <w:lang w:val="nl-BE"/>
              </w:rPr>
              <w:t>.</w:t>
            </w:r>
          </w:p>
        </w:tc>
        <w:tc>
          <w:tcPr>
            <w:tcW w:w="850" w:type="dxa"/>
            <w:shd w:val="clear" w:color="auto" w:fill="auto"/>
            <w:noWrap/>
            <w:vAlign w:val="bottom"/>
            <w:hideMark/>
          </w:tcPr>
          <w:p w14:paraId="0CF99CEF"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567" w:type="dxa"/>
            <w:shd w:val="clear" w:color="auto" w:fill="auto"/>
            <w:noWrap/>
            <w:vAlign w:val="bottom"/>
            <w:hideMark/>
          </w:tcPr>
          <w:p w14:paraId="0CF99CF0"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4962" w:type="dxa"/>
          </w:tcPr>
          <w:p w14:paraId="0CF99CF1"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r>
    </w:tbl>
    <w:p w14:paraId="0CF99CF3" w14:textId="77777777" w:rsidR="008F11BB" w:rsidRPr="00292C05" w:rsidRDefault="008F11BB">
      <w:pPr>
        <w:rPr>
          <w:lang w:val="nl-BE"/>
        </w:rPr>
      </w:pPr>
      <w:r w:rsidRPr="00292C05">
        <w:rPr>
          <w:lang w:val="nl-BE"/>
        </w:rPr>
        <w:br w:type="page"/>
      </w:r>
    </w:p>
    <w:tbl>
      <w:tblPr>
        <w:tblW w:w="1319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5"/>
        <w:gridCol w:w="5244"/>
        <w:gridCol w:w="850"/>
        <w:gridCol w:w="567"/>
        <w:gridCol w:w="4962"/>
      </w:tblGrid>
      <w:tr w:rsidR="005421EC" w:rsidRPr="00763D96" w14:paraId="0CF99CF5" w14:textId="77777777" w:rsidTr="006B7088">
        <w:trPr>
          <w:trHeight w:val="300"/>
        </w:trPr>
        <w:tc>
          <w:tcPr>
            <w:tcW w:w="13198" w:type="dxa"/>
            <w:gridSpan w:val="5"/>
            <w:shd w:val="clear" w:color="auto" w:fill="D9D9D9" w:themeFill="background1" w:themeFillShade="D9"/>
            <w:noWrap/>
            <w:hideMark/>
          </w:tcPr>
          <w:p w14:paraId="0CF99CF4" w14:textId="77777777" w:rsidR="005421EC" w:rsidRPr="007532F3" w:rsidRDefault="005421EC" w:rsidP="001C27BE">
            <w:pPr>
              <w:spacing w:before="60" w:after="60" w:line="240" w:lineRule="auto"/>
              <w:jc w:val="both"/>
              <w:rPr>
                <w:rFonts w:ascii="Arial" w:eastAsia="Times New Roman" w:hAnsi="Arial" w:cs="Arial"/>
                <w:b/>
                <w:sz w:val="20"/>
                <w:szCs w:val="20"/>
                <w:lang w:val="nl-BE"/>
              </w:rPr>
            </w:pPr>
            <w:r w:rsidRPr="007532F3">
              <w:rPr>
                <w:rFonts w:ascii="Arial" w:eastAsia="Times New Roman" w:hAnsi="Arial" w:cs="Arial"/>
                <w:b/>
                <w:sz w:val="20"/>
                <w:szCs w:val="20"/>
                <w:lang w:val="nl-BE"/>
              </w:rPr>
              <w:lastRenderedPageBreak/>
              <w:t>VERBANDEN MET DE VERBONDEN ONDERNEMINGEN</w:t>
            </w:r>
          </w:p>
        </w:tc>
      </w:tr>
      <w:tr w:rsidR="002503B5" w:rsidRPr="00763D96" w14:paraId="0CF99CFB" w14:textId="77777777" w:rsidTr="002503B5">
        <w:trPr>
          <w:trHeight w:val="765"/>
        </w:trPr>
        <w:tc>
          <w:tcPr>
            <w:tcW w:w="1575" w:type="dxa"/>
            <w:shd w:val="clear" w:color="auto" w:fill="auto"/>
            <w:noWrap/>
          </w:tcPr>
          <w:p w14:paraId="0CF99CF6" w14:textId="77777777" w:rsidR="002503B5" w:rsidRPr="00A90B32" w:rsidRDefault="005C5287" w:rsidP="00EF7A26">
            <w:pPr>
              <w:spacing w:before="60" w:after="60" w:line="240" w:lineRule="auto"/>
              <w:jc w:val="center"/>
              <w:rPr>
                <w:rFonts w:ascii="Arial" w:eastAsia="Times New Roman" w:hAnsi="Arial" w:cs="Arial"/>
                <w:color w:val="000000"/>
                <w:sz w:val="20"/>
                <w:szCs w:val="20"/>
                <w:lang w:val="nl-BE"/>
              </w:rPr>
            </w:pPr>
            <w:r>
              <w:rPr>
                <w:rFonts w:ascii="Arial" w:eastAsia="Times New Roman" w:hAnsi="Arial" w:cs="Arial"/>
                <w:color w:val="000000"/>
                <w:sz w:val="20"/>
                <w:szCs w:val="20"/>
                <w:lang w:val="nl-BE"/>
              </w:rPr>
              <w:t>Vol</w:t>
            </w:r>
            <w:r w:rsidR="002503B5" w:rsidRPr="00A90B32">
              <w:rPr>
                <w:rFonts w:ascii="Arial" w:eastAsia="Times New Roman" w:hAnsi="Arial" w:cs="Arial"/>
                <w:color w:val="000000"/>
                <w:sz w:val="20"/>
                <w:szCs w:val="20"/>
                <w:lang w:val="nl-BE"/>
              </w:rPr>
              <w:t>5.14</w:t>
            </w:r>
            <w:r w:rsidR="002503B5">
              <w:rPr>
                <w:rFonts w:ascii="Arial" w:eastAsia="Times New Roman" w:hAnsi="Arial" w:cs="Arial"/>
                <w:color w:val="000000"/>
                <w:sz w:val="20"/>
                <w:szCs w:val="20"/>
                <w:lang w:val="nl-BE"/>
              </w:rPr>
              <w:t>.</w:t>
            </w:r>
          </w:p>
        </w:tc>
        <w:tc>
          <w:tcPr>
            <w:tcW w:w="5244" w:type="dxa"/>
            <w:shd w:val="clear" w:color="auto" w:fill="auto"/>
            <w:hideMark/>
          </w:tcPr>
          <w:p w14:paraId="0CF99CF7" w14:textId="77777777" w:rsidR="002503B5" w:rsidRPr="00A90B32" w:rsidRDefault="002503B5" w:rsidP="0096688D">
            <w:pPr>
              <w:spacing w:before="60" w:after="60" w:line="240" w:lineRule="auto"/>
              <w:jc w:val="both"/>
              <w:rPr>
                <w:rFonts w:ascii="Arial" w:eastAsia="Times New Roman" w:hAnsi="Arial" w:cs="Arial"/>
                <w:sz w:val="20"/>
                <w:szCs w:val="20"/>
                <w:lang w:val="nl-BE"/>
              </w:rPr>
            </w:pPr>
            <w:r w:rsidRPr="00A90B32">
              <w:rPr>
                <w:rFonts w:ascii="Arial" w:eastAsia="Times New Roman" w:hAnsi="Arial" w:cs="Arial"/>
                <w:sz w:val="20"/>
                <w:szCs w:val="20"/>
                <w:lang w:val="nl-BE"/>
              </w:rPr>
              <w:t>Reconciliatie tussen het bedrag van financiële vaste activa (opsplitsing tussen verbonden ondernemingen en ondernemingen waarmee een deelnem</w:t>
            </w:r>
            <w:r w:rsidR="0096688D">
              <w:rPr>
                <w:rFonts w:ascii="Arial" w:eastAsia="Times New Roman" w:hAnsi="Arial" w:cs="Arial"/>
                <w:sz w:val="20"/>
                <w:szCs w:val="20"/>
                <w:lang w:val="nl-BE"/>
              </w:rPr>
              <w:t>ings</w:t>
            </w:r>
            <w:r w:rsidRPr="00A90B32">
              <w:rPr>
                <w:rFonts w:ascii="Arial" w:eastAsia="Times New Roman" w:hAnsi="Arial" w:cs="Arial"/>
                <w:sz w:val="20"/>
                <w:szCs w:val="20"/>
                <w:lang w:val="nl-BE"/>
              </w:rPr>
              <w:t>verhouding bestaat) en d</w:t>
            </w:r>
            <w:r w:rsidR="007A425C">
              <w:rPr>
                <w:rFonts w:ascii="Arial" w:eastAsia="Times New Roman" w:hAnsi="Arial" w:cs="Arial"/>
                <w:sz w:val="20"/>
                <w:szCs w:val="20"/>
                <w:lang w:val="nl-BE"/>
              </w:rPr>
              <w:t>e activa van de balans (pagina Vol</w:t>
            </w:r>
            <w:r w:rsidRPr="00A90B32">
              <w:rPr>
                <w:rFonts w:ascii="Arial" w:eastAsia="Times New Roman" w:hAnsi="Arial" w:cs="Arial"/>
                <w:sz w:val="20"/>
                <w:szCs w:val="20"/>
                <w:lang w:val="nl-BE"/>
              </w:rPr>
              <w:t>2.1</w:t>
            </w:r>
            <w:r>
              <w:rPr>
                <w:rFonts w:ascii="Arial" w:eastAsia="Times New Roman" w:hAnsi="Arial" w:cs="Arial"/>
                <w:sz w:val="20"/>
                <w:szCs w:val="20"/>
                <w:lang w:val="nl-BE"/>
              </w:rPr>
              <w:t>.</w:t>
            </w:r>
            <w:r w:rsidRPr="00A90B32">
              <w:rPr>
                <w:rFonts w:ascii="Arial" w:eastAsia="Times New Roman" w:hAnsi="Arial" w:cs="Arial"/>
                <w:sz w:val="20"/>
                <w:szCs w:val="20"/>
                <w:lang w:val="nl-BE"/>
              </w:rPr>
              <w:t>)</w:t>
            </w:r>
            <w:r>
              <w:rPr>
                <w:rFonts w:ascii="Arial" w:eastAsia="Times New Roman" w:hAnsi="Arial" w:cs="Arial"/>
                <w:sz w:val="20"/>
                <w:szCs w:val="20"/>
                <w:lang w:val="nl-BE"/>
              </w:rPr>
              <w:t>.</w:t>
            </w:r>
          </w:p>
        </w:tc>
        <w:tc>
          <w:tcPr>
            <w:tcW w:w="850" w:type="dxa"/>
            <w:shd w:val="clear" w:color="auto" w:fill="auto"/>
            <w:noWrap/>
            <w:vAlign w:val="bottom"/>
            <w:hideMark/>
          </w:tcPr>
          <w:p w14:paraId="0CF99CF8"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567" w:type="dxa"/>
            <w:shd w:val="clear" w:color="auto" w:fill="auto"/>
            <w:noWrap/>
            <w:vAlign w:val="bottom"/>
            <w:hideMark/>
          </w:tcPr>
          <w:p w14:paraId="0CF99CF9"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4962" w:type="dxa"/>
          </w:tcPr>
          <w:p w14:paraId="0CF99CFA"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r>
      <w:tr w:rsidR="002503B5" w:rsidRPr="00763D96" w14:paraId="0CF99D01" w14:textId="77777777" w:rsidTr="002503B5">
        <w:trPr>
          <w:trHeight w:val="416"/>
        </w:trPr>
        <w:tc>
          <w:tcPr>
            <w:tcW w:w="1575" w:type="dxa"/>
            <w:shd w:val="clear" w:color="auto" w:fill="auto"/>
            <w:noWrap/>
          </w:tcPr>
          <w:p w14:paraId="0CF99CFC" w14:textId="77777777" w:rsidR="002503B5" w:rsidRPr="00A90B32" w:rsidRDefault="005C5287" w:rsidP="00EF7A26">
            <w:pPr>
              <w:spacing w:before="60" w:after="60" w:line="240" w:lineRule="auto"/>
              <w:jc w:val="center"/>
              <w:rPr>
                <w:rFonts w:ascii="Arial" w:eastAsia="Times New Roman" w:hAnsi="Arial" w:cs="Arial"/>
                <w:color w:val="000000"/>
                <w:sz w:val="20"/>
                <w:szCs w:val="20"/>
                <w:lang w:val="nl-BE"/>
              </w:rPr>
            </w:pPr>
            <w:r>
              <w:rPr>
                <w:rFonts w:ascii="Arial" w:eastAsia="Times New Roman" w:hAnsi="Arial" w:cs="Arial"/>
                <w:color w:val="000000"/>
                <w:sz w:val="20"/>
                <w:szCs w:val="20"/>
                <w:lang w:val="nl-BE"/>
              </w:rPr>
              <w:t>Vol</w:t>
            </w:r>
            <w:r w:rsidR="002503B5" w:rsidRPr="00A90B32">
              <w:rPr>
                <w:rFonts w:ascii="Arial" w:eastAsia="Times New Roman" w:hAnsi="Arial" w:cs="Arial"/>
                <w:color w:val="000000"/>
                <w:sz w:val="20"/>
                <w:szCs w:val="20"/>
                <w:lang w:val="nl-BE"/>
              </w:rPr>
              <w:t>5.14</w:t>
            </w:r>
            <w:r w:rsidR="002503B5">
              <w:rPr>
                <w:rFonts w:ascii="Arial" w:eastAsia="Times New Roman" w:hAnsi="Arial" w:cs="Arial"/>
                <w:color w:val="000000"/>
                <w:sz w:val="20"/>
                <w:szCs w:val="20"/>
                <w:lang w:val="nl-BE"/>
              </w:rPr>
              <w:t>.</w:t>
            </w:r>
          </w:p>
        </w:tc>
        <w:tc>
          <w:tcPr>
            <w:tcW w:w="5244" w:type="dxa"/>
            <w:shd w:val="clear" w:color="auto" w:fill="auto"/>
            <w:hideMark/>
          </w:tcPr>
          <w:p w14:paraId="0CF99CFD" w14:textId="77777777" w:rsidR="002503B5" w:rsidRPr="00A90B32" w:rsidRDefault="002503B5">
            <w:pPr>
              <w:spacing w:before="60" w:after="60" w:line="240" w:lineRule="auto"/>
              <w:jc w:val="both"/>
              <w:rPr>
                <w:rFonts w:ascii="Arial" w:eastAsia="Times New Roman" w:hAnsi="Arial" w:cs="Arial"/>
                <w:sz w:val="20"/>
                <w:szCs w:val="20"/>
                <w:lang w:val="nl-BE"/>
              </w:rPr>
            </w:pPr>
            <w:r w:rsidRPr="00A90B32">
              <w:rPr>
                <w:rFonts w:ascii="Arial" w:eastAsia="Times New Roman" w:hAnsi="Arial" w:cs="Arial"/>
                <w:sz w:val="20"/>
                <w:szCs w:val="20"/>
                <w:lang w:val="nl-BE"/>
              </w:rPr>
              <w:t>Nazicht van de schuld</w:t>
            </w:r>
            <w:r>
              <w:rPr>
                <w:rFonts w:ascii="Arial" w:eastAsia="Times New Roman" w:hAnsi="Arial" w:cs="Arial"/>
                <w:sz w:val="20"/>
                <w:szCs w:val="20"/>
                <w:lang w:val="nl-BE"/>
              </w:rPr>
              <w:t>vorderingen</w:t>
            </w:r>
            <w:r w:rsidRPr="00A90B32">
              <w:rPr>
                <w:rFonts w:ascii="Arial" w:eastAsia="Times New Roman" w:hAnsi="Arial" w:cs="Arial"/>
                <w:sz w:val="20"/>
                <w:szCs w:val="20"/>
                <w:lang w:val="nl-BE"/>
              </w:rPr>
              <w:t xml:space="preserve">, </w:t>
            </w:r>
            <w:r>
              <w:rPr>
                <w:rFonts w:ascii="Arial" w:eastAsia="Times New Roman" w:hAnsi="Arial" w:cs="Arial"/>
                <w:sz w:val="20"/>
                <w:szCs w:val="20"/>
                <w:lang w:val="nl-BE"/>
              </w:rPr>
              <w:t>geldb</w:t>
            </w:r>
            <w:r w:rsidRPr="00A90B32">
              <w:rPr>
                <w:rFonts w:ascii="Arial" w:eastAsia="Times New Roman" w:hAnsi="Arial" w:cs="Arial"/>
                <w:sz w:val="20"/>
                <w:szCs w:val="20"/>
                <w:lang w:val="nl-BE"/>
              </w:rPr>
              <w:t>eleggingen en schuld</w:t>
            </w:r>
            <w:r>
              <w:rPr>
                <w:rFonts w:ascii="Arial" w:eastAsia="Times New Roman" w:hAnsi="Arial" w:cs="Arial"/>
                <w:sz w:val="20"/>
                <w:szCs w:val="20"/>
                <w:lang w:val="nl-BE"/>
              </w:rPr>
              <w:t>en</w:t>
            </w:r>
            <w:r w:rsidRPr="00A90B32">
              <w:rPr>
                <w:rFonts w:ascii="Arial" w:eastAsia="Times New Roman" w:hAnsi="Arial" w:cs="Arial"/>
                <w:sz w:val="20"/>
                <w:szCs w:val="20"/>
                <w:lang w:val="nl-BE"/>
              </w:rPr>
              <w:t xml:space="preserve"> teneinde na te gaan of alle </w:t>
            </w:r>
            <w:r w:rsidRPr="006B7088">
              <w:rPr>
                <w:rFonts w:ascii="Arial" w:eastAsia="Times New Roman" w:hAnsi="Arial" w:cs="Arial"/>
                <w:sz w:val="20"/>
                <w:szCs w:val="20"/>
                <w:lang w:val="nl-BE"/>
              </w:rPr>
              <w:t>i</w:t>
            </w:r>
            <w:r w:rsidRPr="0096688D">
              <w:rPr>
                <w:rFonts w:ascii="Arial" w:eastAsia="Times New Roman" w:hAnsi="Arial" w:cs="Arial"/>
                <w:sz w:val="20"/>
                <w:szCs w:val="20"/>
                <w:lang w:val="nl-BE"/>
              </w:rPr>
              <w:t xml:space="preserve">ntergroep </w:t>
            </w:r>
            <w:r w:rsidRPr="00A90B32">
              <w:rPr>
                <w:rFonts w:ascii="Arial" w:eastAsia="Times New Roman" w:hAnsi="Arial" w:cs="Arial"/>
                <w:sz w:val="20"/>
                <w:szCs w:val="20"/>
                <w:lang w:val="nl-BE"/>
              </w:rPr>
              <w:t>rekeningen werden afgecheckt</w:t>
            </w:r>
            <w:r>
              <w:rPr>
                <w:rFonts w:ascii="Arial" w:eastAsia="Times New Roman" w:hAnsi="Arial" w:cs="Arial"/>
                <w:sz w:val="20"/>
                <w:szCs w:val="20"/>
                <w:lang w:val="nl-BE"/>
              </w:rPr>
              <w:t>.</w:t>
            </w:r>
          </w:p>
        </w:tc>
        <w:tc>
          <w:tcPr>
            <w:tcW w:w="850" w:type="dxa"/>
            <w:shd w:val="clear" w:color="auto" w:fill="auto"/>
            <w:noWrap/>
            <w:vAlign w:val="bottom"/>
            <w:hideMark/>
          </w:tcPr>
          <w:p w14:paraId="0CF99CFE"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567" w:type="dxa"/>
            <w:shd w:val="clear" w:color="auto" w:fill="auto"/>
            <w:noWrap/>
            <w:vAlign w:val="bottom"/>
            <w:hideMark/>
          </w:tcPr>
          <w:p w14:paraId="0CF99CFF"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4962" w:type="dxa"/>
          </w:tcPr>
          <w:p w14:paraId="0CF99D00"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r>
      <w:tr w:rsidR="002503B5" w:rsidRPr="00763D96" w14:paraId="0CF99D07" w14:textId="77777777" w:rsidTr="002503B5">
        <w:trPr>
          <w:trHeight w:val="510"/>
        </w:trPr>
        <w:tc>
          <w:tcPr>
            <w:tcW w:w="1575" w:type="dxa"/>
            <w:shd w:val="clear" w:color="auto" w:fill="auto"/>
            <w:noWrap/>
          </w:tcPr>
          <w:p w14:paraId="0CF99D02" w14:textId="77777777" w:rsidR="002503B5" w:rsidRPr="00A90B32" w:rsidRDefault="005C5287" w:rsidP="00EF7A26">
            <w:pPr>
              <w:spacing w:before="60" w:after="60" w:line="240" w:lineRule="auto"/>
              <w:jc w:val="center"/>
              <w:rPr>
                <w:rFonts w:ascii="Arial" w:eastAsia="Times New Roman" w:hAnsi="Arial" w:cs="Arial"/>
                <w:color w:val="000000"/>
                <w:sz w:val="20"/>
                <w:szCs w:val="20"/>
                <w:lang w:val="nl-BE"/>
              </w:rPr>
            </w:pPr>
            <w:r>
              <w:rPr>
                <w:rFonts w:ascii="Arial" w:eastAsia="Times New Roman" w:hAnsi="Arial" w:cs="Arial"/>
                <w:color w:val="000000"/>
                <w:sz w:val="20"/>
                <w:szCs w:val="20"/>
                <w:lang w:val="nl-BE"/>
              </w:rPr>
              <w:t>Vol</w:t>
            </w:r>
            <w:r w:rsidR="002503B5" w:rsidRPr="00A90B32">
              <w:rPr>
                <w:rFonts w:ascii="Arial" w:eastAsia="Times New Roman" w:hAnsi="Arial" w:cs="Arial"/>
                <w:color w:val="000000"/>
                <w:sz w:val="20"/>
                <w:szCs w:val="20"/>
                <w:lang w:val="nl-BE"/>
              </w:rPr>
              <w:t>5.14</w:t>
            </w:r>
            <w:r w:rsidR="002503B5">
              <w:rPr>
                <w:rFonts w:ascii="Arial" w:eastAsia="Times New Roman" w:hAnsi="Arial" w:cs="Arial"/>
                <w:color w:val="000000"/>
                <w:sz w:val="20"/>
                <w:szCs w:val="20"/>
                <w:lang w:val="nl-BE"/>
              </w:rPr>
              <w:t>.</w:t>
            </w:r>
          </w:p>
        </w:tc>
        <w:tc>
          <w:tcPr>
            <w:tcW w:w="5244" w:type="dxa"/>
            <w:shd w:val="clear" w:color="auto" w:fill="auto"/>
            <w:hideMark/>
          </w:tcPr>
          <w:p w14:paraId="0CF99D03" w14:textId="77777777" w:rsidR="002503B5" w:rsidRPr="00A90B32" w:rsidRDefault="002503B5" w:rsidP="006B7088">
            <w:pPr>
              <w:spacing w:before="60" w:after="60" w:line="240" w:lineRule="auto"/>
              <w:jc w:val="both"/>
              <w:rPr>
                <w:rFonts w:ascii="Arial" w:eastAsia="Times New Roman" w:hAnsi="Arial" w:cs="Arial"/>
                <w:sz w:val="20"/>
                <w:szCs w:val="20"/>
                <w:lang w:val="nl-BE"/>
              </w:rPr>
            </w:pPr>
            <w:r w:rsidRPr="00A90B32">
              <w:rPr>
                <w:rFonts w:ascii="Arial" w:eastAsia="Times New Roman" w:hAnsi="Arial" w:cs="Arial"/>
                <w:sz w:val="20"/>
                <w:szCs w:val="20"/>
                <w:lang w:val="nl-BE"/>
              </w:rPr>
              <w:t xml:space="preserve">Bijzondere aandacht voor </w:t>
            </w:r>
            <w:r>
              <w:rPr>
                <w:rFonts w:ascii="Arial" w:eastAsia="Times New Roman" w:hAnsi="Arial" w:cs="Arial"/>
                <w:sz w:val="20"/>
                <w:szCs w:val="20"/>
                <w:lang w:val="nl-BE"/>
              </w:rPr>
              <w:t xml:space="preserve">intergroep </w:t>
            </w:r>
            <w:r w:rsidRPr="00A90B32">
              <w:rPr>
                <w:rFonts w:ascii="Arial" w:eastAsia="Times New Roman" w:hAnsi="Arial" w:cs="Arial"/>
                <w:sz w:val="20"/>
                <w:szCs w:val="20"/>
                <w:lang w:val="nl-BE"/>
              </w:rPr>
              <w:t>rechten en verplichtingen buiten balans</w:t>
            </w:r>
            <w:r>
              <w:rPr>
                <w:rFonts w:ascii="Arial" w:eastAsia="Times New Roman" w:hAnsi="Arial" w:cs="Arial"/>
                <w:sz w:val="20"/>
                <w:szCs w:val="20"/>
                <w:lang w:val="nl-BE"/>
              </w:rPr>
              <w:t>.</w:t>
            </w:r>
          </w:p>
        </w:tc>
        <w:tc>
          <w:tcPr>
            <w:tcW w:w="850" w:type="dxa"/>
            <w:shd w:val="clear" w:color="auto" w:fill="auto"/>
            <w:noWrap/>
            <w:vAlign w:val="bottom"/>
            <w:hideMark/>
          </w:tcPr>
          <w:p w14:paraId="0CF99D04"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567" w:type="dxa"/>
            <w:shd w:val="clear" w:color="auto" w:fill="auto"/>
            <w:noWrap/>
            <w:vAlign w:val="bottom"/>
            <w:hideMark/>
          </w:tcPr>
          <w:p w14:paraId="0CF99D05"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4962" w:type="dxa"/>
          </w:tcPr>
          <w:p w14:paraId="0CF99D06"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r>
      <w:tr w:rsidR="002503B5" w:rsidRPr="00763D96" w14:paraId="0CF99D0D" w14:textId="77777777" w:rsidTr="002503B5">
        <w:trPr>
          <w:trHeight w:val="510"/>
        </w:trPr>
        <w:tc>
          <w:tcPr>
            <w:tcW w:w="1575" w:type="dxa"/>
            <w:shd w:val="clear" w:color="auto" w:fill="auto"/>
            <w:noWrap/>
          </w:tcPr>
          <w:p w14:paraId="0CF99D08" w14:textId="77777777" w:rsidR="002503B5" w:rsidRPr="00A90B32" w:rsidRDefault="005C5287" w:rsidP="00EF7A26">
            <w:pPr>
              <w:spacing w:before="60" w:after="60" w:line="240" w:lineRule="auto"/>
              <w:jc w:val="center"/>
              <w:rPr>
                <w:rFonts w:ascii="Arial" w:eastAsia="Times New Roman" w:hAnsi="Arial" w:cs="Arial"/>
                <w:color w:val="000000"/>
                <w:sz w:val="20"/>
                <w:szCs w:val="20"/>
                <w:lang w:val="nl-BE"/>
              </w:rPr>
            </w:pPr>
            <w:r>
              <w:rPr>
                <w:rFonts w:ascii="Arial" w:eastAsia="Times New Roman" w:hAnsi="Arial" w:cs="Arial"/>
                <w:color w:val="000000"/>
                <w:sz w:val="20"/>
                <w:szCs w:val="20"/>
                <w:lang w:val="nl-BE"/>
              </w:rPr>
              <w:t>Vol</w:t>
            </w:r>
            <w:r w:rsidR="002503B5" w:rsidRPr="00A90B32">
              <w:rPr>
                <w:rFonts w:ascii="Arial" w:eastAsia="Times New Roman" w:hAnsi="Arial" w:cs="Arial"/>
                <w:color w:val="000000"/>
                <w:sz w:val="20"/>
                <w:szCs w:val="20"/>
                <w:lang w:val="nl-BE"/>
              </w:rPr>
              <w:t>5.14</w:t>
            </w:r>
            <w:r w:rsidR="002503B5">
              <w:rPr>
                <w:rFonts w:ascii="Arial" w:eastAsia="Times New Roman" w:hAnsi="Arial" w:cs="Arial"/>
                <w:color w:val="000000"/>
                <w:sz w:val="20"/>
                <w:szCs w:val="20"/>
                <w:lang w:val="nl-BE"/>
              </w:rPr>
              <w:t>.</w:t>
            </w:r>
          </w:p>
        </w:tc>
        <w:tc>
          <w:tcPr>
            <w:tcW w:w="5244" w:type="dxa"/>
            <w:shd w:val="clear" w:color="auto" w:fill="auto"/>
            <w:hideMark/>
          </w:tcPr>
          <w:p w14:paraId="0CF99D09" w14:textId="77777777" w:rsidR="002503B5" w:rsidRPr="00A90B32" w:rsidRDefault="002503B5" w:rsidP="006B7088">
            <w:pPr>
              <w:spacing w:before="60" w:after="60" w:line="240" w:lineRule="auto"/>
              <w:jc w:val="both"/>
              <w:rPr>
                <w:rFonts w:ascii="Arial" w:eastAsia="Times New Roman" w:hAnsi="Arial" w:cs="Arial"/>
                <w:sz w:val="20"/>
                <w:szCs w:val="20"/>
                <w:lang w:val="nl-BE"/>
              </w:rPr>
            </w:pPr>
            <w:r w:rsidRPr="00A90B32">
              <w:rPr>
                <w:rFonts w:ascii="Arial" w:eastAsia="Times New Roman" w:hAnsi="Arial" w:cs="Arial"/>
                <w:sz w:val="20"/>
                <w:szCs w:val="20"/>
                <w:lang w:val="nl-BE"/>
              </w:rPr>
              <w:t>Bijzondere aandacht voor inter</w:t>
            </w:r>
            <w:r>
              <w:rPr>
                <w:rFonts w:ascii="Arial" w:eastAsia="Times New Roman" w:hAnsi="Arial" w:cs="Arial"/>
                <w:sz w:val="20"/>
                <w:szCs w:val="20"/>
                <w:lang w:val="nl-BE"/>
              </w:rPr>
              <w:t>groep</w:t>
            </w:r>
            <w:r w:rsidRPr="00A90B32">
              <w:rPr>
                <w:rFonts w:ascii="Arial" w:eastAsia="Times New Roman" w:hAnsi="Arial" w:cs="Arial"/>
                <w:sz w:val="20"/>
                <w:szCs w:val="20"/>
                <w:lang w:val="nl-BE"/>
              </w:rPr>
              <w:t xml:space="preserve"> financiële resultaten (interesten op leningen, dividenden, enz.) en overdrachten van inter</w:t>
            </w:r>
            <w:r>
              <w:rPr>
                <w:rFonts w:ascii="Arial" w:eastAsia="Times New Roman" w:hAnsi="Arial" w:cs="Arial"/>
                <w:sz w:val="20"/>
                <w:szCs w:val="20"/>
                <w:lang w:val="nl-BE"/>
              </w:rPr>
              <w:t>groep</w:t>
            </w:r>
            <w:r w:rsidRPr="00A90B32">
              <w:rPr>
                <w:rFonts w:ascii="Arial" w:eastAsia="Times New Roman" w:hAnsi="Arial" w:cs="Arial"/>
                <w:sz w:val="20"/>
                <w:szCs w:val="20"/>
                <w:lang w:val="nl-BE"/>
              </w:rPr>
              <w:t xml:space="preserve"> vaste activa</w:t>
            </w:r>
            <w:r>
              <w:rPr>
                <w:rFonts w:ascii="Arial" w:eastAsia="Times New Roman" w:hAnsi="Arial" w:cs="Arial"/>
                <w:sz w:val="20"/>
                <w:szCs w:val="20"/>
                <w:lang w:val="nl-BE"/>
              </w:rPr>
              <w:t>.</w:t>
            </w:r>
          </w:p>
        </w:tc>
        <w:tc>
          <w:tcPr>
            <w:tcW w:w="850" w:type="dxa"/>
            <w:shd w:val="clear" w:color="auto" w:fill="auto"/>
            <w:noWrap/>
            <w:vAlign w:val="bottom"/>
            <w:hideMark/>
          </w:tcPr>
          <w:p w14:paraId="0CF99D0A"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567" w:type="dxa"/>
            <w:shd w:val="clear" w:color="auto" w:fill="auto"/>
            <w:noWrap/>
            <w:vAlign w:val="bottom"/>
            <w:hideMark/>
          </w:tcPr>
          <w:p w14:paraId="0CF99D0B"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4962" w:type="dxa"/>
          </w:tcPr>
          <w:p w14:paraId="0CF99D0C"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r>
      <w:tr w:rsidR="002503B5" w:rsidRPr="00763D96" w14:paraId="0CF99D13" w14:textId="77777777" w:rsidTr="002503B5">
        <w:trPr>
          <w:trHeight w:val="1530"/>
        </w:trPr>
        <w:tc>
          <w:tcPr>
            <w:tcW w:w="1575" w:type="dxa"/>
            <w:shd w:val="clear" w:color="auto" w:fill="auto"/>
            <w:noWrap/>
          </w:tcPr>
          <w:p w14:paraId="0CF99D0E" w14:textId="77777777" w:rsidR="002503B5" w:rsidRPr="00A90B32" w:rsidRDefault="005C5287" w:rsidP="00EF7A26">
            <w:pPr>
              <w:spacing w:before="60" w:after="60" w:line="240" w:lineRule="auto"/>
              <w:jc w:val="center"/>
              <w:rPr>
                <w:rFonts w:ascii="Arial" w:eastAsia="Times New Roman" w:hAnsi="Arial" w:cs="Arial"/>
                <w:color w:val="000000"/>
                <w:sz w:val="20"/>
                <w:szCs w:val="20"/>
                <w:lang w:val="nl-BE"/>
              </w:rPr>
            </w:pPr>
            <w:r>
              <w:rPr>
                <w:rFonts w:ascii="Arial" w:eastAsia="Times New Roman" w:hAnsi="Arial" w:cs="Arial"/>
                <w:color w:val="000000"/>
                <w:sz w:val="20"/>
                <w:szCs w:val="20"/>
                <w:lang w:val="nl-BE"/>
              </w:rPr>
              <w:t>Vol</w:t>
            </w:r>
            <w:r w:rsidR="002503B5" w:rsidRPr="00A90B32">
              <w:rPr>
                <w:rFonts w:ascii="Arial" w:eastAsia="Times New Roman" w:hAnsi="Arial" w:cs="Arial"/>
                <w:color w:val="000000"/>
                <w:sz w:val="20"/>
                <w:szCs w:val="20"/>
                <w:lang w:val="nl-BE"/>
              </w:rPr>
              <w:t>5.14</w:t>
            </w:r>
            <w:r w:rsidR="002503B5">
              <w:rPr>
                <w:rFonts w:ascii="Arial" w:eastAsia="Times New Roman" w:hAnsi="Arial" w:cs="Arial"/>
                <w:color w:val="000000"/>
                <w:sz w:val="20"/>
                <w:szCs w:val="20"/>
                <w:lang w:val="nl-BE"/>
              </w:rPr>
              <w:t>.</w:t>
            </w:r>
          </w:p>
        </w:tc>
        <w:tc>
          <w:tcPr>
            <w:tcW w:w="5244" w:type="dxa"/>
            <w:shd w:val="clear" w:color="000000" w:fill="FFFFFF"/>
            <w:hideMark/>
          </w:tcPr>
          <w:p w14:paraId="0CF99D0F" w14:textId="77777777" w:rsidR="002503B5" w:rsidRPr="00A90B32" w:rsidRDefault="002503B5" w:rsidP="0096688D">
            <w:pPr>
              <w:spacing w:before="60" w:after="60" w:line="240" w:lineRule="auto"/>
              <w:jc w:val="both"/>
              <w:rPr>
                <w:rFonts w:ascii="Arial" w:eastAsia="Times New Roman" w:hAnsi="Arial" w:cs="Arial"/>
                <w:sz w:val="20"/>
                <w:szCs w:val="20"/>
                <w:lang w:val="nl-BE"/>
              </w:rPr>
            </w:pPr>
            <w:r w:rsidRPr="00A90B32">
              <w:rPr>
                <w:rFonts w:ascii="Arial" w:eastAsia="Times New Roman" w:hAnsi="Arial" w:cs="Arial"/>
                <w:sz w:val="20"/>
                <w:szCs w:val="20"/>
                <w:lang w:val="nl-BE"/>
              </w:rPr>
              <w:t xml:space="preserve">Vermelding van de transacties met verbonden partijen (dochterondernemingen, </w:t>
            </w:r>
            <w:r w:rsidR="0096688D">
              <w:rPr>
                <w:rFonts w:ascii="Arial" w:eastAsia="Times New Roman" w:hAnsi="Arial" w:cs="Arial"/>
                <w:sz w:val="20"/>
                <w:szCs w:val="20"/>
                <w:lang w:val="nl-BE"/>
              </w:rPr>
              <w:t>zuster</w:t>
            </w:r>
            <w:r w:rsidRPr="00A90B32">
              <w:rPr>
                <w:rFonts w:ascii="Arial" w:eastAsia="Times New Roman" w:hAnsi="Arial" w:cs="Arial"/>
                <w:sz w:val="20"/>
                <w:szCs w:val="20"/>
                <w:lang w:val="nl-BE"/>
              </w:rPr>
              <w:t>ondernemingen, moederondernemingen, bestuurders, zaakvoerders, aandeelhouders, leden van de raad van bestuur, toezichtsorganen</w:t>
            </w:r>
            <w:r w:rsidR="0096688D">
              <w:rPr>
                <w:rFonts w:ascii="Arial" w:eastAsia="Times New Roman" w:hAnsi="Arial" w:cs="Arial"/>
                <w:sz w:val="20"/>
                <w:szCs w:val="20"/>
                <w:lang w:val="nl-BE"/>
              </w:rPr>
              <w:t>,</w:t>
            </w:r>
            <w:r w:rsidRPr="00A90B32">
              <w:rPr>
                <w:rFonts w:ascii="Arial" w:eastAsia="Times New Roman" w:hAnsi="Arial" w:cs="Arial"/>
                <w:sz w:val="20"/>
                <w:szCs w:val="20"/>
                <w:lang w:val="nl-BE"/>
              </w:rPr>
              <w:t xml:space="preserve"> </w:t>
            </w:r>
            <w:r w:rsidR="0096688D">
              <w:rPr>
                <w:rFonts w:ascii="Arial" w:eastAsia="Times New Roman" w:hAnsi="Arial" w:cs="Arial"/>
                <w:sz w:val="20"/>
                <w:szCs w:val="20"/>
                <w:lang w:val="nl-BE"/>
              </w:rPr>
              <w:t>bestuursorganen</w:t>
            </w:r>
            <w:r w:rsidRPr="00A90B32">
              <w:rPr>
                <w:rFonts w:ascii="Arial" w:eastAsia="Times New Roman" w:hAnsi="Arial" w:cs="Arial"/>
                <w:sz w:val="20"/>
                <w:szCs w:val="20"/>
                <w:lang w:val="nl-BE"/>
              </w:rPr>
              <w:t>) verricht buiten marktvoorwaarden, behalve indien zij werden verricht met dochterondernemingen die voor meer dan 99 % in het bezit zijn.</w:t>
            </w:r>
          </w:p>
        </w:tc>
        <w:tc>
          <w:tcPr>
            <w:tcW w:w="850" w:type="dxa"/>
            <w:shd w:val="clear" w:color="auto" w:fill="auto"/>
            <w:noWrap/>
            <w:vAlign w:val="bottom"/>
            <w:hideMark/>
          </w:tcPr>
          <w:p w14:paraId="0CF99D10"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567" w:type="dxa"/>
            <w:shd w:val="clear" w:color="auto" w:fill="auto"/>
            <w:noWrap/>
            <w:vAlign w:val="bottom"/>
            <w:hideMark/>
          </w:tcPr>
          <w:p w14:paraId="0CF99D11"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4962" w:type="dxa"/>
          </w:tcPr>
          <w:p w14:paraId="0CF99D12"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r>
      <w:tr w:rsidR="005421EC" w:rsidRPr="00763D96" w14:paraId="0CF99D15" w14:textId="77777777" w:rsidTr="006B7088">
        <w:trPr>
          <w:trHeight w:val="510"/>
        </w:trPr>
        <w:tc>
          <w:tcPr>
            <w:tcW w:w="13198" w:type="dxa"/>
            <w:gridSpan w:val="5"/>
            <w:shd w:val="clear" w:color="auto" w:fill="D9D9D9" w:themeFill="background1" w:themeFillShade="D9"/>
            <w:noWrap/>
            <w:hideMark/>
          </w:tcPr>
          <w:p w14:paraId="0CF99D14" w14:textId="77777777" w:rsidR="005421EC" w:rsidRPr="007532F3" w:rsidRDefault="005421EC" w:rsidP="001C27BE">
            <w:pPr>
              <w:spacing w:before="60" w:after="60" w:line="240" w:lineRule="auto"/>
              <w:jc w:val="both"/>
              <w:rPr>
                <w:rFonts w:ascii="Arial" w:eastAsia="Times New Roman" w:hAnsi="Arial" w:cs="Arial"/>
                <w:b/>
                <w:sz w:val="20"/>
                <w:szCs w:val="20"/>
                <w:lang w:val="nl-BE"/>
              </w:rPr>
            </w:pPr>
            <w:r w:rsidRPr="007532F3">
              <w:rPr>
                <w:rFonts w:ascii="Arial" w:eastAsia="Times New Roman" w:hAnsi="Arial" w:cs="Arial"/>
                <w:b/>
                <w:sz w:val="20"/>
                <w:szCs w:val="20"/>
                <w:lang w:val="nl-BE"/>
              </w:rPr>
              <w:t>VERBANDEN MET BESTUURDERS, ZAAKVOERDERS EN COMMISSARISSEN</w:t>
            </w:r>
          </w:p>
        </w:tc>
      </w:tr>
      <w:tr w:rsidR="002503B5" w:rsidRPr="00763D96" w14:paraId="0CF99D1B" w14:textId="77777777" w:rsidTr="002503B5">
        <w:trPr>
          <w:trHeight w:val="510"/>
        </w:trPr>
        <w:tc>
          <w:tcPr>
            <w:tcW w:w="1575" w:type="dxa"/>
            <w:shd w:val="clear" w:color="auto" w:fill="auto"/>
            <w:noWrap/>
          </w:tcPr>
          <w:p w14:paraId="0CF99D16" w14:textId="77777777" w:rsidR="002503B5" w:rsidRPr="00A90B32" w:rsidRDefault="005C5287" w:rsidP="00EF7A26">
            <w:pPr>
              <w:spacing w:before="60" w:after="60" w:line="240" w:lineRule="auto"/>
              <w:jc w:val="center"/>
              <w:rPr>
                <w:rFonts w:ascii="Arial" w:eastAsia="Times New Roman" w:hAnsi="Arial" w:cs="Arial"/>
                <w:color w:val="000000"/>
                <w:sz w:val="20"/>
                <w:szCs w:val="20"/>
                <w:lang w:val="nl-BE"/>
              </w:rPr>
            </w:pPr>
            <w:r>
              <w:rPr>
                <w:rFonts w:ascii="Arial" w:eastAsia="Times New Roman" w:hAnsi="Arial" w:cs="Arial"/>
                <w:color w:val="000000"/>
                <w:sz w:val="20"/>
                <w:szCs w:val="20"/>
                <w:lang w:val="nl-BE"/>
              </w:rPr>
              <w:t>Vol</w:t>
            </w:r>
            <w:r w:rsidR="002503B5" w:rsidRPr="00A90B32">
              <w:rPr>
                <w:rFonts w:ascii="Arial" w:eastAsia="Times New Roman" w:hAnsi="Arial" w:cs="Arial"/>
                <w:color w:val="000000"/>
                <w:sz w:val="20"/>
                <w:szCs w:val="20"/>
                <w:lang w:val="nl-BE"/>
              </w:rPr>
              <w:t>5.15</w:t>
            </w:r>
            <w:r w:rsidR="002503B5">
              <w:rPr>
                <w:rFonts w:ascii="Arial" w:eastAsia="Times New Roman" w:hAnsi="Arial" w:cs="Arial"/>
                <w:color w:val="000000"/>
                <w:sz w:val="20"/>
                <w:szCs w:val="20"/>
                <w:lang w:val="nl-BE"/>
              </w:rPr>
              <w:t>.</w:t>
            </w:r>
          </w:p>
        </w:tc>
        <w:tc>
          <w:tcPr>
            <w:tcW w:w="5244" w:type="dxa"/>
            <w:shd w:val="clear" w:color="auto" w:fill="auto"/>
            <w:hideMark/>
          </w:tcPr>
          <w:p w14:paraId="0CF99D17" w14:textId="77777777" w:rsidR="002503B5" w:rsidRPr="00A90B32" w:rsidRDefault="002503B5" w:rsidP="0096688D">
            <w:pPr>
              <w:spacing w:before="60" w:after="60" w:line="240" w:lineRule="auto"/>
              <w:jc w:val="both"/>
              <w:rPr>
                <w:rFonts w:ascii="Arial" w:eastAsia="Times New Roman" w:hAnsi="Arial" w:cs="Arial"/>
                <w:sz w:val="20"/>
                <w:szCs w:val="20"/>
                <w:lang w:val="nl-BE"/>
              </w:rPr>
            </w:pPr>
            <w:r w:rsidRPr="00A90B32">
              <w:rPr>
                <w:rFonts w:ascii="Arial" w:eastAsia="Times New Roman" w:hAnsi="Arial" w:cs="Arial"/>
                <w:sz w:val="20"/>
                <w:szCs w:val="20"/>
                <w:lang w:val="nl-BE"/>
              </w:rPr>
              <w:t xml:space="preserve">Nazicht in de </w:t>
            </w:r>
            <w:r w:rsidR="0096688D">
              <w:rPr>
                <w:rFonts w:ascii="Arial" w:eastAsia="Times New Roman" w:hAnsi="Arial" w:cs="Arial"/>
                <w:sz w:val="20"/>
                <w:szCs w:val="20"/>
                <w:lang w:val="nl-BE"/>
              </w:rPr>
              <w:t>vorderingen</w:t>
            </w:r>
            <w:r w:rsidRPr="00A90B32">
              <w:rPr>
                <w:rFonts w:ascii="Arial" w:eastAsia="Times New Roman" w:hAnsi="Arial" w:cs="Arial"/>
                <w:sz w:val="20"/>
                <w:szCs w:val="20"/>
                <w:lang w:val="nl-BE"/>
              </w:rPr>
              <w:t xml:space="preserve"> en </w:t>
            </w:r>
            <w:r w:rsidR="0096688D">
              <w:rPr>
                <w:rFonts w:ascii="Arial" w:eastAsia="Times New Roman" w:hAnsi="Arial" w:cs="Arial"/>
                <w:sz w:val="20"/>
                <w:szCs w:val="20"/>
                <w:lang w:val="nl-BE"/>
              </w:rPr>
              <w:t>de schulden</w:t>
            </w:r>
            <w:r w:rsidRPr="00A90B32">
              <w:rPr>
                <w:rFonts w:ascii="Arial" w:eastAsia="Times New Roman" w:hAnsi="Arial" w:cs="Arial"/>
                <w:sz w:val="20"/>
                <w:szCs w:val="20"/>
                <w:lang w:val="nl-BE"/>
              </w:rPr>
              <w:t xml:space="preserve"> van alle rekeningen die v</w:t>
            </w:r>
            <w:r w:rsidR="007A425C">
              <w:rPr>
                <w:rFonts w:ascii="Arial" w:eastAsia="Times New Roman" w:hAnsi="Arial" w:cs="Arial"/>
                <w:sz w:val="20"/>
                <w:szCs w:val="20"/>
                <w:lang w:val="nl-BE"/>
              </w:rPr>
              <w:t>erband houden met de in pagina Vol</w:t>
            </w:r>
            <w:r w:rsidRPr="00A90B32">
              <w:rPr>
                <w:rFonts w:ascii="Arial" w:eastAsia="Times New Roman" w:hAnsi="Arial" w:cs="Arial"/>
                <w:sz w:val="20"/>
                <w:szCs w:val="20"/>
                <w:lang w:val="nl-BE"/>
              </w:rPr>
              <w:t>1.1. vermelde personen</w:t>
            </w:r>
            <w:r>
              <w:rPr>
                <w:rFonts w:ascii="Arial" w:eastAsia="Times New Roman" w:hAnsi="Arial" w:cs="Arial"/>
                <w:sz w:val="20"/>
                <w:szCs w:val="20"/>
                <w:lang w:val="nl-BE"/>
              </w:rPr>
              <w:t>.</w:t>
            </w:r>
          </w:p>
        </w:tc>
        <w:tc>
          <w:tcPr>
            <w:tcW w:w="850" w:type="dxa"/>
            <w:shd w:val="clear" w:color="auto" w:fill="auto"/>
            <w:noWrap/>
            <w:vAlign w:val="bottom"/>
            <w:hideMark/>
          </w:tcPr>
          <w:p w14:paraId="0CF99D18"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567" w:type="dxa"/>
            <w:shd w:val="clear" w:color="auto" w:fill="auto"/>
            <w:noWrap/>
            <w:vAlign w:val="bottom"/>
            <w:hideMark/>
          </w:tcPr>
          <w:p w14:paraId="0CF99D19"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4962" w:type="dxa"/>
          </w:tcPr>
          <w:p w14:paraId="0CF99D1A"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r>
      <w:tr w:rsidR="002503B5" w:rsidRPr="00763D96" w14:paraId="0CF99D21" w14:textId="77777777" w:rsidTr="002503B5">
        <w:trPr>
          <w:trHeight w:val="855"/>
        </w:trPr>
        <w:tc>
          <w:tcPr>
            <w:tcW w:w="1575" w:type="dxa"/>
            <w:shd w:val="clear" w:color="auto" w:fill="auto"/>
            <w:noWrap/>
          </w:tcPr>
          <w:p w14:paraId="0CF99D1C" w14:textId="77777777" w:rsidR="002503B5" w:rsidRPr="00A90B32" w:rsidRDefault="005C5287" w:rsidP="00EF7A26">
            <w:pPr>
              <w:spacing w:before="60" w:after="60" w:line="240" w:lineRule="auto"/>
              <w:jc w:val="center"/>
              <w:rPr>
                <w:rFonts w:ascii="Arial" w:eastAsia="Times New Roman" w:hAnsi="Arial" w:cs="Arial"/>
                <w:color w:val="000000"/>
                <w:sz w:val="20"/>
                <w:szCs w:val="20"/>
                <w:lang w:val="nl-BE"/>
              </w:rPr>
            </w:pPr>
            <w:r>
              <w:rPr>
                <w:rFonts w:ascii="Arial" w:eastAsia="Times New Roman" w:hAnsi="Arial" w:cs="Arial"/>
                <w:color w:val="000000"/>
                <w:sz w:val="20"/>
                <w:szCs w:val="20"/>
                <w:lang w:val="nl-BE"/>
              </w:rPr>
              <w:t>Vol</w:t>
            </w:r>
            <w:r w:rsidR="002503B5" w:rsidRPr="00A90B32">
              <w:rPr>
                <w:rFonts w:ascii="Arial" w:eastAsia="Times New Roman" w:hAnsi="Arial" w:cs="Arial"/>
                <w:color w:val="000000"/>
                <w:sz w:val="20"/>
                <w:szCs w:val="20"/>
                <w:lang w:val="nl-BE"/>
              </w:rPr>
              <w:t>5.15</w:t>
            </w:r>
            <w:r w:rsidR="002503B5">
              <w:rPr>
                <w:rFonts w:ascii="Arial" w:eastAsia="Times New Roman" w:hAnsi="Arial" w:cs="Arial"/>
                <w:color w:val="000000"/>
                <w:sz w:val="20"/>
                <w:szCs w:val="20"/>
                <w:lang w:val="nl-BE"/>
              </w:rPr>
              <w:t>.</w:t>
            </w:r>
          </w:p>
        </w:tc>
        <w:tc>
          <w:tcPr>
            <w:tcW w:w="5244" w:type="dxa"/>
            <w:shd w:val="clear" w:color="auto" w:fill="auto"/>
            <w:hideMark/>
          </w:tcPr>
          <w:p w14:paraId="0CF99D1D" w14:textId="77777777" w:rsidR="002503B5" w:rsidRPr="00A90B32" w:rsidRDefault="002503B5" w:rsidP="00837DBC">
            <w:pPr>
              <w:spacing w:before="60" w:after="60" w:line="240" w:lineRule="auto"/>
              <w:jc w:val="both"/>
              <w:rPr>
                <w:rFonts w:ascii="Arial" w:eastAsia="Times New Roman" w:hAnsi="Arial" w:cs="Arial"/>
                <w:sz w:val="20"/>
                <w:szCs w:val="20"/>
                <w:lang w:val="nl-BE"/>
              </w:rPr>
            </w:pPr>
            <w:r w:rsidRPr="00A90B32">
              <w:rPr>
                <w:rFonts w:ascii="Arial" w:eastAsia="Times New Roman" w:hAnsi="Arial" w:cs="Arial"/>
                <w:sz w:val="20"/>
                <w:szCs w:val="20"/>
                <w:lang w:val="nl-BE"/>
              </w:rPr>
              <w:t>Nagaan dat geen enkele opdracht (buiten deze vervat in zijn mandaat) werd uitgevoerd door de commissaris</w:t>
            </w:r>
            <w:r w:rsidRPr="00A90B32">
              <w:rPr>
                <w:rFonts w:ascii="Arial" w:eastAsia="Times New Roman" w:hAnsi="Arial" w:cs="Arial"/>
                <w:color w:val="000000"/>
                <w:sz w:val="20"/>
                <w:szCs w:val="20"/>
                <w:lang w:val="nl-BE"/>
              </w:rPr>
              <w:t>, zo</w:t>
            </w:r>
            <w:r>
              <w:rPr>
                <w:rFonts w:ascii="Arial" w:eastAsia="Times New Roman" w:hAnsi="Arial" w:cs="Arial"/>
                <w:color w:val="000000"/>
                <w:sz w:val="20"/>
                <w:szCs w:val="20"/>
                <w:lang w:val="nl-BE"/>
              </w:rPr>
              <w:t xml:space="preserve"> </w:t>
            </w:r>
            <w:r w:rsidRPr="00A90B32">
              <w:rPr>
                <w:rFonts w:ascii="Arial" w:eastAsia="Times New Roman" w:hAnsi="Arial" w:cs="Arial"/>
                <w:color w:val="000000"/>
                <w:sz w:val="20"/>
                <w:szCs w:val="20"/>
                <w:lang w:val="nl-BE"/>
              </w:rPr>
              <w:t>niet dienen de gefactureerde erelonen te worden vermeld in de rubriek ad hoc</w:t>
            </w:r>
            <w:r>
              <w:rPr>
                <w:rFonts w:ascii="Arial" w:eastAsia="Times New Roman" w:hAnsi="Arial" w:cs="Arial"/>
                <w:color w:val="000000"/>
                <w:sz w:val="20"/>
                <w:szCs w:val="20"/>
                <w:lang w:val="nl-BE"/>
              </w:rPr>
              <w:t>.</w:t>
            </w:r>
          </w:p>
        </w:tc>
        <w:tc>
          <w:tcPr>
            <w:tcW w:w="850" w:type="dxa"/>
            <w:shd w:val="clear" w:color="auto" w:fill="auto"/>
            <w:noWrap/>
            <w:vAlign w:val="bottom"/>
            <w:hideMark/>
          </w:tcPr>
          <w:p w14:paraId="0CF99D1E"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567" w:type="dxa"/>
            <w:shd w:val="clear" w:color="auto" w:fill="auto"/>
            <w:noWrap/>
            <w:vAlign w:val="bottom"/>
            <w:hideMark/>
          </w:tcPr>
          <w:p w14:paraId="0CF99D1F"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4962" w:type="dxa"/>
          </w:tcPr>
          <w:p w14:paraId="0CF99D20"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r>
    </w:tbl>
    <w:p w14:paraId="0CF99D22" w14:textId="77777777" w:rsidR="00EF7A26" w:rsidRPr="00292C05" w:rsidRDefault="00EF7A26">
      <w:pPr>
        <w:rPr>
          <w:lang w:val="nl-BE"/>
        </w:rPr>
      </w:pPr>
      <w:r w:rsidRPr="00292C05">
        <w:rPr>
          <w:lang w:val="nl-BE"/>
        </w:rPr>
        <w:br w:type="page"/>
      </w:r>
    </w:p>
    <w:tbl>
      <w:tblPr>
        <w:tblW w:w="1319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5"/>
        <w:gridCol w:w="5244"/>
        <w:gridCol w:w="567"/>
        <w:gridCol w:w="283"/>
        <w:gridCol w:w="567"/>
        <w:gridCol w:w="4962"/>
      </w:tblGrid>
      <w:tr w:rsidR="00EF7A26" w:rsidRPr="00763D96" w14:paraId="0CF99D24" w14:textId="77777777" w:rsidTr="00EF7A26">
        <w:trPr>
          <w:trHeight w:val="510"/>
        </w:trPr>
        <w:tc>
          <w:tcPr>
            <w:tcW w:w="13198" w:type="dxa"/>
            <w:gridSpan w:val="6"/>
            <w:shd w:val="clear" w:color="auto" w:fill="D9D9D9" w:themeFill="background1" w:themeFillShade="D9"/>
            <w:noWrap/>
            <w:hideMark/>
          </w:tcPr>
          <w:p w14:paraId="0CF99D23" w14:textId="77777777" w:rsidR="00EF7A26" w:rsidRPr="007532F3" w:rsidRDefault="00EF7A26" w:rsidP="00EF7A26">
            <w:pPr>
              <w:spacing w:before="60" w:after="60" w:line="240" w:lineRule="auto"/>
              <w:jc w:val="both"/>
              <w:rPr>
                <w:rFonts w:ascii="Arial" w:eastAsia="Times New Roman" w:hAnsi="Arial" w:cs="Arial"/>
                <w:b/>
                <w:sz w:val="20"/>
                <w:szCs w:val="20"/>
                <w:lang w:val="nl-BE"/>
              </w:rPr>
            </w:pPr>
            <w:r w:rsidRPr="007532F3">
              <w:rPr>
                <w:rFonts w:ascii="Arial" w:eastAsia="Times New Roman" w:hAnsi="Arial" w:cs="Arial"/>
                <w:b/>
                <w:sz w:val="20"/>
                <w:szCs w:val="20"/>
                <w:lang w:val="nl-BE"/>
              </w:rPr>
              <w:lastRenderedPageBreak/>
              <w:t>VERBANDEN MET BESTUURDERS, ZAAKVOERDERS EN COMMISSARISSEN</w:t>
            </w:r>
          </w:p>
        </w:tc>
      </w:tr>
      <w:tr w:rsidR="002503B5" w:rsidRPr="00763D96" w14:paraId="0CF99D2A" w14:textId="77777777" w:rsidTr="002503B5">
        <w:trPr>
          <w:trHeight w:val="765"/>
        </w:trPr>
        <w:tc>
          <w:tcPr>
            <w:tcW w:w="1575" w:type="dxa"/>
            <w:shd w:val="clear" w:color="auto" w:fill="auto"/>
            <w:noWrap/>
          </w:tcPr>
          <w:p w14:paraId="0CF99D25" w14:textId="77777777" w:rsidR="002503B5" w:rsidRPr="00A90B32" w:rsidRDefault="005C5287" w:rsidP="00EF7A26">
            <w:pPr>
              <w:spacing w:before="60" w:after="60" w:line="240" w:lineRule="auto"/>
              <w:jc w:val="center"/>
              <w:rPr>
                <w:rFonts w:ascii="Arial" w:eastAsia="Times New Roman" w:hAnsi="Arial" w:cs="Arial"/>
                <w:color w:val="000000"/>
                <w:sz w:val="20"/>
                <w:szCs w:val="20"/>
                <w:lang w:val="nl-BE"/>
              </w:rPr>
            </w:pPr>
            <w:r>
              <w:rPr>
                <w:rFonts w:ascii="Arial" w:eastAsia="Times New Roman" w:hAnsi="Arial" w:cs="Arial"/>
                <w:color w:val="000000"/>
                <w:sz w:val="20"/>
                <w:szCs w:val="20"/>
                <w:lang w:val="nl-BE"/>
              </w:rPr>
              <w:t>Vol</w:t>
            </w:r>
            <w:r w:rsidR="002503B5" w:rsidRPr="00A90B32">
              <w:rPr>
                <w:rFonts w:ascii="Arial" w:eastAsia="Times New Roman" w:hAnsi="Arial" w:cs="Arial"/>
                <w:color w:val="000000"/>
                <w:sz w:val="20"/>
                <w:szCs w:val="20"/>
                <w:lang w:val="nl-BE"/>
              </w:rPr>
              <w:t>5.15</w:t>
            </w:r>
            <w:r w:rsidR="002503B5">
              <w:rPr>
                <w:rFonts w:ascii="Arial" w:eastAsia="Times New Roman" w:hAnsi="Arial" w:cs="Arial"/>
                <w:color w:val="000000"/>
                <w:sz w:val="20"/>
                <w:szCs w:val="20"/>
                <w:lang w:val="nl-BE"/>
              </w:rPr>
              <w:t>.</w:t>
            </w:r>
          </w:p>
        </w:tc>
        <w:tc>
          <w:tcPr>
            <w:tcW w:w="5244" w:type="dxa"/>
            <w:shd w:val="clear" w:color="auto" w:fill="auto"/>
            <w:hideMark/>
          </w:tcPr>
          <w:p w14:paraId="0CF99D26" w14:textId="77777777" w:rsidR="002503B5" w:rsidRPr="00A90B32" w:rsidRDefault="002503B5" w:rsidP="00837DBC">
            <w:pPr>
              <w:spacing w:before="60" w:after="60" w:line="240" w:lineRule="auto"/>
              <w:jc w:val="both"/>
              <w:rPr>
                <w:rFonts w:ascii="Arial" w:eastAsia="Times New Roman" w:hAnsi="Arial" w:cs="Arial"/>
                <w:sz w:val="20"/>
                <w:szCs w:val="20"/>
                <w:lang w:val="nl-BE"/>
              </w:rPr>
            </w:pPr>
            <w:r w:rsidRPr="00A90B32">
              <w:rPr>
                <w:rFonts w:ascii="Arial" w:eastAsia="Times New Roman" w:hAnsi="Arial" w:cs="Arial"/>
                <w:sz w:val="20"/>
                <w:szCs w:val="20"/>
                <w:lang w:val="nl-BE"/>
              </w:rPr>
              <w:t xml:space="preserve">Vermelding van de vergoedingen van de commissaris van de vennootschap EN van haar dochterondernemingen voor de vennootschappen die zich kunnen beroepen op de uitzondering van </w:t>
            </w:r>
            <w:r>
              <w:rPr>
                <w:rFonts w:ascii="Arial" w:eastAsia="Times New Roman" w:hAnsi="Arial" w:cs="Arial"/>
                <w:sz w:val="20"/>
                <w:szCs w:val="20"/>
                <w:lang w:val="nl-BE"/>
              </w:rPr>
              <w:t xml:space="preserve">        </w:t>
            </w:r>
            <w:r w:rsidRPr="00A90B32">
              <w:rPr>
                <w:rFonts w:ascii="Arial" w:eastAsia="Times New Roman" w:hAnsi="Arial" w:cs="Arial"/>
                <w:sz w:val="20"/>
                <w:szCs w:val="20"/>
                <w:lang w:val="nl-BE"/>
              </w:rPr>
              <w:t>artikel 112</w:t>
            </w:r>
            <w:r w:rsidR="00D93712">
              <w:rPr>
                <w:rFonts w:ascii="Arial" w:eastAsia="Times New Roman" w:hAnsi="Arial" w:cs="Arial"/>
                <w:sz w:val="20"/>
                <w:szCs w:val="20"/>
                <w:lang w:val="nl-BE"/>
              </w:rPr>
              <w:t xml:space="preserve"> W. Venn.</w:t>
            </w:r>
            <w:r>
              <w:rPr>
                <w:rFonts w:ascii="Arial" w:eastAsia="Times New Roman" w:hAnsi="Arial" w:cs="Arial"/>
                <w:sz w:val="20"/>
                <w:szCs w:val="20"/>
                <w:lang w:val="nl-BE"/>
              </w:rPr>
              <w:t>.</w:t>
            </w:r>
          </w:p>
        </w:tc>
        <w:tc>
          <w:tcPr>
            <w:tcW w:w="850" w:type="dxa"/>
            <w:gridSpan w:val="2"/>
            <w:shd w:val="clear" w:color="auto" w:fill="auto"/>
            <w:noWrap/>
            <w:vAlign w:val="bottom"/>
            <w:hideMark/>
          </w:tcPr>
          <w:p w14:paraId="0CF99D27"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567" w:type="dxa"/>
            <w:shd w:val="clear" w:color="auto" w:fill="auto"/>
            <w:noWrap/>
            <w:vAlign w:val="bottom"/>
            <w:hideMark/>
          </w:tcPr>
          <w:p w14:paraId="0CF99D28"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4962" w:type="dxa"/>
          </w:tcPr>
          <w:p w14:paraId="0CF99D29"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r>
      <w:tr w:rsidR="005421EC" w:rsidRPr="00763D96" w14:paraId="0CF99D2C" w14:textId="77777777" w:rsidTr="006B7088">
        <w:trPr>
          <w:trHeight w:val="510"/>
        </w:trPr>
        <w:tc>
          <w:tcPr>
            <w:tcW w:w="13198" w:type="dxa"/>
            <w:gridSpan w:val="6"/>
            <w:shd w:val="clear" w:color="auto" w:fill="D9D9D9" w:themeFill="background1" w:themeFillShade="D9"/>
            <w:noWrap/>
            <w:hideMark/>
          </w:tcPr>
          <w:p w14:paraId="0CF99D2B" w14:textId="77777777" w:rsidR="005421EC" w:rsidRPr="007532F3" w:rsidRDefault="005421EC" w:rsidP="001C27BE">
            <w:pPr>
              <w:spacing w:before="60" w:after="60" w:line="240" w:lineRule="auto"/>
              <w:jc w:val="both"/>
              <w:rPr>
                <w:rFonts w:ascii="Arial" w:eastAsia="Times New Roman" w:hAnsi="Arial" w:cs="Arial"/>
                <w:b/>
                <w:sz w:val="20"/>
                <w:szCs w:val="20"/>
                <w:lang w:val="nl-BE"/>
              </w:rPr>
            </w:pPr>
            <w:r w:rsidRPr="007532F3">
              <w:rPr>
                <w:rFonts w:ascii="Arial" w:eastAsia="Times New Roman" w:hAnsi="Arial" w:cs="Arial"/>
                <w:b/>
                <w:sz w:val="20"/>
                <w:szCs w:val="20"/>
                <w:lang w:val="nl-BE"/>
              </w:rPr>
              <w:t>FINANCIELE DERIVATEN DIE NIET TEGEN REELE WAARDE WERDEN GEWAARDEERD</w:t>
            </w:r>
          </w:p>
        </w:tc>
      </w:tr>
      <w:tr w:rsidR="002503B5" w:rsidRPr="00763D96" w14:paraId="0CF99D32" w14:textId="77777777" w:rsidTr="002503B5">
        <w:trPr>
          <w:trHeight w:val="300"/>
        </w:trPr>
        <w:tc>
          <w:tcPr>
            <w:tcW w:w="1575" w:type="dxa"/>
            <w:shd w:val="clear" w:color="auto" w:fill="auto"/>
            <w:noWrap/>
          </w:tcPr>
          <w:p w14:paraId="0CF99D2D" w14:textId="77777777" w:rsidR="002503B5" w:rsidRPr="00A90B32" w:rsidRDefault="005C5287" w:rsidP="00EF7A26">
            <w:pPr>
              <w:spacing w:before="60" w:after="60" w:line="240" w:lineRule="auto"/>
              <w:jc w:val="center"/>
              <w:rPr>
                <w:rFonts w:ascii="Arial" w:eastAsia="Times New Roman" w:hAnsi="Arial" w:cs="Arial"/>
                <w:color w:val="000000"/>
                <w:sz w:val="20"/>
                <w:szCs w:val="20"/>
                <w:lang w:val="nl-BE"/>
              </w:rPr>
            </w:pPr>
            <w:r>
              <w:rPr>
                <w:rFonts w:ascii="Arial" w:eastAsia="Times New Roman" w:hAnsi="Arial" w:cs="Arial"/>
                <w:color w:val="000000"/>
                <w:sz w:val="20"/>
                <w:szCs w:val="20"/>
                <w:lang w:val="nl-BE"/>
              </w:rPr>
              <w:t>Vol</w:t>
            </w:r>
            <w:r w:rsidR="002503B5" w:rsidRPr="00A90B32">
              <w:rPr>
                <w:rFonts w:ascii="Arial" w:eastAsia="Times New Roman" w:hAnsi="Arial" w:cs="Arial"/>
                <w:color w:val="000000"/>
                <w:sz w:val="20"/>
                <w:szCs w:val="20"/>
                <w:lang w:val="nl-BE"/>
              </w:rPr>
              <w:t>5.16</w:t>
            </w:r>
            <w:r w:rsidR="002503B5">
              <w:rPr>
                <w:rFonts w:ascii="Arial" w:eastAsia="Times New Roman" w:hAnsi="Arial" w:cs="Arial"/>
                <w:color w:val="000000"/>
                <w:sz w:val="20"/>
                <w:szCs w:val="20"/>
                <w:lang w:val="nl-BE"/>
              </w:rPr>
              <w:t>.</w:t>
            </w:r>
          </w:p>
        </w:tc>
        <w:tc>
          <w:tcPr>
            <w:tcW w:w="5244" w:type="dxa"/>
            <w:shd w:val="clear" w:color="auto" w:fill="auto"/>
            <w:hideMark/>
          </w:tcPr>
          <w:p w14:paraId="0CF99D2E" w14:textId="77777777" w:rsidR="002503B5" w:rsidRDefault="002503B5" w:rsidP="00837DBC">
            <w:pPr>
              <w:spacing w:before="60" w:after="60" w:line="240" w:lineRule="auto"/>
              <w:jc w:val="both"/>
              <w:rPr>
                <w:rFonts w:ascii="Arial" w:eastAsia="Times New Roman" w:hAnsi="Arial" w:cs="Arial"/>
                <w:sz w:val="20"/>
                <w:szCs w:val="20"/>
                <w:lang w:val="nl-BE"/>
              </w:rPr>
            </w:pPr>
            <w:r w:rsidRPr="00A90B32">
              <w:rPr>
                <w:rFonts w:ascii="Arial" w:eastAsia="Times New Roman" w:hAnsi="Arial" w:cs="Arial"/>
                <w:sz w:val="20"/>
                <w:szCs w:val="20"/>
                <w:lang w:val="nl-BE"/>
              </w:rPr>
              <w:t>Bijzondere aandacht voor deze financiële instrumenten</w:t>
            </w:r>
            <w:r>
              <w:rPr>
                <w:rFonts w:ascii="Arial" w:eastAsia="Times New Roman" w:hAnsi="Arial" w:cs="Arial"/>
                <w:sz w:val="20"/>
                <w:szCs w:val="20"/>
                <w:lang w:val="nl-BE"/>
              </w:rPr>
              <w:t>.</w:t>
            </w:r>
          </w:p>
          <w:p w14:paraId="0CF99D2F"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567" w:type="dxa"/>
            <w:shd w:val="clear" w:color="auto" w:fill="auto"/>
            <w:noWrap/>
            <w:vAlign w:val="bottom"/>
            <w:hideMark/>
          </w:tcPr>
          <w:p w14:paraId="0CF99D30"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5812" w:type="dxa"/>
            <w:gridSpan w:val="3"/>
          </w:tcPr>
          <w:p w14:paraId="0CF99D31"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r>
      <w:tr w:rsidR="005421EC" w:rsidRPr="007532F3" w14:paraId="0CF99D34" w14:textId="77777777" w:rsidTr="006B7088">
        <w:trPr>
          <w:trHeight w:val="300"/>
        </w:trPr>
        <w:tc>
          <w:tcPr>
            <w:tcW w:w="13198" w:type="dxa"/>
            <w:gridSpan w:val="6"/>
            <w:shd w:val="clear" w:color="auto" w:fill="D9D9D9" w:themeFill="background1" w:themeFillShade="D9"/>
            <w:noWrap/>
            <w:hideMark/>
          </w:tcPr>
          <w:p w14:paraId="0CF99D33" w14:textId="77777777" w:rsidR="005421EC" w:rsidRPr="007532F3" w:rsidRDefault="005421EC" w:rsidP="001C27BE">
            <w:pPr>
              <w:spacing w:before="60" w:after="60" w:line="240" w:lineRule="auto"/>
              <w:jc w:val="both"/>
              <w:rPr>
                <w:rFonts w:ascii="Arial" w:eastAsia="Times New Roman" w:hAnsi="Arial" w:cs="Arial"/>
                <w:b/>
                <w:sz w:val="20"/>
                <w:szCs w:val="20"/>
                <w:lang w:val="nl-BE"/>
              </w:rPr>
            </w:pPr>
            <w:r w:rsidRPr="007532F3">
              <w:rPr>
                <w:rFonts w:ascii="Arial" w:eastAsia="Times New Roman" w:hAnsi="Arial" w:cs="Arial"/>
                <w:b/>
                <w:sz w:val="20"/>
                <w:szCs w:val="20"/>
                <w:lang w:val="nl-BE"/>
              </w:rPr>
              <w:t>GECONSOLIDEERDE REKENINGEN</w:t>
            </w:r>
          </w:p>
        </w:tc>
      </w:tr>
      <w:tr w:rsidR="002503B5" w:rsidRPr="00763D96" w14:paraId="0CF99D3A" w14:textId="77777777" w:rsidTr="002503B5">
        <w:trPr>
          <w:trHeight w:val="765"/>
        </w:trPr>
        <w:tc>
          <w:tcPr>
            <w:tcW w:w="1575" w:type="dxa"/>
            <w:shd w:val="clear" w:color="auto" w:fill="auto"/>
            <w:noWrap/>
          </w:tcPr>
          <w:p w14:paraId="0CF99D35" w14:textId="77777777" w:rsidR="002503B5" w:rsidRPr="00A90B32" w:rsidRDefault="005C5287" w:rsidP="00EF7A26">
            <w:pPr>
              <w:spacing w:before="60" w:after="60" w:line="240" w:lineRule="auto"/>
              <w:jc w:val="center"/>
              <w:rPr>
                <w:rFonts w:ascii="Arial" w:eastAsia="Times New Roman" w:hAnsi="Arial" w:cs="Arial"/>
                <w:color w:val="000000"/>
                <w:sz w:val="20"/>
                <w:szCs w:val="20"/>
                <w:lang w:val="nl-BE"/>
              </w:rPr>
            </w:pPr>
            <w:r>
              <w:rPr>
                <w:rFonts w:ascii="Arial" w:eastAsia="Times New Roman" w:hAnsi="Arial" w:cs="Arial"/>
                <w:color w:val="000000"/>
                <w:sz w:val="20"/>
                <w:szCs w:val="20"/>
                <w:lang w:val="nl-BE"/>
              </w:rPr>
              <w:t>Vol</w:t>
            </w:r>
            <w:r w:rsidR="002503B5" w:rsidRPr="00A90B32">
              <w:rPr>
                <w:rFonts w:ascii="Arial" w:eastAsia="Times New Roman" w:hAnsi="Arial" w:cs="Arial"/>
                <w:color w:val="000000"/>
                <w:sz w:val="20"/>
                <w:szCs w:val="20"/>
                <w:lang w:val="nl-BE"/>
              </w:rPr>
              <w:t>5.17.1</w:t>
            </w:r>
            <w:r w:rsidR="002503B5">
              <w:rPr>
                <w:rFonts w:ascii="Arial" w:eastAsia="Times New Roman" w:hAnsi="Arial" w:cs="Arial"/>
                <w:color w:val="000000"/>
                <w:sz w:val="20"/>
                <w:szCs w:val="20"/>
                <w:lang w:val="nl-BE"/>
              </w:rPr>
              <w:t>.</w:t>
            </w:r>
          </w:p>
        </w:tc>
        <w:tc>
          <w:tcPr>
            <w:tcW w:w="5244" w:type="dxa"/>
            <w:shd w:val="clear" w:color="auto" w:fill="auto"/>
            <w:hideMark/>
          </w:tcPr>
          <w:p w14:paraId="0CF99D36" w14:textId="77777777" w:rsidR="002503B5" w:rsidRPr="00A90B32" w:rsidRDefault="002503B5" w:rsidP="00EF7A26">
            <w:pPr>
              <w:spacing w:before="60" w:after="60" w:line="240" w:lineRule="auto"/>
              <w:jc w:val="both"/>
              <w:rPr>
                <w:rFonts w:ascii="Arial" w:eastAsia="Times New Roman" w:hAnsi="Arial" w:cs="Arial"/>
                <w:sz w:val="20"/>
                <w:szCs w:val="20"/>
                <w:lang w:val="nl-BE"/>
              </w:rPr>
            </w:pPr>
            <w:r w:rsidRPr="00A90B32">
              <w:rPr>
                <w:rFonts w:ascii="Arial" w:eastAsia="Times New Roman" w:hAnsi="Arial" w:cs="Arial"/>
                <w:sz w:val="20"/>
                <w:szCs w:val="20"/>
                <w:lang w:val="nl-BE"/>
              </w:rPr>
              <w:t>In</w:t>
            </w:r>
            <w:r>
              <w:rPr>
                <w:rFonts w:ascii="Arial" w:eastAsia="Times New Roman" w:hAnsi="Arial" w:cs="Arial"/>
                <w:sz w:val="20"/>
                <w:szCs w:val="20"/>
                <w:lang w:val="nl-BE"/>
              </w:rPr>
              <w:t xml:space="preserve"> </w:t>
            </w:r>
            <w:r w:rsidRPr="00A90B32">
              <w:rPr>
                <w:rFonts w:ascii="Arial" w:eastAsia="Times New Roman" w:hAnsi="Arial" w:cs="Arial"/>
                <w:sz w:val="20"/>
                <w:szCs w:val="20"/>
                <w:lang w:val="nl-BE"/>
              </w:rPr>
              <w:t xml:space="preserve">geval van niet-consolidatie, nagaan of de consolidatievrijstelling werd onderbouwd en </w:t>
            </w:r>
            <w:r>
              <w:rPr>
                <w:rFonts w:ascii="Arial" w:eastAsia="Times New Roman" w:hAnsi="Arial" w:cs="Arial"/>
                <w:sz w:val="20"/>
                <w:szCs w:val="20"/>
                <w:lang w:val="nl-BE"/>
              </w:rPr>
              <w:t>of de</w:t>
            </w:r>
            <w:r w:rsidRPr="00A90B32">
              <w:rPr>
                <w:rFonts w:ascii="Arial" w:eastAsia="Times New Roman" w:hAnsi="Arial" w:cs="Arial"/>
                <w:sz w:val="20"/>
                <w:szCs w:val="20"/>
                <w:lang w:val="nl-BE"/>
              </w:rPr>
              <w:t xml:space="preserve"> hierop betrekking hebbende onderbouwende documenten</w:t>
            </w:r>
            <w:r>
              <w:rPr>
                <w:rFonts w:ascii="Arial" w:eastAsia="Times New Roman" w:hAnsi="Arial" w:cs="Arial"/>
                <w:sz w:val="20"/>
                <w:szCs w:val="20"/>
                <w:lang w:val="nl-BE"/>
              </w:rPr>
              <w:t xml:space="preserve"> goed zijn ontvangen.</w:t>
            </w:r>
          </w:p>
        </w:tc>
        <w:tc>
          <w:tcPr>
            <w:tcW w:w="850" w:type="dxa"/>
            <w:gridSpan w:val="2"/>
            <w:shd w:val="clear" w:color="auto" w:fill="auto"/>
            <w:noWrap/>
            <w:vAlign w:val="bottom"/>
            <w:hideMark/>
          </w:tcPr>
          <w:p w14:paraId="0CF99D37"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567" w:type="dxa"/>
            <w:shd w:val="clear" w:color="auto" w:fill="auto"/>
            <w:noWrap/>
            <w:vAlign w:val="bottom"/>
            <w:hideMark/>
          </w:tcPr>
          <w:p w14:paraId="0CF99D38"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4962" w:type="dxa"/>
          </w:tcPr>
          <w:p w14:paraId="0CF99D39"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r>
      <w:tr w:rsidR="002503B5" w:rsidRPr="00763D96" w14:paraId="0CF99D40" w14:textId="77777777" w:rsidTr="002503B5">
        <w:trPr>
          <w:trHeight w:val="510"/>
        </w:trPr>
        <w:tc>
          <w:tcPr>
            <w:tcW w:w="1575" w:type="dxa"/>
            <w:shd w:val="clear" w:color="auto" w:fill="auto"/>
            <w:noWrap/>
          </w:tcPr>
          <w:p w14:paraId="0CF99D3B" w14:textId="77777777" w:rsidR="002503B5" w:rsidRPr="00A90B32" w:rsidRDefault="005C5287" w:rsidP="00EF7A26">
            <w:pPr>
              <w:spacing w:before="60" w:after="60" w:line="240" w:lineRule="auto"/>
              <w:jc w:val="center"/>
              <w:rPr>
                <w:rFonts w:ascii="Arial" w:eastAsia="Times New Roman" w:hAnsi="Arial" w:cs="Arial"/>
                <w:color w:val="000000"/>
                <w:sz w:val="20"/>
                <w:szCs w:val="20"/>
                <w:lang w:val="nl-BE"/>
              </w:rPr>
            </w:pPr>
            <w:r>
              <w:rPr>
                <w:rFonts w:ascii="Arial" w:eastAsia="Times New Roman" w:hAnsi="Arial" w:cs="Arial"/>
                <w:color w:val="000000"/>
                <w:sz w:val="20"/>
                <w:szCs w:val="20"/>
                <w:lang w:val="nl-BE"/>
              </w:rPr>
              <w:t>Vol</w:t>
            </w:r>
            <w:r w:rsidR="002503B5" w:rsidRPr="00A90B32">
              <w:rPr>
                <w:rFonts w:ascii="Arial" w:eastAsia="Times New Roman" w:hAnsi="Arial" w:cs="Arial"/>
                <w:color w:val="000000"/>
                <w:sz w:val="20"/>
                <w:szCs w:val="20"/>
                <w:lang w:val="nl-BE"/>
              </w:rPr>
              <w:t>5.17.1</w:t>
            </w:r>
            <w:r w:rsidR="002503B5">
              <w:rPr>
                <w:rFonts w:ascii="Arial" w:eastAsia="Times New Roman" w:hAnsi="Arial" w:cs="Arial"/>
                <w:color w:val="000000"/>
                <w:sz w:val="20"/>
                <w:szCs w:val="20"/>
                <w:lang w:val="nl-BE"/>
              </w:rPr>
              <w:t>.</w:t>
            </w:r>
          </w:p>
        </w:tc>
        <w:tc>
          <w:tcPr>
            <w:tcW w:w="5244" w:type="dxa"/>
            <w:shd w:val="clear" w:color="auto" w:fill="auto"/>
            <w:hideMark/>
          </w:tcPr>
          <w:p w14:paraId="0CF99D3C" w14:textId="77777777" w:rsidR="002503B5" w:rsidRPr="00A90B32" w:rsidRDefault="002503B5" w:rsidP="00837DBC">
            <w:pPr>
              <w:spacing w:before="60" w:after="60" w:line="240" w:lineRule="auto"/>
              <w:jc w:val="both"/>
              <w:rPr>
                <w:rFonts w:ascii="Arial" w:eastAsia="Times New Roman" w:hAnsi="Arial" w:cs="Arial"/>
                <w:sz w:val="20"/>
                <w:szCs w:val="20"/>
                <w:lang w:val="nl-BE"/>
              </w:rPr>
            </w:pPr>
            <w:r w:rsidRPr="00A90B32">
              <w:rPr>
                <w:rFonts w:ascii="Arial" w:eastAsia="Times New Roman" w:hAnsi="Arial" w:cs="Arial"/>
                <w:sz w:val="20"/>
                <w:szCs w:val="20"/>
                <w:lang w:val="nl-BE"/>
              </w:rPr>
              <w:t>Nagaan of de gegevens van de consoliderende moedervennootschap correct werden opgenomen</w:t>
            </w:r>
            <w:r>
              <w:rPr>
                <w:rFonts w:ascii="Arial" w:eastAsia="Times New Roman" w:hAnsi="Arial" w:cs="Arial"/>
                <w:sz w:val="20"/>
                <w:szCs w:val="20"/>
                <w:lang w:val="nl-BE"/>
              </w:rPr>
              <w:t>.</w:t>
            </w:r>
          </w:p>
        </w:tc>
        <w:tc>
          <w:tcPr>
            <w:tcW w:w="850" w:type="dxa"/>
            <w:gridSpan w:val="2"/>
            <w:shd w:val="clear" w:color="auto" w:fill="auto"/>
            <w:noWrap/>
            <w:vAlign w:val="bottom"/>
            <w:hideMark/>
          </w:tcPr>
          <w:p w14:paraId="0CF99D3D"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567" w:type="dxa"/>
            <w:shd w:val="clear" w:color="auto" w:fill="auto"/>
            <w:noWrap/>
            <w:vAlign w:val="bottom"/>
            <w:hideMark/>
          </w:tcPr>
          <w:p w14:paraId="0CF99D3E"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4962" w:type="dxa"/>
          </w:tcPr>
          <w:p w14:paraId="0CF99D3F"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r>
      <w:tr w:rsidR="002503B5" w:rsidRPr="00763D96" w14:paraId="0CF99D46" w14:textId="77777777" w:rsidTr="002503B5">
        <w:trPr>
          <w:trHeight w:val="510"/>
        </w:trPr>
        <w:tc>
          <w:tcPr>
            <w:tcW w:w="1575" w:type="dxa"/>
            <w:shd w:val="clear" w:color="auto" w:fill="auto"/>
            <w:noWrap/>
          </w:tcPr>
          <w:p w14:paraId="0CF99D41" w14:textId="77777777" w:rsidR="002503B5" w:rsidRPr="00A90B32" w:rsidRDefault="005C5287" w:rsidP="00EF7A26">
            <w:pPr>
              <w:spacing w:before="60" w:after="60" w:line="240" w:lineRule="auto"/>
              <w:jc w:val="center"/>
              <w:rPr>
                <w:rFonts w:ascii="Arial" w:eastAsia="Times New Roman" w:hAnsi="Arial" w:cs="Arial"/>
                <w:color w:val="000000"/>
                <w:sz w:val="20"/>
                <w:szCs w:val="20"/>
                <w:lang w:val="nl-BE"/>
              </w:rPr>
            </w:pPr>
            <w:r>
              <w:rPr>
                <w:rFonts w:ascii="Arial" w:eastAsia="Times New Roman" w:hAnsi="Arial" w:cs="Arial"/>
                <w:color w:val="000000"/>
                <w:sz w:val="20"/>
                <w:szCs w:val="20"/>
                <w:lang w:val="nl-BE"/>
              </w:rPr>
              <w:t>Vol</w:t>
            </w:r>
            <w:r w:rsidR="002503B5" w:rsidRPr="00A90B32">
              <w:rPr>
                <w:rFonts w:ascii="Arial" w:eastAsia="Times New Roman" w:hAnsi="Arial" w:cs="Arial"/>
                <w:color w:val="000000"/>
                <w:sz w:val="20"/>
                <w:szCs w:val="20"/>
                <w:lang w:val="nl-BE"/>
              </w:rPr>
              <w:t>5.17.1</w:t>
            </w:r>
            <w:r w:rsidR="002503B5">
              <w:rPr>
                <w:rFonts w:ascii="Arial" w:eastAsia="Times New Roman" w:hAnsi="Arial" w:cs="Arial"/>
                <w:color w:val="000000"/>
                <w:sz w:val="20"/>
                <w:szCs w:val="20"/>
                <w:lang w:val="nl-BE"/>
              </w:rPr>
              <w:t>.</w:t>
            </w:r>
          </w:p>
        </w:tc>
        <w:tc>
          <w:tcPr>
            <w:tcW w:w="5244" w:type="dxa"/>
            <w:shd w:val="clear" w:color="auto" w:fill="auto"/>
            <w:hideMark/>
          </w:tcPr>
          <w:p w14:paraId="0CF99D42" w14:textId="77777777" w:rsidR="002503B5" w:rsidRPr="00A90B32" w:rsidRDefault="002503B5" w:rsidP="00D93712">
            <w:pPr>
              <w:spacing w:before="60" w:after="60" w:line="240" w:lineRule="auto"/>
              <w:jc w:val="both"/>
              <w:rPr>
                <w:rFonts w:ascii="Arial" w:eastAsia="Times New Roman" w:hAnsi="Arial" w:cs="Arial"/>
                <w:sz w:val="20"/>
                <w:szCs w:val="20"/>
                <w:lang w:val="nl-BE"/>
              </w:rPr>
            </w:pPr>
            <w:r w:rsidRPr="00A90B32">
              <w:rPr>
                <w:rFonts w:ascii="Arial" w:eastAsia="Times New Roman" w:hAnsi="Arial" w:cs="Arial"/>
                <w:sz w:val="20"/>
                <w:szCs w:val="20"/>
                <w:lang w:val="nl-BE"/>
              </w:rPr>
              <w:t xml:space="preserve">Nagaan of de aandeelhoudersstructuur van de </w:t>
            </w:r>
            <w:r w:rsidR="00D93712">
              <w:rPr>
                <w:rFonts w:ascii="Arial" w:eastAsia="Times New Roman" w:hAnsi="Arial" w:cs="Arial"/>
                <w:sz w:val="20"/>
                <w:szCs w:val="20"/>
                <w:lang w:val="nl-BE"/>
              </w:rPr>
              <w:t>vennootschap</w:t>
            </w:r>
            <w:r w:rsidRPr="00A90B32">
              <w:rPr>
                <w:rFonts w:ascii="Arial" w:eastAsia="Times New Roman" w:hAnsi="Arial" w:cs="Arial"/>
                <w:sz w:val="20"/>
                <w:szCs w:val="20"/>
                <w:lang w:val="nl-BE"/>
              </w:rPr>
              <w:t xml:space="preserve"> overeenstemt met het p</w:t>
            </w:r>
            <w:r w:rsidR="007A425C">
              <w:rPr>
                <w:rFonts w:ascii="Arial" w:eastAsia="Times New Roman" w:hAnsi="Arial" w:cs="Arial"/>
                <w:sz w:val="20"/>
                <w:szCs w:val="20"/>
                <w:lang w:val="nl-BE"/>
              </w:rPr>
              <w:t>ermanent dossier en met pagina Vol</w:t>
            </w:r>
            <w:r w:rsidRPr="00A90B32">
              <w:rPr>
                <w:rFonts w:ascii="Arial" w:eastAsia="Times New Roman" w:hAnsi="Arial" w:cs="Arial"/>
                <w:sz w:val="20"/>
                <w:szCs w:val="20"/>
                <w:lang w:val="nl-BE"/>
              </w:rPr>
              <w:t>5.7</w:t>
            </w:r>
            <w:r>
              <w:rPr>
                <w:rFonts w:ascii="Arial" w:eastAsia="Times New Roman" w:hAnsi="Arial" w:cs="Arial"/>
                <w:sz w:val="20"/>
                <w:szCs w:val="20"/>
                <w:lang w:val="nl-BE"/>
              </w:rPr>
              <w:t>.</w:t>
            </w:r>
          </w:p>
        </w:tc>
        <w:tc>
          <w:tcPr>
            <w:tcW w:w="850" w:type="dxa"/>
            <w:gridSpan w:val="2"/>
            <w:shd w:val="clear" w:color="auto" w:fill="auto"/>
            <w:noWrap/>
            <w:vAlign w:val="bottom"/>
            <w:hideMark/>
          </w:tcPr>
          <w:p w14:paraId="0CF99D43"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567" w:type="dxa"/>
            <w:shd w:val="clear" w:color="auto" w:fill="auto"/>
            <w:noWrap/>
            <w:vAlign w:val="bottom"/>
            <w:hideMark/>
          </w:tcPr>
          <w:p w14:paraId="0CF99D44"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4962" w:type="dxa"/>
          </w:tcPr>
          <w:p w14:paraId="0CF99D45"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r>
      <w:tr w:rsidR="002503B5" w:rsidRPr="00763D96" w14:paraId="0CF99D4C" w14:textId="77777777" w:rsidTr="002503B5">
        <w:trPr>
          <w:trHeight w:val="510"/>
        </w:trPr>
        <w:tc>
          <w:tcPr>
            <w:tcW w:w="1575" w:type="dxa"/>
            <w:shd w:val="clear" w:color="auto" w:fill="auto"/>
            <w:noWrap/>
          </w:tcPr>
          <w:p w14:paraId="0CF99D47" w14:textId="77777777" w:rsidR="002503B5" w:rsidRPr="00A90B32" w:rsidRDefault="005C5287" w:rsidP="00EF7A26">
            <w:pPr>
              <w:spacing w:before="60" w:after="60" w:line="240" w:lineRule="auto"/>
              <w:jc w:val="center"/>
              <w:rPr>
                <w:rFonts w:ascii="Arial" w:eastAsia="Times New Roman" w:hAnsi="Arial" w:cs="Arial"/>
                <w:color w:val="000000"/>
                <w:sz w:val="20"/>
                <w:szCs w:val="20"/>
                <w:lang w:val="nl-BE"/>
              </w:rPr>
            </w:pPr>
            <w:r>
              <w:rPr>
                <w:rFonts w:ascii="Arial" w:eastAsia="Times New Roman" w:hAnsi="Arial" w:cs="Arial"/>
                <w:color w:val="000000"/>
                <w:sz w:val="20"/>
                <w:szCs w:val="20"/>
                <w:lang w:val="nl-BE"/>
              </w:rPr>
              <w:t>Vol</w:t>
            </w:r>
            <w:r w:rsidR="002503B5" w:rsidRPr="00A90B32">
              <w:rPr>
                <w:rFonts w:ascii="Arial" w:eastAsia="Times New Roman" w:hAnsi="Arial" w:cs="Arial"/>
                <w:color w:val="000000"/>
                <w:sz w:val="20"/>
                <w:szCs w:val="20"/>
                <w:lang w:val="nl-BE"/>
              </w:rPr>
              <w:t>5.17.1</w:t>
            </w:r>
            <w:r w:rsidR="002503B5">
              <w:rPr>
                <w:rFonts w:ascii="Arial" w:eastAsia="Times New Roman" w:hAnsi="Arial" w:cs="Arial"/>
                <w:color w:val="000000"/>
                <w:sz w:val="20"/>
                <w:szCs w:val="20"/>
                <w:lang w:val="nl-BE"/>
              </w:rPr>
              <w:t>.</w:t>
            </w:r>
          </w:p>
        </w:tc>
        <w:tc>
          <w:tcPr>
            <w:tcW w:w="5244" w:type="dxa"/>
            <w:shd w:val="clear" w:color="auto" w:fill="auto"/>
            <w:hideMark/>
          </w:tcPr>
          <w:p w14:paraId="0CF99D48" w14:textId="77777777" w:rsidR="002503B5" w:rsidRPr="00A90B32" w:rsidRDefault="002503B5" w:rsidP="00837DBC">
            <w:pPr>
              <w:spacing w:before="60" w:after="60" w:line="240" w:lineRule="auto"/>
              <w:jc w:val="both"/>
              <w:rPr>
                <w:rFonts w:ascii="Arial" w:eastAsia="Times New Roman" w:hAnsi="Arial" w:cs="Arial"/>
                <w:sz w:val="20"/>
                <w:szCs w:val="20"/>
                <w:lang w:val="nl-BE"/>
              </w:rPr>
            </w:pPr>
            <w:r w:rsidRPr="00A90B32">
              <w:rPr>
                <w:rFonts w:ascii="Arial" w:eastAsia="Times New Roman" w:hAnsi="Arial" w:cs="Arial"/>
                <w:sz w:val="20"/>
                <w:szCs w:val="20"/>
                <w:lang w:val="nl-BE"/>
              </w:rPr>
              <w:t>In voorkomend geval, onderbouwing van de niet-neerlegging van de jaarrekening</w:t>
            </w:r>
            <w:r>
              <w:rPr>
                <w:rFonts w:ascii="Arial" w:eastAsia="Times New Roman" w:hAnsi="Arial" w:cs="Arial"/>
                <w:sz w:val="20"/>
                <w:szCs w:val="20"/>
                <w:lang w:val="nl-BE"/>
              </w:rPr>
              <w:t>.</w:t>
            </w:r>
          </w:p>
        </w:tc>
        <w:tc>
          <w:tcPr>
            <w:tcW w:w="850" w:type="dxa"/>
            <w:gridSpan w:val="2"/>
            <w:shd w:val="clear" w:color="auto" w:fill="auto"/>
            <w:noWrap/>
            <w:vAlign w:val="bottom"/>
            <w:hideMark/>
          </w:tcPr>
          <w:p w14:paraId="0CF99D49"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567" w:type="dxa"/>
            <w:shd w:val="clear" w:color="auto" w:fill="auto"/>
            <w:noWrap/>
            <w:vAlign w:val="bottom"/>
            <w:hideMark/>
          </w:tcPr>
          <w:p w14:paraId="0CF99D4A"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4962" w:type="dxa"/>
          </w:tcPr>
          <w:p w14:paraId="0CF99D4B"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r>
      <w:tr w:rsidR="002503B5" w:rsidRPr="00763D96" w14:paraId="0CF99D52" w14:textId="77777777" w:rsidTr="002503B5">
        <w:trPr>
          <w:trHeight w:val="765"/>
        </w:trPr>
        <w:tc>
          <w:tcPr>
            <w:tcW w:w="1575" w:type="dxa"/>
            <w:shd w:val="clear" w:color="auto" w:fill="auto"/>
            <w:noWrap/>
          </w:tcPr>
          <w:p w14:paraId="0CF99D4D" w14:textId="77777777" w:rsidR="002503B5" w:rsidRPr="00A90B32" w:rsidRDefault="005C5287" w:rsidP="00EF7A26">
            <w:pPr>
              <w:spacing w:before="60" w:after="60" w:line="240" w:lineRule="auto"/>
              <w:jc w:val="center"/>
              <w:rPr>
                <w:rFonts w:ascii="Arial" w:eastAsia="Times New Roman" w:hAnsi="Arial" w:cs="Arial"/>
                <w:color w:val="000000"/>
                <w:sz w:val="20"/>
                <w:szCs w:val="20"/>
                <w:lang w:val="nl-BE"/>
              </w:rPr>
            </w:pPr>
            <w:r>
              <w:rPr>
                <w:rFonts w:ascii="Arial" w:eastAsia="Times New Roman" w:hAnsi="Arial" w:cs="Arial"/>
                <w:color w:val="000000"/>
                <w:sz w:val="20"/>
                <w:szCs w:val="20"/>
                <w:lang w:val="nl-BE"/>
              </w:rPr>
              <w:t>Vol</w:t>
            </w:r>
            <w:r w:rsidR="002503B5" w:rsidRPr="00A90B32">
              <w:rPr>
                <w:rFonts w:ascii="Arial" w:eastAsia="Times New Roman" w:hAnsi="Arial" w:cs="Arial"/>
                <w:color w:val="000000"/>
                <w:sz w:val="20"/>
                <w:szCs w:val="20"/>
                <w:lang w:val="nl-BE"/>
              </w:rPr>
              <w:t>5.17.2</w:t>
            </w:r>
            <w:r w:rsidR="002503B5">
              <w:rPr>
                <w:rFonts w:ascii="Arial" w:eastAsia="Times New Roman" w:hAnsi="Arial" w:cs="Arial"/>
                <w:color w:val="000000"/>
                <w:sz w:val="20"/>
                <w:szCs w:val="20"/>
                <w:lang w:val="nl-BE"/>
              </w:rPr>
              <w:t>.</w:t>
            </w:r>
          </w:p>
        </w:tc>
        <w:tc>
          <w:tcPr>
            <w:tcW w:w="5244" w:type="dxa"/>
            <w:shd w:val="clear" w:color="auto" w:fill="auto"/>
            <w:hideMark/>
          </w:tcPr>
          <w:p w14:paraId="0CF99D4E" w14:textId="77777777" w:rsidR="002503B5" w:rsidRPr="00A90B32" w:rsidRDefault="002503B5" w:rsidP="00837DBC">
            <w:pPr>
              <w:spacing w:before="60" w:after="60" w:line="240" w:lineRule="auto"/>
              <w:jc w:val="both"/>
              <w:rPr>
                <w:rFonts w:ascii="Arial" w:eastAsia="Times New Roman" w:hAnsi="Arial" w:cs="Arial"/>
                <w:sz w:val="20"/>
                <w:szCs w:val="20"/>
                <w:lang w:val="nl-BE"/>
              </w:rPr>
            </w:pPr>
            <w:r w:rsidRPr="00A90B32">
              <w:rPr>
                <w:rFonts w:ascii="Arial" w:eastAsia="Times New Roman" w:hAnsi="Arial" w:cs="Arial"/>
                <w:sz w:val="20"/>
                <w:szCs w:val="20"/>
                <w:lang w:val="nl-BE"/>
              </w:rPr>
              <w:t>Nagaan of de informatie met betrekking tot de vergoedingen van de commissaris werd ingevuld ingeval de jaarrekening betrekking heeft op de hoofdonderneming in België</w:t>
            </w:r>
            <w:r>
              <w:rPr>
                <w:rFonts w:ascii="Arial" w:eastAsia="Times New Roman" w:hAnsi="Arial" w:cs="Arial"/>
                <w:sz w:val="20"/>
                <w:szCs w:val="20"/>
                <w:lang w:val="nl-BE"/>
              </w:rPr>
              <w:t>.</w:t>
            </w:r>
          </w:p>
        </w:tc>
        <w:tc>
          <w:tcPr>
            <w:tcW w:w="850" w:type="dxa"/>
            <w:gridSpan w:val="2"/>
            <w:shd w:val="clear" w:color="auto" w:fill="auto"/>
            <w:noWrap/>
            <w:vAlign w:val="bottom"/>
            <w:hideMark/>
          </w:tcPr>
          <w:p w14:paraId="0CF99D4F"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567" w:type="dxa"/>
            <w:shd w:val="clear" w:color="auto" w:fill="auto"/>
            <w:noWrap/>
            <w:vAlign w:val="bottom"/>
            <w:hideMark/>
          </w:tcPr>
          <w:p w14:paraId="0CF99D50"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4962" w:type="dxa"/>
          </w:tcPr>
          <w:p w14:paraId="0CF99D51"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r>
      <w:tr w:rsidR="005421EC" w:rsidRPr="007532F3" w14:paraId="0CF99D54" w14:textId="77777777" w:rsidTr="006B7088">
        <w:trPr>
          <w:trHeight w:val="300"/>
        </w:trPr>
        <w:tc>
          <w:tcPr>
            <w:tcW w:w="13198" w:type="dxa"/>
            <w:gridSpan w:val="6"/>
            <w:shd w:val="clear" w:color="auto" w:fill="D9D9D9" w:themeFill="background1" w:themeFillShade="D9"/>
            <w:noWrap/>
            <w:hideMark/>
          </w:tcPr>
          <w:p w14:paraId="0CF99D53" w14:textId="77777777" w:rsidR="005421EC" w:rsidRPr="007532F3" w:rsidRDefault="005421EC" w:rsidP="001C27BE">
            <w:pPr>
              <w:spacing w:before="60" w:after="60" w:line="240" w:lineRule="auto"/>
              <w:jc w:val="both"/>
              <w:rPr>
                <w:rFonts w:ascii="Arial" w:eastAsia="Times New Roman" w:hAnsi="Arial" w:cs="Arial"/>
                <w:b/>
                <w:sz w:val="20"/>
                <w:szCs w:val="20"/>
                <w:lang w:val="nl-BE"/>
              </w:rPr>
            </w:pPr>
            <w:r w:rsidRPr="007532F3">
              <w:rPr>
                <w:rFonts w:ascii="Arial" w:eastAsia="Times New Roman" w:hAnsi="Arial" w:cs="Arial"/>
                <w:b/>
                <w:sz w:val="20"/>
                <w:szCs w:val="20"/>
                <w:lang w:val="nl-BE"/>
              </w:rPr>
              <w:t>SOCIALE BALANS</w:t>
            </w:r>
          </w:p>
        </w:tc>
      </w:tr>
      <w:tr w:rsidR="002503B5" w:rsidRPr="00763D96" w14:paraId="0CF99D5A" w14:textId="77777777" w:rsidTr="002503B5">
        <w:trPr>
          <w:trHeight w:val="510"/>
        </w:trPr>
        <w:tc>
          <w:tcPr>
            <w:tcW w:w="1575" w:type="dxa"/>
            <w:shd w:val="clear" w:color="auto" w:fill="auto"/>
            <w:noWrap/>
          </w:tcPr>
          <w:p w14:paraId="0CF99D55" w14:textId="77777777" w:rsidR="002503B5" w:rsidRPr="00A90B32" w:rsidRDefault="005C5287" w:rsidP="00EF7A26">
            <w:pPr>
              <w:spacing w:before="60" w:after="60" w:line="240" w:lineRule="auto"/>
              <w:jc w:val="center"/>
              <w:rPr>
                <w:rFonts w:ascii="Arial" w:eastAsia="Times New Roman" w:hAnsi="Arial" w:cs="Arial"/>
                <w:color w:val="000000"/>
                <w:sz w:val="20"/>
                <w:szCs w:val="20"/>
                <w:lang w:val="nl-BE"/>
              </w:rPr>
            </w:pPr>
            <w:r>
              <w:rPr>
                <w:rFonts w:ascii="Arial" w:eastAsia="Times New Roman" w:hAnsi="Arial" w:cs="Arial"/>
                <w:color w:val="000000"/>
                <w:sz w:val="20"/>
                <w:szCs w:val="20"/>
                <w:lang w:val="nl-BE"/>
              </w:rPr>
              <w:t>Vol</w:t>
            </w:r>
            <w:r w:rsidR="002503B5" w:rsidRPr="00A90B32">
              <w:rPr>
                <w:rFonts w:ascii="Arial" w:eastAsia="Times New Roman" w:hAnsi="Arial" w:cs="Arial"/>
                <w:color w:val="000000"/>
                <w:sz w:val="20"/>
                <w:szCs w:val="20"/>
                <w:lang w:val="nl-BE"/>
              </w:rPr>
              <w:t>6</w:t>
            </w:r>
            <w:r w:rsidR="002503B5">
              <w:rPr>
                <w:rFonts w:ascii="Arial" w:eastAsia="Times New Roman" w:hAnsi="Arial" w:cs="Arial"/>
                <w:color w:val="000000"/>
                <w:sz w:val="20"/>
                <w:szCs w:val="20"/>
                <w:lang w:val="nl-BE"/>
              </w:rPr>
              <w:t>.</w:t>
            </w:r>
          </w:p>
        </w:tc>
        <w:tc>
          <w:tcPr>
            <w:tcW w:w="5244" w:type="dxa"/>
            <w:shd w:val="clear" w:color="auto" w:fill="auto"/>
            <w:hideMark/>
          </w:tcPr>
          <w:p w14:paraId="0CF99D56" w14:textId="77777777" w:rsidR="002503B5" w:rsidRPr="00A90B32" w:rsidRDefault="002503B5" w:rsidP="00837DBC">
            <w:pPr>
              <w:spacing w:before="60" w:after="60" w:line="240" w:lineRule="auto"/>
              <w:jc w:val="both"/>
              <w:rPr>
                <w:rFonts w:ascii="Arial" w:eastAsia="Times New Roman" w:hAnsi="Arial" w:cs="Arial"/>
                <w:sz w:val="20"/>
                <w:szCs w:val="20"/>
                <w:lang w:val="nl-BE"/>
              </w:rPr>
            </w:pPr>
            <w:r w:rsidRPr="00A90B32">
              <w:rPr>
                <w:rFonts w:ascii="Arial" w:eastAsia="Times New Roman" w:hAnsi="Arial" w:cs="Arial"/>
                <w:sz w:val="20"/>
                <w:szCs w:val="20"/>
                <w:lang w:val="nl-BE"/>
              </w:rPr>
              <w:t>In voorkomend geval, reconciliatie met de gecontroleerde sociale balans, ontvangen van het sociaal secretariaat</w:t>
            </w:r>
            <w:r>
              <w:rPr>
                <w:rFonts w:ascii="Arial" w:eastAsia="Times New Roman" w:hAnsi="Arial" w:cs="Arial"/>
                <w:sz w:val="20"/>
                <w:szCs w:val="20"/>
                <w:lang w:val="nl-BE"/>
              </w:rPr>
              <w:t>.</w:t>
            </w:r>
          </w:p>
        </w:tc>
        <w:tc>
          <w:tcPr>
            <w:tcW w:w="850" w:type="dxa"/>
            <w:gridSpan w:val="2"/>
            <w:shd w:val="clear" w:color="auto" w:fill="auto"/>
            <w:noWrap/>
            <w:vAlign w:val="bottom"/>
            <w:hideMark/>
          </w:tcPr>
          <w:p w14:paraId="0CF99D57"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567" w:type="dxa"/>
            <w:shd w:val="clear" w:color="auto" w:fill="auto"/>
            <w:noWrap/>
            <w:vAlign w:val="bottom"/>
            <w:hideMark/>
          </w:tcPr>
          <w:p w14:paraId="0CF99D58"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4962" w:type="dxa"/>
          </w:tcPr>
          <w:p w14:paraId="0CF99D59"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r>
      <w:tr w:rsidR="002503B5" w:rsidRPr="00763D96" w14:paraId="0CF99D60" w14:textId="77777777" w:rsidTr="002503B5">
        <w:trPr>
          <w:trHeight w:val="510"/>
        </w:trPr>
        <w:tc>
          <w:tcPr>
            <w:tcW w:w="1575" w:type="dxa"/>
            <w:shd w:val="clear" w:color="auto" w:fill="auto"/>
            <w:noWrap/>
          </w:tcPr>
          <w:p w14:paraId="0CF99D5B" w14:textId="77777777" w:rsidR="002503B5" w:rsidRPr="00A90B32" w:rsidRDefault="005C5287" w:rsidP="00EF7A26">
            <w:pPr>
              <w:spacing w:before="60" w:after="60" w:line="240" w:lineRule="auto"/>
              <w:jc w:val="center"/>
              <w:rPr>
                <w:rFonts w:ascii="Arial" w:eastAsia="Times New Roman" w:hAnsi="Arial" w:cs="Arial"/>
                <w:color w:val="000000"/>
                <w:sz w:val="20"/>
                <w:szCs w:val="20"/>
                <w:lang w:val="nl-BE"/>
              </w:rPr>
            </w:pPr>
            <w:r>
              <w:rPr>
                <w:rFonts w:ascii="Arial" w:eastAsia="Times New Roman" w:hAnsi="Arial" w:cs="Arial"/>
                <w:color w:val="000000"/>
                <w:sz w:val="20"/>
                <w:szCs w:val="20"/>
                <w:lang w:val="nl-BE"/>
              </w:rPr>
              <w:lastRenderedPageBreak/>
              <w:t>Vol</w:t>
            </w:r>
            <w:r w:rsidR="002503B5" w:rsidRPr="00A90B32">
              <w:rPr>
                <w:rFonts w:ascii="Arial" w:eastAsia="Times New Roman" w:hAnsi="Arial" w:cs="Arial"/>
                <w:color w:val="000000"/>
                <w:sz w:val="20"/>
                <w:szCs w:val="20"/>
                <w:lang w:val="nl-BE"/>
              </w:rPr>
              <w:t>6</w:t>
            </w:r>
            <w:r w:rsidR="002503B5">
              <w:rPr>
                <w:rFonts w:ascii="Arial" w:eastAsia="Times New Roman" w:hAnsi="Arial" w:cs="Arial"/>
                <w:color w:val="000000"/>
                <w:sz w:val="20"/>
                <w:szCs w:val="20"/>
                <w:lang w:val="nl-BE"/>
              </w:rPr>
              <w:t>.</w:t>
            </w:r>
          </w:p>
        </w:tc>
        <w:tc>
          <w:tcPr>
            <w:tcW w:w="5244" w:type="dxa"/>
            <w:shd w:val="clear" w:color="auto" w:fill="auto"/>
            <w:hideMark/>
          </w:tcPr>
          <w:p w14:paraId="0CF99D5C" w14:textId="77777777" w:rsidR="002503B5" w:rsidRPr="00A90B32" w:rsidRDefault="002503B5" w:rsidP="00837DBC">
            <w:pPr>
              <w:spacing w:before="60" w:after="60" w:line="240" w:lineRule="auto"/>
              <w:jc w:val="both"/>
              <w:rPr>
                <w:rFonts w:ascii="Arial" w:eastAsia="Times New Roman" w:hAnsi="Arial" w:cs="Arial"/>
                <w:sz w:val="20"/>
                <w:szCs w:val="20"/>
                <w:lang w:val="nl-BE"/>
              </w:rPr>
            </w:pPr>
            <w:r w:rsidRPr="00A90B32">
              <w:rPr>
                <w:rFonts w:ascii="Arial" w:eastAsia="Times New Roman" w:hAnsi="Arial" w:cs="Arial"/>
                <w:sz w:val="20"/>
                <w:szCs w:val="20"/>
                <w:lang w:val="nl-BE"/>
              </w:rPr>
              <w:t>Reconciliatie van het aantal personeelsleden met de lijst van onmiddellijke aangifte van tewerkstelling (DIMONA)</w:t>
            </w:r>
            <w:r>
              <w:rPr>
                <w:rFonts w:ascii="Arial" w:eastAsia="Times New Roman" w:hAnsi="Arial" w:cs="Arial"/>
                <w:sz w:val="20"/>
                <w:szCs w:val="20"/>
                <w:lang w:val="nl-BE"/>
              </w:rPr>
              <w:t>.</w:t>
            </w:r>
          </w:p>
        </w:tc>
        <w:tc>
          <w:tcPr>
            <w:tcW w:w="850" w:type="dxa"/>
            <w:gridSpan w:val="2"/>
            <w:shd w:val="clear" w:color="auto" w:fill="auto"/>
            <w:noWrap/>
            <w:vAlign w:val="bottom"/>
            <w:hideMark/>
          </w:tcPr>
          <w:p w14:paraId="0CF99D5D"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567" w:type="dxa"/>
            <w:shd w:val="clear" w:color="auto" w:fill="auto"/>
            <w:noWrap/>
            <w:vAlign w:val="bottom"/>
            <w:hideMark/>
          </w:tcPr>
          <w:p w14:paraId="0CF99D5E"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4962" w:type="dxa"/>
          </w:tcPr>
          <w:p w14:paraId="0CF99D5F"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r>
      <w:tr w:rsidR="00EF7A26" w:rsidRPr="007532F3" w14:paraId="0CF99D62" w14:textId="77777777" w:rsidTr="00EF7A26">
        <w:trPr>
          <w:trHeight w:val="300"/>
        </w:trPr>
        <w:tc>
          <w:tcPr>
            <w:tcW w:w="13198" w:type="dxa"/>
            <w:gridSpan w:val="6"/>
            <w:shd w:val="clear" w:color="auto" w:fill="D9D9D9" w:themeFill="background1" w:themeFillShade="D9"/>
            <w:noWrap/>
            <w:hideMark/>
          </w:tcPr>
          <w:p w14:paraId="0CF99D61" w14:textId="77777777" w:rsidR="00EF7A26" w:rsidRPr="007532F3" w:rsidRDefault="00EF7A26" w:rsidP="00EF7A26">
            <w:pPr>
              <w:spacing w:before="60" w:after="60" w:line="240" w:lineRule="auto"/>
              <w:jc w:val="both"/>
              <w:rPr>
                <w:rFonts w:ascii="Arial" w:eastAsia="Times New Roman" w:hAnsi="Arial" w:cs="Arial"/>
                <w:b/>
                <w:sz w:val="20"/>
                <w:szCs w:val="20"/>
                <w:lang w:val="nl-BE"/>
              </w:rPr>
            </w:pPr>
            <w:r w:rsidRPr="007532F3">
              <w:rPr>
                <w:rFonts w:ascii="Arial" w:eastAsia="Times New Roman" w:hAnsi="Arial" w:cs="Arial"/>
                <w:b/>
                <w:sz w:val="20"/>
                <w:szCs w:val="20"/>
                <w:lang w:val="nl-BE"/>
              </w:rPr>
              <w:t>SOCIALE BALANS</w:t>
            </w:r>
          </w:p>
        </w:tc>
      </w:tr>
      <w:tr w:rsidR="002503B5" w:rsidRPr="00763D96" w14:paraId="0CF99D68" w14:textId="77777777" w:rsidTr="002503B5">
        <w:trPr>
          <w:trHeight w:val="510"/>
        </w:trPr>
        <w:tc>
          <w:tcPr>
            <w:tcW w:w="1575" w:type="dxa"/>
            <w:shd w:val="clear" w:color="auto" w:fill="auto"/>
            <w:noWrap/>
          </w:tcPr>
          <w:p w14:paraId="0CF99D63" w14:textId="77777777" w:rsidR="002503B5" w:rsidRPr="00A90B32" w:rsidRDefault="005C5287" w:rsidP="004E3BED">
            <w:pPr>
              <w:spacing w:before="60" w:after="60" w:line="240" w:lineRule="auto"/>
              <w:jc w:val="center"/>
              <w:rPr>
                <w:rFonts w:ascii="Arial" w:eastAsia="Times New Roman" w:hAnsi="Arial" w:cs="Arial"/>
                <w:color w:val="000000"/>
                <w:sz w:val="20"/>
                <w:szCs w:val="20"/>
                <w:lang w:val="nl-BE"/>
              </w:rPr>
            </w:pPr>
            <w:r>
              <w:rPr>
                <w:rFonts w:ascii="Arial" w:eastAsia="Times New Roman" w:hAnsi="Arial" w:cs="Arial"/>
                <w:color w:val="000000"/>
                <w:sz w:val="20"/>
                <w:szCs w:val="20"/>
                <w:lang w:val="nl-BE"/>
              </w:rPr>
              <w:t>Vol</w:t>
            </w:r>
            <w:r w:rsidR="002503B5" w:rsidRPr="00A90B32">
              <w:rPr>
                <w:rFonts w:ascii="Arial" w:eastAsia="Times New Roman" w:hAnsi="Arial" w:cs="Arial"/>
                <w:color w:val="000000"/>
                <w:sz w:val="20"/>
                <w:szCs w:val="20"/>
                <w:lang w:val="nl-BE"/>
              </w:rPr>
              <w:t>6</w:t>
            </w:r>
            <w:r w:rsidR="002503B5">
              <w:rPr>
                <w:rFonts w:ascii="Arial" w:eastAsia="Times New Roman" w:hAnsi="Arial" w:cs="Arial"/>
                <w:color w:val="000000"/>
                <w:sz w:val="20"/>
                <w:szCs w:val="20"/>
                <w:lang w:val="nl-BE"/>
              </w:rPr>
              <w:t>.</w:t>
            </w:r>
          </w:p>
        </w:tc>
        <w:tc>
          <w:tcPr>
            <w:tcW w:w="5244" w:type="dxa"/>
            <w:shd w:val="clear" w:color="auto" w:fill="auto"/>
            <w:hideMark/>
          </w:tcPr>
          <w:p w14:paraId="0CF99D64" w14:textId="77777777" w:rsidR="002503B5" w:rsidRPr="00A90B32" w:rsidRDefault="002503B5" w:rsidP="00D93712">
            <w:pPr>
              <w:spacing w:before="60" w:after="60" w:line="240" w:lineRule="auto"/>
              <w:jc w:val="both"/>
              <w:rPr>
                <w:rFonts w:ascii="Arial" w:eastAsia="Times New Roman" w:hAnsi="Arial" w:cs="Arial"/>
                <w:sz w:val="20"/>
                <w:szCs w:val="20"/>
                <w:lang w:val="nl-BE"/>
              </w:rPr>
            </w:pPr>
            <w:r w:rsidRPr="00A90B32">
              <w:rPr>
                <w:rFonts w:ascii="Arial" w:eastAsia="Times New Roman" w:hAnsi="Arial" w:cs="Arial"/>
                <w:sz w:val="20"/>
                <w:szCs w:val="20"/>
                <w:lang w:val="nl-BE"/>
              </w:rPr>
              <w:t>Reconciliatie tussen de kolom met betrekking tot het vo</w:t>
            </w:r>
            <w:r w:rsidR="00D93712">
              <w:rPr>
                <w:rFonts w:ascii="Arial" w:eastAsia="Times New Roman" w:hAnsi="Arial" w:cs="Arial"/>
                <w:sz w:val="20"/>
                <w:szCs w:val="20"/>
                <w:lang w:val="nl-BE"/>
              </w:rPr>
              <w:t>rig</w:t>
            </w:r>
            <w:r w:rsidRPr="00A90B32">
              <w:rPr>
                <w:rFonts w:ascii="Arial" w:eastAsia="Times New Roman" w:hAnsi="Arial" w:cs="Arial"/>
                <w:sz w:val="20"/>
                <w:szCs w:val="20"/>
                <w:lang w:val="nl-BE"/>
              </w:rPr>
              <w:t xml:space="preserve"> boekjaar en de kolom gecontroleerd door de NBB en gepubliceerd in N-1</w:t>
            </w:r>
            <w:r>
              <w:rPr>
                <w:rFonts w:ascii="Arial" w:eastAsia="Times New Roman" w:hAnsi="Arial" w:cs="Arial"/>
                <w:sz w:val="20"/>
                <w:szCs w:val="20"/>
                <w:lang w:val="nl-BE"/>
              </w:rPr>
              <w:t>.</w:t>
            </w:r>
          </w:p>
        </w:tc>
        <w:tc>
          <w:tcPr>
            <w:tcW w:w="850" w:type="dxa"/>
            <w:gridSpan w:val="2"/>
            <w:shd w:val="clear" w:color="auto" w:fill="auto"/>
            <w:noWrap/>
            <w:vAlign w:val="bottom"/>
            <w:hideMark/>
          </w:tcPr>
          <w:p w14:paraId="0CF99D65"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567" w:type="dxa"/>
            <w:shd w:val="clear" w:color="auto" w:fill="auto"/>
            <w:noWrap/>
            <w:vAlign w:val="bottom"/>
            <w:hideMark/>
          </w:tcPr>
          <w:p w14:paraId="0CF99D66"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4962" w:type="dxa"/>
          </w:tcPr>
          <w:p w14:paraId="0CF99D67"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r>
      <w:tr w:rsidR="002503B5" w:rsidRPr="00763D96" w14:paraId="0CF99D6E" w14:textId="77777777" w:rsidTr="002503B5">
        <w:trPr>
          <w:trHeight w:val="510"/>
        </w:trPr>
        <w:tc>
          <w:tcPr>
            <w:tcW w:w="1575" w:type="dxa"/>
            <w:shd w:val="clear" w:color="auto" w:fill="auto"/>
            <w:noWrap/>
          </w:tcPr>
          <w:p w14:paraId="0CF99D69" w14:textId="77777777" w:rsidR="002503B5" w:rsidRPr="00A90B32" w:rsidRDefault="005C5287" w:rsidP="004E3BED">
            <w:pPr>
              <w:spacing w:before="60" w:after="60" w:line="240" w:lineRule="auto"/>
              <w:jc w:val="center"/>
              <w:rPr>
                <w:rFonts w:ascii="Arial" w:eastAsia="Times New Roman" w:hAnsi="Arial" w:cs="Arial"/>
                <w:color w:val="000000"/>
                <w:sz w:val="20"/>
                <w:szCs w:val="20"/>
                <w:lang w:val="nl-BE"/>
              </w:rPr>
            </w:pPr>
            <w:r>
              <w:rPr>
                <w:rFonts w:ascii="Arial" w:eastAsia="Times New Roman" w:hAnsi="Arial" w:cs="Arial"/>
                <w:color w:val="000000"/>
                <w:sz w:val="20"/>
                <w:szCs w:val="20"/>
                <w:lang w:val="nl-BE"/>
              </w:rPr>
              <w:t>Vol</w:t>
            </w:r>
            <w:r w:rsidR="002503B5" w:rsidRPr="00A90B32">
              <w:rPr>
                <w:rFonts w:ascii="Arial" w:eastAsia="Times New Roman" w:hAnsi="Arial" w:cs="Arial"/>
                <w:color w:val="000000"/>
                <w:sz w:val="20"/>
                <w:szCs w:val="20"/>
                <w:lang w:val="nl-BE"/>
              </w:rPr>
              <w:t>6</w:t>
            </w:r>
            <w:r w:rsidR="002503B5">
              <w:rPr>
                <w:rFonts w:ascii="Arial" w:eastAsia="Times New Roman" w:hAnsi="Arial" w:cs="Arial"/>
                <w:color w:val="000000"/>
                <w:sz w:val="20"/>
                <w:szCs w:val="20"/>
                <w:lang w:val="nl-BE"/>
              </w:rPr>
              <w:t>.</w:t>
            </w:r>
          </w:p>
        </w:tc>
        <w:tc>
          <w:tcPr>
            <w:tcW w:w="5244" w:type="dxa"/>
            <w:shd w:val="clear" w:color="auto" w:fill="auto"/>
            <w:hideMark/>
          </w:tcPr>
          <w:p w14:paraId="0CF99D6A" w14:textId="77777777" w:rsidR="002503B5" w:rsidRPr="00A90B32" w:rsidRDefault="002503B5" w:rsidP="00837DBC">
            <w:pPr>
              <w:spacing w:before="60" w:after="60" w:line="240" w:lineRule="auto"/>
              <w:jc w:val="both"/>
              <w:rPr>
                <w:rFonts w:ascii="Arial" w:eastAsia="Times New Roman" w:hAnsi="Arial" w:cs="Arial"/>
                <w:sz w:val="20"/>
                <w:szCs w:val="20"/>
                <w:lang w:val="nl-BE"/>
              </w:rPr>
            </w:pPr>
            <w:r w:rsidRPr="00A90B32">
              <w:rPr>
                <w:rFonts w:ascii="Arial" w:eastAsia="Times New Roman" w:hAnsi="Arial" w:cs="Arial"/>
                <w:sz w:val="20"/>
                <w:szCs w:val="20"/>
                <w:lang w:val="nl-BE"/>
              </w:rPr>
              <w:t>Uitvoeren van een redelijkheidsproef tussen de personeelskosten en de gepresteerde uren</w:t>
            </w:r>
            <w:r>
              <w:rPr>
                <w:rFonts w:ascii="Arial" w:eastAsia="Times New Roman" w:hAnsi="Arial" w:cs="Arial"/>
                <w:sz w:val="20"/>
                <w:szCs w:val="20"/>
                <w:lang w:val="nl-BE"/>
              </w:rPr>
              <w:t>.</w:t>
            </w:r>
          </w:p>
        </w:tc>
        <w:tc>
          <w:tcPr>
            <w:tcW w:w="850" w:type="dxa"/>
            <w:gridSpan w:val="2"/>
            <w:shd w:val="clear" w:color="auto" w:fill="auto"/>
            <w:noWrap/>
            <w:vAlign w:val="bottom"/>
            <w:hideMark/>
          </w:tcPr>
          <w:p w14:paraId="0CF99D6B"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567" w:type="dxa"/>
            <w:shd w:val="clear" w:color="auto" w:fill="auto"/>
            <w:noWrap/>
            <w:vAlign w:val="bottom"/>
            <w:hideMark/>
          </w:tcPr>
          <w:p w14:paraId="0CF99D6C"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4962" w:type="dxa"/>
          </w:tcPr>
          <w:p w14:paraId="0CF99D6D"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r>
      <w:tr w:rsidR="002503B5" w:rsidRPr="00763D96" w14:paraId="0CF99D74" w14:textId="77777777" w:rsidTr="002503B5">
        <w:trPr>
          <w:trHeight w:val="300"/>
        </w:trPr>
        <w:tc>
          <w:tcPr>
            <w:tcW w:w="1575" w:type="dxa"/>
            <w:shd w:val="clear" w:color="auto" w:fill="auto"/>
            <w:noWrap/>
          </w:tcPr>
          <w:p w14:paraId="0CF99D6F" w14:textId="77777777" w:rsidR="002503B5" w:rsidRPr="00A90B32" w:rsidRDefault="005C5287" w:rsidP="004E3BED">
            <w:pPr>
              <w:spacing w:before="60" w:after="60" w:line="240" w:lineRule="auto"/>
              <w:jc w:val="center"/>
              <w:rPr>
                <w:rFonts w:ascii="Arial" w:eastAsia="Times New Roman" w:hAnsi="Arial" w:cs="Arial"/>
                <w:color w:val="000000"/>
                <w:sz w:val="20"/>
                <w:szCs w:val="20"/>
                <w:lang w:val="nl-BE"/>
              </w:rPr>
            </w:pPr>
            <w:r>
              <w:rPr>
                <w:rFonts w:ascii="Arial" w:eastAsia="Times New Roman" w:hAnsi="Arial" w:cs="Arial"/>
                <w:color w:val="000000"/>
                <w:sz w:val="20"/>
                <w:szCs w:val="20"/>
                <w:lang w:val="nl-BE"/>
              </w:rPr>
              <w:t>Vol</w:t>
            </w:r>
            <w:r w:rsidR="002503B5" w:rsidRPr="00A90B32">
              <w:rPr>
                <w:rFonts w:ascii="Arial" w:eastAsia="Times New Roman" w:hAnsi="Arial" w:cs="Arial"/>
                <w:color w:val="000000"/>
                <w:sz w:val="20"/>
                <w:szCs w:val="20"/>
                <w:lang w:val="nl-BE"/>
              </w:rPr>
              <w:t>6</w:t>
            </w:r>
          </w:p>
        </w:tc>
        <w:tc>
          <w:tcPr>
            <w:tcW w:w="5244" w:type="dxa"/>
            <w:shd w:val="clear" w:color="auto" w:fill="auto"/>
            <w:hideMark/>
          </w:tcPr>
          <w:p w14:paraId="0CF99D70" w14:textId="77777777" w:rsidR="002503B5" w:rsidRPr="00A90B32" w:rsidRDefault="002503B5" w:rsidP="00837DBC">
            <w:pPr>
              <w:spacing w:before="60" w:after="60" w:line="240" w:lineRule="auto"/>
              <w:jc w:val="both"/>
              <w:rPr>
                <w:rFonts w:ascii="Arial" w:eastAsia="Times New Roman" w:hAnsi="Arial" w:cs="Arial"/>
                <w:sz w:val="20"/>
                <w:szCs w:val="20"/>
                <w:lang w:val="nl-BE"/>
              </w:rPr>
            </w:pPr>
            <w:r w:rsidRPr="00A90B32">
              <w:rPr>
                <w:rFonts w:ascii="Arial" w:eastAsia="Times New Roman" w:hAnsi="Arial" w:cs="Arial"/>
                <w:sz w:val="20"/>
                <w:szCs w:val="20"/>
                <w:lang w:val="nl-BE"/>
              </w:rPr>
              <w:t>Reconciliatie tussen de verschillende bedragen en de rekeningen 617 en 62</w:t>
            </w:r>
            <w:r>
              <w:rPr>
                <w:rFonts w:ascii="Arial" w:eastAsia="Times New Roman" w:hAnsi="Arial" w:cs="Arial"/>
                <w:sz w:val="20"/>
                <w:szCs w:val="20"/>
                <w:lang w:val="nl-BE"/>
              </w:rPr>
              <w:t>.</w:t>
            </w:r>
          </w:p>
        </w:tc>
        <w:tc>
          <w:tcPr>
            <w:tcW w:w="850" w:type="dxa"/>
            <w:gridSpan w:val="2"/>
            <w:shd w:val="clear" w:color="auto" w:fill="auto"/>
            <w:noWrap/>
            <w:vAlign w:val="bottom"/>
            <w:hideMark/>
          </w:tcPr>
          <w:p w14:paraId="0CF99D71"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567" w:type="dxa"/>
            <w:shd w:val="clear" w:color="auto" w:fill="auto"/>
            <w:noWrap/>
            <w:vAlign w:val="bottom"/>
            <w:hideMark/>
          </w:tcPr>
          <w:p w14:paraId="0CF99D72"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4962" w:type="dxa"/>
          </w:tcPr>
          <w:p w14:paraId="0CF99D73"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r>
      <w:tr w:rsidR="002503B5" w:rsidRPr="00763D96" w14:paraId="0CF99D7A" w14:textId="77777777" w:rsidTr="002503B5">
        <w:trPr>
          <w:trHeight w:val="900"/>
        </w:trPr>
        <w:tc>
          <w:tcPr>
            <w:tcW w:w="1575" w:type="dxa"/>
            <w:shd w:val="clear" w:color="auto" w:fill="auto"/>
            <w:noWrap/>
          </w:tcPr>
          <w:p w14:paraId="0CF99D75" w14:textId="77777777" w:rsidR="002503B5" w:rsidRPr="00A90B32" w:rsidRDefault="005C5287" w:rsidP="004E3BED">
            <w:pPr>
              <w:spacing w:before="60" w:after="60" w:line="240" w:lineRule="auto"/>
              <w:jc w:val="center"/>
              <w:rPr>
                <w:rFonts w:ascii="Arial" w:eastAsia="Times New Roman" w:hAnsi="Arial" w:cs="Arial"/>
                <w:color w:val="000000"/>
                <w:sz w:val="20"/>
                <w:szCs w:val="20"/>
                <w:lang w:val="nl-BE"/>
              </w:rPr>
            </w:pPr>
            <w:r>
              <w:rPr>
                <w:rFonts w:ascii="Arial" w:eastAsia="Times New Roman" w:hAnsi="Arial" w:cs="Arial"/>
                <w:color w:val="000000"/>
                <w:sz w:val="20"/>
                <w:szCs w:val="20"/>
                <w:lang w:val="nl-BE"/>
              </w:rPr>
              <w:t>Vol</w:t>
            </w:r>
            <w:r w:rsidR="002503B5" w:rsidRPr="00A90B32">
              <w:rPr>
                <w:rFonts w:ascii="Arial" w:eastAsia="Times New Roman" w:hAnsi="Arial" w:cs="Arial"/>
                <w:color w:val="000000"/>
                <w:sz w:val="20"/>
                <w:szCs w:val="20"/>
                <w:lang w:val="nl-BE"/>
              </w:rPr>
              <w:t>6</w:t>
            </w:r>
            <w:r w:rsidR="002503B5">
              <w:rPr>
                <w:rFonts w:ascii="Arial" w:eastAsia="Times New Roman" w:hAnsi="Arial" w:cs="Arial"/>
                <w:color w:val="000000"/>
                <w:sz w:val="20"/>
                <w:szCs w:val="20"/>
                <w:lang w:val="nl-BE"/>
              </w:rPr>
              <w:t>.</w:t>
            </w:r>
          </w:p>
        </w:tc>
        <w:tc>
          <w:tcPr>
            <w:tcW w:w="5244" w:type="dxa"/>
            <w:shd w:val="clear" w:color="auto" w:fill="auto"/>
            <w:hideMark/>
          </w:tcPr>
          <w:p w14:paraId="0CF99D76" w14:textId="77777777" w:rsidR="002503B5" w:rsidRPr="00A90B32" w:rsidRDefault="002503B5" w:rsidP="002E1A7E">
            <w:pPr>
              <w:spacing w:before="60" w:after="60" w:line="240" w:lineRule="auto"/>
              <w:jc w:val="both"/>
              <w:rPr>
                <w:rFonts w:ascii="Arial" w:eastAsia="Times New Roman" w:hAnsi="Arial" w:cs="Arial"/>
                <w:sz w:val="20"/>
                <w:szCs w:val="20"/>
                <w:lang w:val="nl-BE"/>
              </w:rPr>
            </w:pPr>
            <w:r w:rsidRPr="00A90B32">
              <w:rPr>
                <w:rFonts w:ascii="Arial" w:eastAsia="Times New Roman" w:hAnsi="Arial" w:cs="Arial"/>
                <w:sz w:val="20"/>
                <w:szCs w:val="20"/>
                <w:lang w:val="nl-BE"/>
              </w:rPr>
              <w:t>Nagaan of de vormingskosten zowel de directe kosten (inschrijvingsrechten voor de seminaries, enz.) als de indirecte kosten (vergoedingen van de deelnemers, reiskosten, enz.)</w:t>
            </w:r>
            <w:r>
              <w:rPr>
                <w:rFonts w:ascii="Arial" w:eastAsia="Times New Roman" w:hAnsi="Arial" w:cs="Arial"/>
                <w:sz w:val="20"/>
                <w:szCs w:val="20"/>
                <w:lang w:val="nl-BE"/>
              </w:rPr>
              <w:t xml:space="preserve"> omvatten.</w:t>
            </w:r>
          </w:p>
        </w:tc>
        <w:tc>
          <w:tcPr>
            <w:tcW w:w="850" w:type="dxa"/>
            <w:gridSpan w:val="2"/>
            <w:shd w:val="clear" w:color="auto" w:fill="auto"/>
            <w:noWrap/>
            <w:vAlign w:val="bottom"/>
            <w:hideMark/>
          </w:tcPr>
          <w:p w14:paraId="0CF99D77"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567" w:type="dxa"/>
            <w:shd w:val="clear" w:color="auto" w:fill="auto"/>
            <w:noWrap/>
            <w:vAlign w:val="bottom"/>
            <w:hideMark/>
          </w:tcPr>
          <w:p w14:paraId="0CF99D78"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4962" w:type="dxa"/>
          </w:tcPr>
          <w:p w14:paraId="0CF99D79"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r>
      <w:tr w:rsidR="005421EC" w:rsidRPr="007532F3" w14:paraId="0CF99D7C" w14:textId="77777777" w:rsidTr="006B7088">
        <w:trPr>
          <w:trHeight w:val="300"/>
        </w:trPr>
        <w:tc>
          <w:tcPr>
            <w:tcW w:w="13198" w:type="dxa"/>
            <w:gridSpan w:val="6"/>
            <w:shd w:val="clear" w:color="auto" w:fill="D9D9D9" w:themeFill="background1" w:themeFillShade="D9"/>
            <w:noWrap/>
            <w:hideMark/>
          </w:tcPr>
          <w:p w14:paraId="0CF99D7B" w14:textId="77777777" w:rsidR="005421EC" w:rsidRPr="007532F3" w:rsidRDefault="005421EC" w:rsidP="001C1467">
            <w:pPr>
              <w:spacing w:before="60" w:after="60" w:line="240" w:lineRule="auto"/>
              <w:jc w:val="both"/>
              <w:rPr>
                <w:rFonts w:ascii="Arial" w:eastAsia="Times New Roman" w:hAnsi="Arial" w:cs="Arial"/>
                <w:b/>
                <w:sz w:val="20"/>
                <w:szCs w:val="20"/>
                <w:lang w:val="nl-BE"/>
              </w:rPr>
            </w:pPr>
            <w:r w:rsidRPr="007532F3">
              <w:rPr>
                <w:rFonts w:ascii="Arial" w:eastAsia="Times New Roman" w:hAnsi="Arial" w:cs="Arial"/>
                <w:b/>
                <w:sz w:val="20"/>
                <w:szCs w:val="20"/>
                <w:lang w:val="nl-BE"/>
              </w:rPr>
              <w:t>WAARDERINGSREGELS</w:t>
            </w:r>
          </w:p>
        </w:tc>
      </w:tr>
      <w:tr w:rsidR="002503B5" w:rsidRPr="00763D96" w14:paraId="0CF99D82" w14:textId="77777777" w:rsidTr="002503B5">
        <w:trPr>
          <w:trHeight w:val="765"/>
        </w:trPr>
        <w:tc>
          <w:tcPr>
            <w:tcW w:w="1575" w:type="dxa"/>
            <w:shd w:val="clear" w:color="auto" w:fill="auto"/>
            <w:noWrap/>
          </w:tcPr>
          <w:p w14:paraId="0CF99D7D" w14:textId="77777777" w:rsidR="002503B5" w:rsidRPr="00A90B32" w:rsidRDefault="005C5287" w:rsidP="004E3BED">
            <w:pPr>
              <w:spacing w:before="60" w:after="60" w:line="240" w:lineRule="auto"/>
              <w:jc w:val="center"/>
              <w:rPr>
                <w:rFonts w:ascii="Arial" w:eastAsia="Times New Roman" w:hAnsi="Arial" w:cs="Arial"/>
                <w:color w:val="000000"/>
                <w:sz w:val="20"/>
                <w:szCs w:val="20"/>
                <w:lang w:val="nl-BE"/>
              </w:rPr>
            </w:pPr>
            <w:r>
              <w:rPr>
                <w:rFonts w:ascii="Arial" w:eastAsia="Times New Roman" w:hAnsi="Arial" w:cs="Arial"/>
                <w:color w:val="000000"/>
                <w:sz w:val="20"/>
                <w:szCs w:val="20"/>
                <w:lang w:val="nl-BE"/>
              </w:rPr>
              <w:t>Vol</w:t>
            </w:r>
            <w:r w:rsidR="002503B5" w:rsidRPr="00A90B32">
              <w:rPr>
                <w:rFonts w:ascii="Arial" w:eastAsia="Times New Roman" w:hAnsi="Arial" w:cs="Arial"/>
                <w:color w:val="000000"/>
                <w:sz w:val="20"/>
                <w:szCs w:val="20"/>
                <w:lang w:val="nl-BE"/>
              </w:rPr>
              <w:t>7</w:t>
            </w:r>
            <w:r w:rsidR="002503B5">
              <w:rPr>
                <w:rFonts w:ascii="Arial" w:eastAsia="Times New Roman" w:hAnsi="Arial" w:cs="Arial"/>
                <w:color w:val="000000"/>
                <w:sz w:val="20"/>
                <w:szCs w:val="20"/>
                <w:lang w:val="nl-BE"/>
              </w:rPr>
              <w:t>.</w:t>
            </w:r>
          </w:p>
        </w:tc>
        <w:tc>
          <w:tcPr>
            <w:tcW w:w="5244" w:type="dxa"/>
            <w:shd w:val="clear" w:color="auto" w:fill="auto"/>
            <w:hideMark/>
          </w:tcPr>
          <w:p w14:paraId="0CF99D7E" w14:textId="77777777" w:rsidR="002503B5" w:rsidRPr="00A90B32" w:rsidRDefault="002503B5" w:rsidP="00837DBC">
            <w:pPr>
              <w:spacing w:before="60" w:after="60" w:line="240" w:lineRule="auto"/>
              <w:jc w:val="both"/>
              <w:rPr>
                <w:rFonts w:ascii="Arial" w:eastAsia="Times New Roman" w:hAnsi="Arial" w:cs="Arial"/>
                <w:sz w:val="20"/>
                <w:szCs w:val="20"/>
                <w:lang w:val="nl-BE"/>
              </w:rPr>
            </w:pPr>
            <w:r w:rsidRPr="00A90B32">
              <w:rPr>
                <w:rFonts w:ascii="Arial" w:eastAsia="Times New Roman" w:hAnsi="Arial" w:cs="Arial"/>
                <w:sz w:val="20"/>
                <w:szCs w:val="20"/>
                <w:lang w:val="nl-BE"/>
              </w:rPr>
              <w:t>Zijn de in de toelichting van de jaarrekening vermelde waarderingsregels in overstemming met de regels die worden toegepast voor het opstellen van de gecontroleerde rekeningen?</w:t>
            </w:r>
          </w:p>
        </w:tc>
        <w:tc>
          <w:tcPr>
            <w:tcW w:w="850" w:type="dxa"/>
            <w:gridSpan w:val="2"/>
            <w:shd w:val="clear" w:color="auto" w:fill="auto"/>
            <w:noWrap/>
            <w:vAlign w:val="bottom"/>
            <w:hideMark/>
          </w:tcPr>
          <w:p w14:paraId="0CF99D7F"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567" w:type="dxa"/>
            <w:shd w:val="clear" w:color="auto" w:fill="auto"/>
            <w:noWrap/>
            <w:vAlign w:val="bottom"/>
            <w:hideMark/>
          </w:tcPr>
          <w:p w14:paraId="0CF99D80"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4962" w:type="dxa"/>
          </w:tcPr>
          <w:p w14:paraId="0CF99D81"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r>
      <w:tr w:rsidR="002503B5" w:rsidRPr="00763D96" w14:paraId="0CF99D88" w14:textId="77777777" w:rsidTr="002503B5">
        <w:trPr>
          <w:trHeight w:val="765"/>
        </w:trPr>
        <w:tc>
          <w:tcPr>
            <w:tcW w:w="1575" w:type="dxa"/>
            <w:shd w:val="clear" w:color="auto" w:fill="auto"/>
            <w:noWrap/>
          </w:tcPr>
          <w:p w14:paraId="0CF99D83" w14:textId="77777777" w:rsidR="002503B5" w:rsidRPr="00A90B32" w:rsidRDefault="005C5287" w:rsidP="004E3BED">
            <w:pPr>
              <w:spacing w:before="60" w:after="60" w:line="240" w:lineRule="auto"/>
              <w:jc w:val="center"/>
              <w:rPr>
                <w:rFonts w:ascii="Arial" w:eastAsia="Times New Roman" w:hAnsi="Arial" w:cs="Arial"/>
                <w:color w:val="000000"/>
                <w:sz w:val="20"/>
                <w:szCs w:val="20"/>
                <w:lang w:val="nl-BE"/>
              </w:rPr>
            </w:pPr>
            <w:r>
              <w:rPr>
                <w:rFonts w:ascii="Arial" w:eastAsia="Times New Roman" w:hAnsi="Arial" w:cs="Arial"/>
                <w:color w:val="000000"/>
                <w:sz w:val="20"/>
                <w:szCs w:val="20"/>
                <w:lang w:val="nl-BE"/>
              </w:rPr>
              <w:t>Vol</w:t>
            </w:r>
            <w:r w:rsidR="002503B5" w:rsidRPr="00A90B32">
              <w:rPr>
                <w:rFonts w:ascii="Arial" w:eastAsia="Times New Roman" w:hAnsi="Arial" w:cs="Arial"/>
                <w:color w:val="000000"/>
                <w:sz w:val="20"/>
                <w:szCs w:val="20"/>
                <w:lang w:val="nl-BE"/>
              </w:rPr>
              <w:t>7</w:t>
            </w:r>
            <w:r w:rsidR="002503B5">
              <w:rPr>
                <w:rFonts w:ascii="Arial" w:eastAsia="Times New Roman" w:hAnsi="Arial" w:cs="Arial"/>
                <w:color w:val="000000"/>
                <w:sz w:val="20"/>
                <w:szCs w:val="20"/>
                <w:lang w:val="nl-BE"/>
              </w:rPr>
              <w:t>.</w:t>
            </w:r>
          </w:p>
        </w:tc>
        <w:tc>
          <w:tcPr>
            <w:tcW w:w="5244" w:type="dxa"/>
            <w:shd w:val="clear" w:color="auto" w:fill="auto"/>
            <w:hideMark/>
          </w:tcPr>
          <w:p w14:paraId="0CF99D84" w14:textId="77777777" w:rsidR="002503B5" w:rsidRPr="00A90B32" w:rsidRDefault="002503B5" w:rsidP="00D93712">
            <w:pPr>
              <w:spacing w:before="60" w:after="60" w:line="240" w:lineRule="auto"/>
              <w:jc w:val="both"/>
              <w:rPr>
                <w:rFonts w:ascii="Arial" w:eastAsia="Times New Roman" w:hAnsi="Arial" w:cs="Arial"/>
                <w:sz w:val="20"/>
                <w:szCs w:val="20"/>
                <w:lang w:val="nl-BE"/>
              </w:rPr>
            </w:pPr>
            <w:r w:rsidRPr="00A90B32">
              <w:rPr>
                <w:rFonts w:ascii="Arial" w:eastAsia="Times New Roman" w:hAnsi="Arial" w:cs="Arial"/>
                <w:sz w:val="20"/>
                <w:szCs w:val="20"/>
                <w:lang w:val="nl-BE"/>
              </w:rPr>
              <w:t xml:space="preserve">Het verband leggen tussen de waarderingsregels opgenomen in de toelichting </w:t>
            </w:r>
            <w:r w:rsidR="00D93712">
              <w:rPr>
                <w:rFonts w:ascii="Arial" w:eastAsia="Times New Roman" w:hAnsi="Arial" w:cs="Arial"/>
                <w:sz w:val="20"/>
                <w:szCs w:val="20"/>
                <w:lang w:val="nl-BE"/>
              </w:rPr>
              <w:t>van</w:t>
            </w:r>
            <w:r w:rsidRPr="00A90B32">
              <w:rPr>
                <w:rFonts w:ascii="Arial" w:eastAsia="Times New Roman" w:hAnsi="Arial" w:cs="Arial"/>
                <w:sz w:val="20"/>
                <w:szCs w:val="20"/>
                <w:lang w:val="nl-BE"/>
              </w:rPr>
              <w:t xml:space="preserve"> de jaarrekening, het permanent dossier en de door de raad van bestuur goedgekeurde waarderingsregels</w:t>
            </w:r>
            <w:r>
              <w:rPr>
                <w:rFonts w:ascii="Arial" w:eastAsia="Times New Roman" w:hAnsi="Arial" w:cs="Arial"/>
                <w:sz w:val="20"/>
                <w:szCs w:val="20"/>
                <w:lang w:val="nl-BE"/>
              </w:rPr>
              <w:t>.</w:t>
            </w:r>
          </w:p>
        </w:tc>
        <w:tc>
          <w:tcPr>
            <w:tcW w:w="850" w:type="dxa"/>
            <w:gridSpan w:val="2"/>
            <w:shd w:val="clear" w:color="auto" w:fill="auto"/>
            <w:noWrap/>
            <w:vAlign w:val="bottom"/>
            <w:hideMark/>
          </w:tcPr>
          <w:p w14:paraId="0CF99D85"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567" w:type="dxa"/>
            <w:shd w:val="clear" w:color="auto" w:fill="auto"/>
            <w:noWrap/>
            <w:vAlign w:val="bottom"/>
            <w:hideMark/>
          </w:tcPr>
          <w:p w14:paraId="0CF99D86"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4962" w:type="dxa"/>
          </w:tcPr>
          <w:p w14:paraId="0CF99D87"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r>
      <w:tr w:rsidR="002503B5" w:rsidRPr="00763D96" w14:paraId="0CF99D8E" w14:textId="77777777" w:rsidTr="002503B5">
        <w:trPr>
          <w:trHeight w:val="510"/>
        </w:trPr>
        <w:tc>
          <w:tcPr>
            <w:tcW w:w="1575" w:type="dxa"/>
            <w:shd w:val="clear" w:color="auto" w:fill="auto"/>
            <w:noWrap/>
          </w:tcPr>
          <w:p w14:paraId="0CF99D89" w14:textId="77777777" w:rsidR="002503B5" w:rsidRPr="00A90B32" w:rsidRDefault="005C5287" w:rsidP="004E3BED">
            <w:pPr>
              <w:spacing w:before="60" w:after="60" w:line="240" w:lineRule="auto"/>
              <w:jc w:val="center"/>
              <w:rPr>
                <w:rFonts w:ascii="Arial" w:eastAsia="Times New Roman" w:hAnsi="Arial" w:cs="Arial"/>
                <w:color w:val="000000"/>
                <w:sz w:val="20"/>
                <w:szCs w:val="20"/>
                <w:lang w:val="nl-BE"/>
              </w:rPr>
            </w:pPr>
            <w:r>
              <w:rPr>
                <w:rFonts w:ascii="Arial" w:eastAsia="Times New Roman" w:hAnsi="Arial" w:cs="Arial"/>
                <w:color w:val="000000"/>
                <w:sz w:val="20"/>
                <w:szCs w:val="20"/>
                <w:lang w:val="nl-BE"/>
              </w:rPr>
              <w:t>Vol</w:t>
            </w:r>
            <w:r w:rsidR="002503B5" w:rsidRPr="00A90B32">
              <w:rPr>
                <w:rFonts w:ascii="Arial" w:eastAsia="Times New Roman" w:hAnsi="Arial" w:cs="Arial"/>
                <w:color w:val="000000"/>
                <w:sz w:val="20"/>
                <w:szCs w:val="20"/>
                <w:lang w:val="nl-BE"/>
              </w:rPr>
              <w:t>7</w:t>
            </w:r>
            <w:r w:rsidR="002503B5">
              <w:rPr>
                <w:rFonts w:ascii="Arial" w:eastAsia="Times New Roman" w:hAnsi="Arial" w:cs="Arial"/>
                <w:color w:val="000000"/>
                <w:sz w:val="20"/>
                <w:szCs w:val="20"/>
                <w:lang w:val="nl-BE"/>
              </w:rPr>
              <w:t>.</w:t>
            </w:r>
          </w:p>
        </w:tc>
        <w:tc>
          <w:tcPr>
            <w:tcW w:w="5244" w:type="dxa"/>
            <w:shd w:val="clear" w:color="auto" w:fill="auto"/>
            <w:hideMark/>
          </w:tcPr>
          <w:p w14:paraId="0CF99D8A" w14:textId="77777777" w:rsidR="002503B5" w:rsidRPr="00A90B32" w:rsidRDefault="002503B5" w:rsidP="00980B72">
            <w:pPr>
              <w:spacing w:before="60" w:after="60" w:line="240" w:lineRule="auto"/>
              <w:jc w:val="both"/>
              <w:rPr>
                <w:rFonts w:ascii="Arial" w:eastAsia="Times New Roman" w:hAnsi="Arial" w:cs="Arial"/>
                <w:sz w:val="20"/>
                <w:szCs w:val="20"/>
                <w:lang w:val="nl-BE"/>
              </w:rPr>
            </w:pPr>
            <w:r w:rsidRPr="00A90B32">
              <w:rPr>
                <w:rFonts w:ascii="Arial" w:eastAsia="Times New Roman" w:hAnsi="Arial" w:cs="Arial"/>
                <w:sz w:val="20"/>
                <w:szCs w:val="20"/>
                <w:lang w:val="nl-BE"/>
              </w:rPr>
              <w:t>Werd, in voorkomend geval, de berekende impact van een wijziging van de waarderings</w:t>
            </w:r>
            <w:r>
              <w:rPr>
                <w:rFonts w:ascii="Arial" w:eastAsia="Times New Roman" w:hAnsi="Arial" w:cs="Arial"/>
                <w:sz w:val="20"/>
                <w:szCs w:val="20"/>
                <w:lang w:val="nl-BE"/>
              </w:rPr>
              <w:t>methode</w:t>
            </w:r>
            <w:r w:rsidRPr="00A90B32">
              <w:rPr>
                <w:rFonts w:ascii="Arial" w:eastAsia="Times New Roman" w:hAnsi="Arial" w:cs="Arial"/>
                <w:sz w:val="20"/>
                <w:szCs w:val="20"/>
                <w:lang w:val="nl-BE"/>
              </w:rPr>
              <w:t xml:space="preserve"> vermeld?</w:t>
            </w:r>
          </w:p>
        </w:tc>
        <w:tc>
          <w:tcPr>
            <w:tcW w:w="850" w:type="dxa"/>
            <w:gridSpan w:val="2"/>
            <w:shd w:val="clear" w:color="auto" w:fill="auto"/>
            <w:noWrap/>
            <w:vAlign w:val="bottom"/>
            <w:hideMark/>
          </w:tcPr>
          <w:p w14:paraId="0CF99D8B"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567" w:type="dxa"/>
            <w:shd w:val="clear" w:color="auto" w:fill="auto"/>
            <w:noWrap/>
            <w:vAlign w:val="bottom"/>
            <w:hideMark/>
          </w:tcPr>
          <w:p w14:paraId="0CF99D8C"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4962" w:type="dxa"/>
          </w:tcPr>
          <w:p w14:paraId="0CF99D8D"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r>
      <w:tr w:rsidR="002503B5" w:rsidRPr="00763D96" w14:paraId="0CF99D94" w14:textId="77777777" w:rsidTr="002503B5">
        <w:trPr>
          <w:trHeight w:val="510"/>
        </w:trPr>
        <w:tc>
          <w:tcPr>
            <w:tcW w:w="1575" w:type="dxa"/>
            <w:shd w:val="clear" w:color="auto" w:fill="auto"/>
            <w:noWrap/>
          </w:tcPr>
          <w:p w14:paraId="0CF99D8F" w14:textId="77777777" w:rsidR="002503B5" w:rsidRPr="00A90B32" w:rsidRDefault="005C5287" w:rsidP="004E3BED">
            <w:pPr>
              <w:spacing w:before="60" w:after="60" w:line="240" w:lineRule="auto"/>
              <w:jc w:val="center"/>
              <w:rPr>
                <w:rFonts w:ascii="Arial" w:eastAsia="Times New Roman" w:hAnsi="Arial" w:cs="Arial"/>
                <w:sz w:val="20"/>
                <w:szCs w:val="20"/>
                <w:lang w:val="nl-BE"/>
              </w:rPr>
            </w:pPr>
            <w:r>
              <w:rPr>
                <w:rFonts w:ascii="Arial" w:eastAsia="Times New Roman" w:hAnsi="Arial" w:cs="Arial"/>
                <w:color w:val="000000"/>
                <w:sz w:val="20"/>
                <w:szCs w:val="20"/>
                <w:lang w:val="nl-BE"/>
              </w:rPr>
              <w:t>Vol</w:t>
            </w:r>
            <w:r w:rsidR="002503B5" w:rsidRPr="00A90B32">
              <w:rPr>
                <w:rFonts w:ascii="Arial" w:eastAsia="Times New Roman" w:hAnsi="Arial" w:cs="Arial"/>
                <w:sz w:val="20"/>
                <w:szCs w:val="20"/>
                <w:lang w:val="nl-BE"/>
              </w:rPr>
              <w:t>7</w:t>
            </w:r>
            <w:r w:rsidR="002503B5">
              <w:rPr>
                <w:rFonts w:ascii="Arial" w:eastAsia="Times New Roman" w:hAnsi="Arial" w:cs="Arial"/>
                <w:sz w:val="20"/>
                <w:szCs w:val="20"/>
                <w:lang w:val="nl-BE"/>
              </w:rPr>
              <w:t>.</w:t>
            </w:r>
          </w:p>
        </w:tc>
        <w:tc>
          <w:tcPr>
            <w:tcW w:w="5244" w:type="dxa"/>
            <w:shd w:val="clear" w:color="auto" w:fill="auto"/>
            <w:hideMark/>
          </w:tcPr>
          <w:p w14:paraId="0CF99D90" w14:textId="77777777" w:rsidR="002503B5" w:rsidRPr="00A90B32" w:rsidRDefault="002503B5" w:rsidP="00837DBC">
            <w:pPr>
              <w:spacing w:before="60" w:after="60" w:line="240" w:lineRule="auto"/>
              <w:jc w:val="both"/>
              <w:rPr>
                <w:rFonts w:ascii="Arial" w:eastAsia="Times New Roman" w:hAnsi="Arial" w:cs="Arial"/>
                <w:sz w:val="20"/>
                <w:szCs w:val="20"/>
                <w:lang w:val="nl-BE"/>
              </w:rPr>
            </w:pPr>
            <w:r w:rsidRPr="00A90B32">
              <w:rPr>
                <w:rFonts w:ascii="Arial" w:eastAsia="Times New Roman" w:hAnsi="Arial" w:cs="Arial"/>
                <w:sz w:val="20"/>
                <w:szCs w:val="20"/>
                <w:lang w:val="nl-BE"/>
              </w:rPr>
              <w:t>Werd bijzondere aandacht besteed aan de beschrijving van deze waarderingsregels:</w:t>
            </w:r>
          </w:p>
        </w:tc>
        <w:tc>
          <w:tcPr>
            <w:tcW w:w="850" w:type="dxa"/>
            <w:gridSpan w:val="2"/>
            <w:shd w:val="clear" w:color="auto" w:fill="auto"/>
            <w:noWrap/>
            <w:vAlign w:val="bottom"/>
            <w:hideMark/>
          </w:tcPr>
          <w:p w14:paraId="0CF99D91"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567" w:type="dxa"/>
            <w:shd w:val="clear" w:color="auto" w:fill="auto"/>
            <w:noWrap/>
            <w:vAlign w:val="bottom"/>
            <w:hideMark/>
          </w:tcPr>
          <w:p w14:paraId="0CF99D92"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4962" w:type="dxa"/>
          </w:tcPr>
          <w:p w14:paraId="0CF99D93"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r>
      <w:tr w:rsidR="002503B5" w:rsidRPr="00763D96" w14:paraId="0CF99D9A" w14:textId="77777777" w:rsidTr="002503B5">
        <w:trPr>
          <w:trHeight w:val="510"/>
        </w:trPr>
        <w:tc>
          <w:tcPr>
            <w:tcW w:w="1575" w:type="dxa"/>
            <w:shd w:val="clear" w:color="auto" w:fill="auto"/>
            <w:noWrap/>
          </w:tcPr>
          <w:p w14:paraId="0CF99D95" w14:textId="77777777" w:rsidR="002503B5" w:rsidRPr="00A90B32" w:rsidRDefault="005C5287" w:rsidP="004E3BED">
            <w:pPr>
              <w:spacing w:before="60" w:after="60" w:line="240" w:lineRule="auto"/>
              <w:jc w:val="center"/>
              <w:rPr>
                <w:rFonts w:ascii="Arial" w:eastAsia="Times New Roman" w:hAnsi="Arial" w:cs="Arial"/>
                <w:color w:val="000000"/>
                <w:sz w:val="20"/>
                <w:szCs w:val="20"/>
                <w:lang w:val="nl-BE"/>
              </w:rPr>
            </w:pPr>
            <w:r>
              <w:rPr>
                <w:rFonts w:ascii="Arial" w:eastAsia="Times New Roman" w:hAnsi="Arial" w:cs="Arial"/>
                <w:color w:val="000000"/>
                <w:sz w:val="20"/>
                <w:szCs w:val="20"/>
                <w:lang w:val="nl-BE"/>
              </w:rPr>
              <w:t>Vol</w:t>
            </w:r>
            <w:r w:rsidR="002503B5" w:rsidRPr="00A90B32">
              <w:rPr>
                <w:rFonts w:ascii="Arial" w:eastAsia="Times New Roman" w:hAnsi="Arial" w:cs="Arial"/>
                <w:color w:val="000000"/>
                <w:sz w:val="20"/>
                <w:szCs w:val="20"/>
                <w:lang w:val="nl-BE"/>
              </w:rPr>
              <w:t>7</w:t>
            </w:r>
            <w:r w:rsidR="002503B5">
              <w:rPr>
                <w:rFonts w:ascii="Arial" w:eastAsia="Times New Roman" w:hAnsi="Arial" w:cs="Arial"/>
                <w:color w:val="000000"/>
                <w:sz w:val="20"/>
                <w:szCs w:val="20"/>
                <w:lang w:val="nl-BE"/>
              </w:rPr>
              <w:t>.</w:t>
            </w:r>
          </w:p>
        </w:tc>
        <w:tc>
          <w:tcPr>
            <w:tcW w:w="5244" w:type="dxa"/>
            <w:shd w:val="clear" w:color="auto" w:fill="auto"/>
            <w:hideMark/>
          </w:tcPr>
          <w:p w14:paraId="0CF99D96" w14:textId="77777777" w:rsidR="002503B5" w:rsidRPr="00A90B32" w:rsidRDefault="002503B5" w:rsidP="00837DBC">
            <w:pPr>
              <w:pStyle w:val="ListParagraph"/>
              <w:numPr>
                <w:ilvl w:val="0"/>
                <w:numId w:val="1"/>
              </w:numPr>
              <w:spacing w:before="60" w:after="60" w:line="240" w:lineRule="auto"/>
              <w:ind w:left="349" w:hanging="283"/>
              <w:contextualSpacing w:val="0"/>
              <w:jc w:val="both"/>
              <w:rPr>
                <w:rFonts w:ascii="Arial" w:eastAsia="Times New Roman" w:hAnsi="Arial" w:cs="Arial"/>
                <w:sz w:val="20"/>
                <w:szCs w:val="20"/>
                <w:lang w:val="nl-BE"/>
              </w:rPr>
            </w:pPr>
            <w:r w:rsidRPr="00A90B32">
              <w:rPr>
                <w:rFonts w:ascii="Arial" w:eastAsia="Times New Roman" w:hAnsi="Arial" w:cs="Arial"/>
                <w:sz w:val="20"/>
                <w:szCs w:val="20"/>
                <w:lang w:val="nl-BE"/>
              </w:rPr>
              <w:t>verantwoording van het vervullen van de voorwaarden voor de activering van de herstructureringskosten (art. 58 K.B. 30/01/2001)</w:t>
            </w:r>
            <w:r>
              <w:rPr>
                <w:rFonts w:ascii="Arial" w:eastAsia="Times New Roman" w:hAnsi="Arial" w:cs="Arial"/>
                <w:sz w:val="20"/>
                <w:szCs w:val="20"/>
                <w:lang w:val="nl-BE"/>
              </w:rPr>
              <w:t>;</w:t>
            </w:r>
          </w:p>
        </w:tc>
        <w:tc>
          <w:tcPr>
            <w:tcW w:w="850" w:type="dxa"/>
            <w:gridSpan w:val="2"/>
            <w:shd w:val="clear" w:color="auto" w:fill="auto"/>
            <w:noWrap/>
            <w:vAlign w:val="bottom"/>
            <w:hideMark/>
          </w:tcPr>
          <w:p w14:paraId="0CF99D97"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567" w:type="dxa"/>
            <w:shd w:val="clear" w:color="auto" w:fill="auto"/>
            <w:noWrap/>
            <w:vAlign w:val="bottom"/>
            <w:hideMark/>
          </w:tcPr>
          <w:p w14:paraId="0CF99D98"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4962" w:type="dxa"/>
          </w:tcPr>
          <w:p w14:paraId="0CF99D99"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r>
    </w:tbl>
    <w:p w14:paraId="0CF99D9B" w14:textId="77777777" w:rsidR="00EF7A26" w:rsidRPr="00292C05" w:rsidRDefault="00EF7A26">
      <w:pPr>
        <w:rPr>
          <w:lang w:val="nl-BE"/>
        </w:rPr>
      </w:pPr>
      <w:r w:rsidRPr="00292C05">
        <w:rPr>
          <w:lang w:val="nl-BE"/>
        </w:rPr>
        <w:br w:type="page"/>
      </w:r>
    </w:p>
    <w:tbl>
      <w:tblPr>
        <w:tblW w:w="1319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4"/>
        <w:gridCol w:w="5244"/>
        <w:gridCol w:w="850"/>
        <w:gridCol w:w="567"/>
        <w:gridCol w:w="4963"/>
      </w:tblGrid>
      <w:tr w:rsidR="00EF7A26" w:rsidRPr="007532F3" w14:paraId="0CF99D9D" w14:textId="77777777" w:rsidTr="00EF7A26">
        <w:trPr>
          <w:trHeight w:val="300"/>
        </w:trPr>
        <w:tc>
          <w:tcPr>
            <w:tcW w:w="13198" w:type="dxa"/>
            <w:gridSpan w:val="5"/>
            <w:shd w:val="clear" w:color="auto" w:fill="D9D9D9" w:themeFill="background1" w:themeFillShade="D9"/>
            <w:noWrap/>
            <w:hideMark/>
          </w:tcPr>
          <w:p w14:paraId="0CF99D9C" w14:textId="77777777" w:rsidR="00EF7A26" w:rsidRPr="007532F3" w:rsidRDefault="00EF7A26" w:rsidP="00EF7A26">
            <w:pPr>
              <w:spacing w:before="60" w:after="60" w:line="240" w:lineRule="auto"/>
              <w:jc w:val="both"/>
              <w:rPr>
                <w:rFonts w:ascii="Arial" w:eastAsia="Times New Roman" w:hAnsi="Arial" w:cs="Arial"/>
                <w:b/>
                <w:sz w:val="20"/>
                <w:szCs w:val="20"/>
                <w:lang w:val="nl-BE"/>
              </w:rPr>
            </w:pPr>
            <w:r w:rsidRPr="007532F3">
              <w:rPr>
                <w:rFonts w:ascii="Arial" w:eastAsia="Times New Roman" w:hAnsi="Arial" w:cs="Arial"/>
                <w:b/>
                <w:sz w:val="20"/>
                <w:szCs w:val="20"/>
                <w:lang w:val="nl-BE"/>
              </w:rPr>
              <w:lastRenderedPageBreak/>
              <w:t>WAARDERINGSREGELS</w:t>
            </w:r>
          </w:p>
        </w:tc>
      </w:tr>
      <w:tr w:rsidR="002503B5" w:rsidRPr="00763D96" w14:paraId="0CF99DA3" w14:textId="77777777" w:rsidTr="002503B5">
        <w:trPr>
          <w:trHeight w:val="765"/>
        </w:trPr>
        <w:tc>
          <w:tcPr>
            <w:tcW w:w="1574" w:type="dxa"/>
            <w:shd w:val="clear" w:color="auto" w:fill="auto"/>
            <w:noWrap/>
          </w:tcPr>
          <w:p w14:paraId="0CF99D9E" w14:textId="77777777" w:rsidR="002503B5" w:rsidRPr="00A90B32" w:rsidRDefault="005C5287" w:rsidP="004E3BED">
            <w:pPr>
              <w:spacing w:before="60" w:after="60" w:line="240" w:lineRule="auto"/>
              <w:jc w:val="center"/>
              <w:rPr>
                <w:rFonts w:ascii="Arial" w:eastAsia="Times New Roman" w:hAnsi="Arial" w:cs="Arial"/>
                <w:sz w:val="20"/>
                <w:szCs w:val="20"/>
                <w:lang w:val="nl-BE"/>
              </w:rPr>
            </w:pPr>
            <w:r>
              <w:rPr>
                <w:rFonts w:ascii="Arial" w:eastAsia="Times New Roman" w:hAnsi="Arial" w:cs="Arial"/>
                <w:color w:val="000000"/>
                <w:sz w:val="20"/>
                <w:szCs w:val="20"/>
                <w:lang w:val="nl-BE"/>
              </w:rPr>
              <w:t>Vol</w:t>
            </w:r>
            <w:r w:rsidR="002503B5" w:rsidRPr="00A90B32">
              <w:rPr>
                <w:rFonts w:ascii="Arial" w:eastAsia="Times New Roman" w:hAnsi="Arial" w:cs="Arial"/>
                <w:sz w:val="20"/>
                <w:szCs w:val="20"/>
                <w:lang w:val="nl-BE"/>
              </w:rPr>
              <w:t>7</w:t>
            </w:r>
            <w:r w:rsidR="002503B5">
              <w:rPr>
                <w:rFonts w:ascii="Arial" w:eastAsia="Times New Roman" w:hAnsi="Arial" w:cs="Arial"/>
                <w:sz w:val="20"/>
                <w:szCs w:val="20"/>
                <w:lang w:val="nl-BE"/>
              </w:rPr>
              <w:t>.</w:t>
            </w:r>
          </w:p>
        </w:tc>
        <w:tc>
          <w:tcPr>
            <w:tcW w:w="5244" w:type="dxa"/>
            <w:shd w:val="clear" w:color="auto" w:fill="auto"/>
            <w:hideMark/>
          </w:tcPr>
          <w:p w14:paraId="0CF99D9F" w14:textId="77777777" w:rsidR="002503B5" w:rsidRPr="00A90B32" w:rsidRDefault="002503B5" w:rsidP="00837DBC">
            <w:pPr>
              <w:pStyle w:val="ListParagraph"/>
              <w:numPr>
                <w:ilvl w:val="0"/>
                <w:numId w:val="1"/>
              </w:numPr>
              <w:spacing w:before="60" w:after="60" w:line="240" w:lineRule="auto"/>
              <w:ind w:left="349" w:hanging="283"/>
              <w:contextualSpacing w:val="0"/>
              <w:jc w:val="both"/>
              <w:rPr>
                <w:rFonts w:ascii="Arial" w:eastAsia="Times New Roman" w:hAnsi="Arial" w:cs="Arial"/>
                <w:sz w:val="20"/>
                <w:szCs w:val="20"/>
                <w:lang w:val="nl-BE"/>
              </w:rPr>
            </w:pPr>
            <w:r w:rsidRPr="00A90B32">
              <w:rPr>
                <w:rFonts w:ascii="Arial" w:eastAsia="Times New Roman" w:hAnsi="Arial" w:cs="Arial"/>
                <w:sz w:val="20"/>
                <w:szCs w:val="20"/>
                <w:lang w:val="nl-BE"/>
              </w:rPr>
              <w:t xml:space="preserve">verantwoording van de meerwaarde van de herwaardering van de materiële </w:t>
            </w:r>
            <w:r>
              <w:rPr>
                <w:rFonts w:ascii="Arial" w:eastAsia="Times New Roman" w:hAnsi="Arial" w:cs="Arial"/>
                <w:sz w:val="20"/>
                <w:szCs w:val="20"/>
                <w:lang w:val="nl-BE"/>
              </w:rPr>
              <w:t xml:space="preserve">vaste </w:t>
            </w:r>
            <w:r w:rsidRPr="00A90B32">
              <w:rPr>
                <w:rFonts w:ascii="Arial" w:eastAsia="Times New Roman" w:hAnsi="Arial" w:cs="Arial"/>
                <w:sz w:val="20"/>
                <w:szCs w:val="20"/>
                <w:lang w:val="nl-BE"/>
              </w:rPr>
              <w:t xml:space="preserve">activa en/of deelnemingen en aandelen die in het bezit zijn als financiële </w:t>
            </w:r>
            <w:r>
              <w:rPr>
                <w:rFonts w:ascii="Arial" w:eastAsia="Times New Roman" w:hAnsi="Arial" w:cs="Arial"/>
                <w:sz w:val="20"/>
                <w:szCs w:val="20"/>
                <w:lang w:val="nl-BE"/>
              </w:rPr>
              <w:t xml:space="preserve">vaste </w:t>
            </w:r>
            <w:r w:rsidR="00D93712">
              <w:rPr>
                <w:rFonts w:ascii="Arial" w:eastAsia="Times New Roman" w:hAnsi="Arial" w:cs="Arial"/>
                <w:sz w:val="20"/>
                <w:szCs w:val="20"/>
                <w:lang w:val="nl-BE"/>
              </w:rPr>
              <w:t>activa (art. 56 K.B. 30/01/2001</w:t>
            </w:r>
            <w:r w:rsidRPr="00A90B32">
              <w:rPr>
                <w:rFonts w:ascii="Arial" w:eastAsia="Times New Roman" w:hAnsi="Arial" w:cs="Arial"/>
                <w:sz w:val="20"/>
                <w:szCs w:val="20"/>
                <w:lang w:val="nl-BE"/>
              </w:rPr>
              <w:t>)</w:t>
            </w:r>
            <w:r>
              <w:rPr>
                <w:rFonts w:ascii="Arial" w:eastAsia="Times New Roman" w:hAnsi="Arial" w:cs="Arial"/>
                <w:sz w:val="20"/>
                <w:szCs w:val="20"/>
                <w:lang w:val="nl-BE"/>
              </w:rPr>
              <w:t>;</w:t>
            </w:r>
          </w:p>
        </w:tc>
        <w:tc>
          <w:tcPr>
            <w:tcW w:w="850" w:type="dxa"/>
            <w:shd w:val="clear" w:color="auto" w:fill="auto"/>
            <w:noWrap/>
            <w:vAlign w:val="bottom"/>
            <w:hideMark/>
          </w:tcPr>
          <w:p w14:paraId="0CF99DA0"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567" w:type="dxa"/>
            <w:shd w:val="clear" w:color="auto" w:fill="auto"/>
            <w:noWrap/>
            <w:vAlign w:val="bottom"/>
            <w:hideMark/>
          </w:tcPr>
          <w:p w14:paraId="0CF99DA1"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4963" w:type="dxa"/>
          </w:tcPr>
          <w:p w14:paraId="0CF99DA2"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r>
      <w:tr w:rsidR="002503B5" w:rsidRPr="00763D96" w14:paraId="0CF99DA9" w14:textId="77777777" w:rsidTr="002503B5">
        <w:trPr>
          <w:trHeight w:val="765"/>
        </w:trPr>
        <w:tc>
          <w:tcPr>
            <w:tcW w:w="1574" w:type="dxa"/>
            <w:shd w:val="clear" w:color="auto" w:fill="auto"/>
            <w:noWrap/>
          </w:tcPr>
          <w:p w14:paraId="0CF99DA4" w14:textId="77777777" w:rsidR="002503B5" w:rsidRPr="00A90B32" w:rsidRDefault="005C5287" w:rsidP="004E3BED">
            <w:pPr>
              <w:spacing w:before="60" w:after="60" w:line="240" w:lineRule="auto"/>
              <w:jc w:val="center"/>
              <w:rPr>
                <w:rFonts w:ascii="Arial" w:eastAsia="Times New Roman" w:hAnsi="Arial" w:cs="Arial"/>
                <w:color w:val="000000"/>
                <w:sz w:val="20"/>
                <w:szCs w:val="20"/>
                <w:lang w:val="nl-BE"/>
              </w:rPr>
            </w:pPr>
            <w:r>
              <w:rPr>
                <w:rFonts w:ascii="Arial" w:eastAsia="Times New Roman" w:hAnsi="Arial" w:cs="Arial"/>
                <w:color w:val="000000"/>
                <w:sz w:val="20"/>
                <w:szCs w:val="20"/>
                <w:lang w:val="nl-BE"/>
              </w:rPr>
              <w:t>Vol</w:t>
            </w:r>
            <w:r w:rsidR="002503B5" w:rsidRPr="00A90B32">
              <w:rPr>
                <w:rFonts w:ascii="Arial" w:eastAsia="Times New Roman" w:hAnsi="Arial" w:cs="Arial"/>
                <w:color w:val="000000"/>
                <w:sz w:val="20"/>
                <w:szCs w:val="20"/>
                <w:lang w:val="nl-BE"/>
              </w:rPr>
              <w:t>7</w:t>
            </w:r>
            <w:r w:rsidR="002503B5">
              <w:rPr>
                <w:rFonts w:ascii="Arial" w:eastAsia="Times New Roman" w:hAnsi="Arial" w:cs="Arial"/>
                <w:color w:val="000000"/>
                <w:sz w:val="20"/>
                <w:szCs w:val="20"/>
                <w:lang w:val="nl-BE"/>
              </w:rPr>
              <w:t>.</w:t>
            </w:r>
          </w:p>
        </w:tc>
        <w:tc>
          <w:tcPr>
            <w:tcW w:w="5244" w:type="dxa"/>
            <w:shd w:val="clear" w:color="auto" w:fill="auto"/>
            <w:hideMark/>
          </w:tcPr>
          <w:p w14:paraId="0CF99DA5" w14:textId="77777777" w:rsidR="002503B5" w:rsidRPr="00A90B32" w:rsidRDefault="002503B5" w:rsidP="00837DBC">
            <w:pPr>
              <w:pStyle w:val="ListParagraph"/>
              <w:numPr>
                <w:ilvl w:val="0"/>
                <w:numId w:val="1"/>
              </w:numPr>
              <w:spacing w:before="60" w:after="60" w:line="240" w:lineRule="auto"/>
              <w:ind w:left="349" w:hanging="283"/>
              <w:contextualSpacing w:val="0"/>
              <w:jc w:val="both"/>
              <w:rPr>
                <w:rFonts w:ascii="Arial" w:eastAsia="Times New Roman" w:hAnsi="Arial" w:cs="Arial"/>
                <w:sz w:val="20"/>
                <w:szCs w:val="20"/>
                <w:lang w:val="nl-BE"/>
              </w:rPr>
            </w:pPr>
            <w:r w:rsidRPr="00A90B32">
              <w:rPr>
                <w:rFonts w:ascii="Arial" w:eastAsia="Times New Roman" w:hAnsi="Arial" w:cs="Arial"/>
                <w:sz w:val="20"/>
                <w:szCs w:val="20"/>
                <w:lang w:val="nl-BE"/>
              </w:rPr>
              <w:t>verantwoording van de vrijstelling van het afschrijven van de goodwill en/of de kosten voor onderzoek en ontwikkeling over meer dan 5 jaar (art. 61 K.B. 30/01/2001)</w:t>
            </w:r>
            <w:r>
              <w:rPr>
                <w:rFonts w:ascii="Arial" w:eastAsia="Times New Roman" w:hAnsi="Arial" w:cs="Arial"/>
                <w:sz w:val="20"/>
                <w:szCs w:val="20"/>
                <w:lang w:val="nl-BE"/>
              </w:rPr>
              <w:t>;</w:t>
            </w:r>
          </w:p>
        </w:tc>
        <w:tc>
          <w:tcPr>
            <w:tcW w:w="850" w:type="dxa"/>
            <w:shd w:val="clear" w:color="auto" w:fill="auto"/>
            <w:noWrap/>
            <w:vAlign w:val="bottom"/>
            <w:hideMark/>
          </w:tcPr>
          <w:p w14:paraId="0CF99DA6"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567" w:type="dxa"/>
            <w:shd w:val="clear" w:color="auto" w:fill="auto"/>
            <w:noWrap/>
            <w:vAlign w:val="bottom"/>
            <w:hideMark/>
          </w:tcPr>
          <w:p w14:paraId="0CF99DA7"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4963" w:type="dxa"/>
          </w:tcPr>
          <w:p w14:paraId="0CF99DA8"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r>
      <w:tr w:rsidR="002503B5" w:rsidRPr="00763D96" w14:paraId="0CF99DAF" w14:textId="77777777" w:rsidTr="002503B5">
        <w:trPr>
          <w:trHeight w:val="510"/>
        </w:trPr>
        <w:tc>
          <w:tcPr>
            <w:tcW w:w="1574" w:type="dxa"/>
            <w:shd w:val="clear" w:color="auto" w:fill="auto"/>
            <w:noWrap/>
          </w:tcPr>
          <w:p w14:paraId="0CF99DAA" w14:textId="77777777" w:rsidR="002503B5" w:rsidRPr="00A90B32" w:rsidRDefault="005C5287" w:rsidP="004E3BED">
            <w:pPr>
              <w:spacing w:before="60" w:after="60" w:line="240" w:lineRule="auto"/>
              <w:jc w:val="center"/>
              <w:rPr>
                <w:rFonts w:ascii="Arial" w:eastAsia="Times New Roman" w:hAnsi="Arial" w:cs="Arial"/>
                <w:sz w:val="20"/>
                <w:szCs w:val="20"/>
                <w:lang w:val="nl-BE"/>
              </w:rPr>
            </w:pPr>
            <w:r>
              <w:rPr>
                <w:rFonts w:ascii="Arial" w:eastAsia="Times New Roman" w:hAnsi="Arial" w:cs="Arial"/>
                <w:color w:val="000000"/>
                <w:sz w:val="20"/>
                <w:szCs w:val="20"/>
                <w:lang w:val="nl-BE"/>
              </w:rPr>
              <w:t>Vol</w:t>
            </w:r>
            <w:r w:rsidR="002503B5" w:rsidRPr="00A90B32">
              <w:rPr>
                <w:rFonts w:ascii="Arial" w:eastAsia="Times New Roman" w:hAnsi="Arial" w:cs="Arial"/>
                <w:sz w:val="20"/>
                <w:szCs w:val="20"/>
                <w:lang w:val="nl-BE"/>
              </w:rPr>
              <w:t>7</w:t>
            </w:r>
            <w:r w:rsidR="002503B5">
              <w:rPr>
                <w:rFonts w:ascii="Arial" w:eastAsia="Times New Roman" w:hAnsi="Arial" w:cs="Arial"/>
                <w:sz w:val="20"/>
                <w:szCs w:val="20"/>
                <w:lang w:val="nl-BE"/>
              </w:rPr>
              <w:t>.</w:t>
            </w:r>
          </w:p>
        </w:tc>
        <w:tc>
          <w:tcPr>
            <w:tcW w:w="5244" w:type="dxa"/>
            <w:shd w:val="clear" w:color="auto" w:fill="auto"/>
            <w:hideMark/>
          </w:tcPr>
          <w:p w14:paraId="0CF99DAB" w14:textId="77777777" w:rsidR="002503B5" w:rsidRPr="00A90B32" w:rsidRDefault="002503B5" w:rsidP="00D93712">
            <w:pPr>
              <w:pStyle w:val="ListParagraph"/>
              <w:numPr>
                <w:ilvl w:val="0"/>
                <w:numId w:val="1"/>
              </w:numPr>
              <w:spacing w:before="60" w:after="60" w:line="240" w:lineRule="auto"/>
              <w:ind w:left="349" w:hanging="283"/>
              <w:contextualSpacing w:val="0"/>
              <w:jc w:val="both"/>
              <w:rPr>
                <w:rFonts w:ascii="Arial" w:eastAsia="Times New Roman" w:hAnsi="Arial" w:cs="Arial"/>
                <w:sz w:val="20"/>
                <w:szCs w:val="20"/>
                <w:lang w:val="nl-BE"/>
              </w:rPr>
            </w:pPr>
            <w:r w:rsidRPr="00A90B32">
              <w:rPr>
                <w:rFonts w:ascii="Arial" w:eastAsia="Times New Roman" w:hAnsi="Arial" w:cs="Arial"/>
                <w:sz w:val="20"/>
                <w:szCs w:val="20"/>
                <w:lang w:val="nl-BE"/>
              </w:rPr>
              <w:t xml:space="preserve">vermelding van de activering van de interestkosten in de waarde van immateriële </w:t>
            </w:r>
            <w:r>
              <w:rPr>
                <w:rFonts w:ascii="Arial" w:eastAsia="Times New Roman" w:hAnsi="Arial" w:cs="Arial"/>
                <w:sz w:val="20"/>
                <w:szCs w:val="20"/>
                <w:lang w:val="nl-BE"/>
              </w:rPr>
              <w:t xml:space="preserve">vaste </w:t>
            </w:r>
            <w:r w:rsidRPr="00A90B32">
              <w:rPr>
                <w:rFonts w:ascii="Arial" w:eastAsia="Times New Roman" w:hAnsi="Arial" w:cs="Arial"/>
                <w:sz w:val="20"/>
                <w:szCs w:val="20"/>
                <w:lang w:val="nl-BE"/>
              </w:rPr>
              <w:t xml:space="preserve">activa, materiële </w:t>
            </w:r>
            <w:r>
              <w:rPr>
                <w:rFonts w:ascii="Arial" w:eastAsia="Times New Roman" w:hAnsi="Arial" w:cs="Arial"/>
                <w:sz w:val="20"/>
                <w:szCs w:val="20"/>
                <w:lang w:val="nl-BE"/>
              </w:rPr>
              <w:t xml:space="preserve">vaste </w:t>
            </w:r>
            <w:r w:rsidRPr="00A90B32">
              <w:rPr>
                <w:rFonts w:ascii="Arial" w:eastAsia="Times New Roman" w:hAnsi="Arial" w:cs="Arial"/>
                <w:sz w:val="20"/>
                <w:szCs w:val="20"/>
                <w:lang w:val="nl-BE"/>
              </w:rPr>
              <w:t>activa en/of voorra</w:t>
            </w:r>
            <w:r w:rsidR="00D93712">
              <w:rPr>
                <w:rFonts w:ascii="Arial" w:eastAsia="Times New Roman" w:hAnsi="Arial" w:cs="Arial"/>
                <w:sz w:val="20"/>
                <w:szCs w:val="20"/>
                <w:lang w:val="nl-BE"/>
              </w:rPr>
              <w:t>den</w:t>
            </w:r>
            <w:r w:rsidRPr="00A90B32">
              <w:rPr>
                <w:rFonts w:ascii="Arial" w:eastAsia="Times New Roman" w:hAnsi="Arial" w:cs="Arial"/>
                <w:sz w:val="20"/>
                <w:szCs w:val="20"/>
                <w:lang w:val="nl-BE"/>
              </w:rPr>
              <w:t xml:space="preserve"> (art. 38 K.B. 30/01/2001)</w:t>
            </w:r>
            <w:r>
              <w:rPr>
                <w:rFonts w:ascii="Arial" w:eastAsia="Times New Roman" w:hAnsi="Arial" w:cs="Arial"/>
                <w:sz w:val="20"/>
                <w:szCs w:val="20"/>
                <w:lang w:val="nl-BE"/>
              </w:rPr>
              <w:t>;</w:t>
            </w:r>
          </w:p>
        </w:tc>
        <w:tc>
          <w:tcPr>
            <w:tcW w:w="850" w:type="dxa"/>
            <w:shd w:val="clear" w:color="auto" w:fill="auto"/>
            <w:noWrap/>
            <w:vAlign w:val="bottom"/>
            <w:hideMark/>
          </w:tcPr>
          <w:p w14:paraId="0CF99DAC"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567" w:type="dxa"/>
            <w:shd w:val="clear" w:color="auto" w:fill="auto"/>
            <w:noWrap/>
            <w:vAlign w:val="bottom"/>
            <w:hideMark/>
          </w:tcPr>
          <w:p w14:paraId="0CF99DAD"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4963" w:type="dxa"/>
          </w:tcPr>
          <w:p w14:paraId="0CF99DAE"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r>
      <w:tr w:rsidR="002503B5" w:rsidRPr="00763D96" w14:paraId="0CF99DB6" w14:textId="77777777" w:rsidTr="002503B5">
        <w:trPr>
          <w:trHeight w:val="510"/>
        </w:trPr>
        <w:tc>
          <w:tcPr>
            <w:tcW w:w="1574" w:type="dxa"/>
            <w:shd w:val="clear" w:color="auto" w:fill="auto"/>
            <w:noWrap/>
          </w:tcPr>
          <w:p w14:paraId="0CF99DB0" w14:textId="77777777" w:rsidR="002503B5" w:rsidRPr="00A90B32" w:rsidRDefault="005C5287" w:rsidP="004E3BED">
            <w:pPr>
              <w:spacing w:before="60" w:after="60" w:line="240" w:lineRule="auto"/>
              <w:jc w:val="center"/>
              <w:rPr>
                <w:rFonts w:ascii="Arial" w:eastAsia="Times New Roman" w:hAnsi="Arial" w:cs="Arial"/>
                <w:color w:val="000000"/>
                <w:sz w:val="20"/>
                <w:szCs w:val="20"/>
                <w:lang w:val="nl-BE"/>
              </w:rPr>
            </w:pPr>
            <w:r>
              <w:rPr>
                <w:rFonts w:ascii="Arial" w:eastAsia="Times New Roman" w:hAnsi="Arial" w:cs="Arial"/>
                <w:color w:val="000000"/>
                <w:sz w:val="20"/>
                <w:szCs w:val="20"/>
                <w:lang w:val="nl-BE"/>
              </w:rPr>
              <w:t>Vol</w:t>
            </w:r>
            <w:r w:rsidR="002503B5" w:rsidRPr="00A90B32">
              <w:rPr>
                <w:rFonts w:ascii="Arial" w:eastAsia="Times New Roman" w:hAnsi="Arial" w:cs="Arial"/>
                <w:color w:val="000000"/>
                <w:sz w:val="20"/>
                <w:szCs w:val="20"/>
                <w:lang w:val="nl-BE"/>
              </w:rPr>
              <w:t>7</w:t>
            </w:r>
            <w:r w:rsidR="002503B5">
              <w:rPr>
                <w:rFonts w:ascii="Arial" w:eastAsia="Times New Roman" w:hAnsi="Arial" w:cs="Arial"/>
                <w:color w:val="000000"/>
                <w:sz w:val="20"/>
                <w:szCs w:val="20"/>
                <w:lang w:val="nl-BE"/>
              </w:rPr>
              <w:t>.</w:t>
            </w:r>
          </w:p>
        </w:tc>
        <w:tc>
          <w:tcPr>
            <w:tcW w:w="5244" w:type="dxa"/>
            <w:shd w:val="clear" w:color="auto" w:fill="auto"/>
            <w:hideMark/>
          </w:tcPr>
          <w:p w14:paraId="0CF99DB1" w14:textId="77777777" w:rsidR="002503B5" w:rsidRDefault="002503B5" w:rsidP="00837DBC">
            <w:pPr>
              <w:pStyle w:val="ListParagraph"/>
              <w:numPr>
                <w:ilvl w:val="0"/>
                <w:numId w:val="1"/>
              </w:numPr>
              <w:spacing w:before="60" w:after="60" w:line="240" w:lineRule="auto"/>
              <w:ind w:left="349" w:hanging="283"/>
              <w:contextualSpacing w:val="0"/>
              <w:jc w:val="both"/>
              <w:rPr>
                <w:rFonts w:ascii="Arial" w:eastAsia="Times New Roman" w:hAnsi="Arial" w:cs="Arial"/>
                <w:sz w:val="20"/>
                <w:szCs w:val="20"/>
                <w:lang w:val="nl-BE"/>
              </w:rPr>
            </w:pPr>
            <w:r w:rsidRPr="00A90B32">
              <w:rPr>
                <w:rFonts w:ascii="Arial" w:eastAsia="Times New Roman" w:hAnsi="Arial" w:cs="Arial"/>
                <w:sz w:val="20"/>
                <w:szCs w:val="20"/>
                <w:lang w:val="nl-BE"/>
              </w:rPr>
              <w:t xml:space="preserve">verantwoording van de vrijstelling van het principe van </w:t>
            </w:r>
            <w:r w:rsidR="00D93712">
              <w:rPr>
                <w:rFonts w:ascii="Arial" w:eastAsia="Times New Roman" w:hAnsi="Arial" w:cs="Arial"/>
                <w:sz w:val="20"/>
                <w:szCs w:val="20"/>
                <w:lang w:val="nl-BE"/>
              </w:rPr>
              <w:t xml:space="preserve">het </w:t>
            </w:r>
            <w:r w:rsidRPr="00A90B32">
              <w:rPr>
                <w:rFonts w:ascii="Arial" w:eastAsia="Times New Roman" w:hAnsi="Arial" w:cs="Arial"/>
                <w:sz w:val="20"/>
                <w:szCs w:val="20"/>
                <w:lang w:val="nl-BE"/>
              </w:rPr>
              <w:t>getrouwe</w:t>
            </w:r>
            <w:r w:rsidR="00D93712">
              <w:rPr>
                <w:rFonts w:ascii="Arial" w:eastAsia="Times New Roman" w:hAnsi="Arial" w:cs="Arial"/>
                <w:sz w:val="20"/>
                <w:szCs w:val="20"/>
                <w:lang w:val="nl-BE"/>
              </w:rPr>
              <w:t xml:space="preserve"> beeld</w:t>
            </w:r>
            <w:r w:rsidRPr="00A90B32">
              <w:rPr>
                <w:rFonts w:ascii="Arial" w:eastAsia="Times New Roman" w:hAnsi="Arial" w:cs="Arial"/>
                <w:sz w:val="20"/>
                <w:szCs w:val="20"/>
                <w:lang w:val="nl-BE"/>
              </w:rPr>
              <w:t xml:space="preserve"> in de waarderingsregels (art. 29 K.B. 30/01/2001).</w:t>
            </w:r>
          </w:p>
          <w:p w14:paraId="0CF99DB2" w14:textId="77777777" w:rsidR="002503B5" w:rsidRPr="00A90B32" w:rsidRDefault="002503B5" w:rsidP="00837DBC">
            <w:pPr>
              <w:pStyle w:val="ListParagraph"/>
              <w:spacing w:before="60" w:after="60" w:line="240" w:lineRule="auto"/>
              <w:ind w:left="349"/>
              <w:contextualSpacing w:val="0"/>
              <w:jc w:val="both"/>
              <w:rPr>
                <w:rFonts w:ascii="Arial" w:eastAsia="Times New Roman" w:hAnsi="Arial" w:cs="Arial"/>
                <w:sz w:val="20"/>
                <w:szCs w:val="20"/>
                <w:lang w:val="nl-BE"/>
              </w:rPr>
            </w:pPr>
          </w:p>
        </w:tc>
        <w:tc>
          <w:tcPr>
            <w:tcW w:w="850" w:type="dxa"/>
            <w:shd w:val="clear" w:color="auto" w:fill="auto"/>
            <w:noWrap/>
            <w:vAlign w:val="bottom"/>
            <w:hideMark/>
          </w:tcPr>
          <w:p w14:paraId="0CF99DB3"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567" w:type="dxa"/>
            <w:shd w:val="clear" w:color="auto" w:fill="auto"/>
            <w:noWrap/>
            <w:vAlign w:val="bottom"/>
            <w:hideMark/>
          </w:tcPr>
          <w:p w14:paraId="0CF99DB4"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4963" w:type="dxa"/>
          </w:tcPr>
          <w:p w14:paraId="0CF99DB5"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r>
      <w:tr w:rsidR="005421EC" w:rsidRPr="007532F3" w14:paraId="0CF99DB8" w14:textId="77777777" w:rsidTr="006B7088">
        <w:trPr>
          <w:trHeight w:val="300"/>
        </w:trPr>
        <w:tc>
          <w:tcPr>
            <w:tcW w:w="13198" w:type="dxa"/>
            <w:gridSpan w:val="5"/>
            <w:shd w:val="clear" w:color="auto" w:fill="D9D9D9" w:themeFill="background1" w:themeFillShade="D9"/>
            <w:noWrap/>
            <w:hideMark/>
          </w:tcPr>
          <w:p w14:paraId="0CF99DB7" w14:textId="77777777" w:rsidR="005421EC" w:rsidRPr="007532F3" w:rsidRDefault="005421EC" w:rsidP="00980B72">
            <w:pPr>
              <w:spacing w:before="60" w:after="60" w:line="240" w:lineRule="auto"/>
              <w:jc w:val="both"/>
              <w:rPr>
                <w:rFonts w:ascii="Arial" w:eastAsia="Times New Roman" w:hAnsi="Arial" w:cs="Arial"/>
                <w:b/>
                <w:sz w:val="20"/>
                <w:szCs w:val="20"/>
                <w:lang w:val="nl-BE"/>
              </w:rPr>
            </w:pPr>
            <w:r w:rsidRPr="007532F3">
              <w:rPr>
                <w:rFonts w:ascii="Arial" w:eastAsia="Times New Roman" w:hAnsi="Arial" w:cs="Arial"/>
                <w:b/>
                <w:sz w:val="20"/>
                <w:szCs w:val="20"/>
                <w:lang w:val="nl-BE"/>
              </w:rPr>
              <w:t>JAARVERSLAG</w:t>
            </w:r>
          </w:p>
        </w:tc>
      </w:tr>
      <w:tr w:rsidR="002503B5" w:rsidRPr="00763D96" w14:paraId="0CF99DBE" w14:textId="77777777" w:rsidTr="002503B5">
        <w:trPr>
          <w:trHeight w:val="300"/>
        </w:trPr>
        <w:tc>
          <w:tcPr>
            <w:tcW w:w="1574" w:type="dxa"/>
            <w:shd w:val="clear" w:color="auto" w:fill="auto"/>
            <w:noWrap/>
          </w:tcPr>
          <w:p w14:paraId="0CF99DB9" w14:textId="77777777" w:rsidR="002503B5" w:rsidRPr="00A90B32" w:rsidRDefault="005C5287" w:rsidP="004E3BED">
            <w:pPr>
              <w:spacing w:before="60" w:after="60" w:line="240" w:lineRule="auto"/>
              <w:jc w:val="center"/>
              <w:rPr>
                <w:rFonts w:ascii="Arial" w:eastAsia="Times New Roman" w:hAnsi="Arial" w:cs="Arial"/>
                <w:color w:val="000000"/>
                <w:sz w:val="20"/>
                <w:szCs w:val="20"/>
                <w:lang w:val="nl-BE"/>
              </w:rPr>
            </w:pPr>
            <w:r>
              <w:rPr>
                <w:rFonts w:ascii="Arial" w:eastAsia="Times New Roman" w:hAnsi="Arial" w:cs="Arial"/>
                <w:color w:val="000000"/>
                <w:sz w:val="20"/>
                <w:szCs w:val="20"/>
                <w:lang w:val="nl-BE"/>
              </w:rPr>
              <w:t>Vol</w:t>
            </w:r>
            <w:r w:rsidR="002503B5" w:rsidRPr="00A90B32">
              <w:rPr>
                <w:rFonts w:ascii="Arial" w:eastAsia="Times New Roman" w:hAnsi="Arial" w:cs="Arial"/>
                <w:color w:val="000000"/>
                <w:sz w:val="20"/>
                <w:szCs w:val="20"/>
                <w:lang w:val="nl-BE"/>
              </w:rPr>
              <w:t>8</w:t>
            </w:r>
            <w:r w:rsidR="002503B5">
              <w:rPr>
                <w:rFonts w:ascii="Arial" w:eastAsia="Times New Roman" w:hAnsi="Arial" w:cs="Arial"/>
                <w:color w:val="000000"/>
                <w:sz w:val="20"/>
                <w:szCs w:val="20"/>
                <w:lang w:val="nl-BE"/>
              </w:rPr>
              <w:t>.</w:t>
            </w:r>
          </w:p>
        </w:tc>
        <w:tc>
          <w:tcPr>
            <w:tcW w:w="5244" w:type="dxa"/>
            <w:shd w:val="clear" w:color="auto" w:fill="auto"/>
            <w:hideMark/>
          </w:tcPr>
          <w:p w14:paraId="0CF99DBA" w14:textId="77777777" w:rsidR="002503B5" w:rsidRPr="00A90B32" w:rsidRDefault="002503B5" w:rsidP="00837DBC">
            <w:pPr>
              <w:spacing w:before="60" w:after="60" w:line="240" w:lineRule="auto"/>
              <w:jc w:val="both"/>
              <w:rPr>
                <w:rFonts w:ascii="Arial" w:eastAsia="Times New Roman" w:hAnsi="Arial" w:cs="Arial"/>
                <w:sz w:val="20"/>
                <w:szCs w:val="20"/>
                <w:lang w:val="nl-BE"/>
              </w:rPr>
            </w:pPr>
            <w:r w:rsidRPr="00A90B32">
              <w:rPr>
                <w:rFonts w:ascii="Arial" w:eastAsia="Times New Roman" w:hAnsi="Arial" w:cs="Arial"/>
                <w:sz w:val="20"/>
                <w:szCs w:val="20"/>
                <w:lang w:val="nl-BE"/>
              </w:rPr>
              <w:t xml:space="preserve">Werd het gecontroleerde jaarverslag </w:t>
            </w:r>
            <w:r>
              <w:rPr>
                <w:rFonts w:ascii="Arial" w:eastAsia="Times New Roman" w:hAnsi="Arial" w:cs="Arial"/>
                <w:sz w:val="20"/>
                <w:szCs w:val="20"/>
                <w:lang w:val="nl-BE"/>
              </w:rPr>
              <w:t>toe</w:t>
            </w:r>
            <w:r w:rsidRPr="00A90B32">
              <w:rPr>
                <w:rFonts w:ascii="Arial" w:eastAsia="Times New Roman" w:hAnsi="Arial" w:cs="Arial"/>
                <w:sz w:val="20"/>
                <w:szCs w:val="20"/>
                <w:lang w:val="nl-BE"/>
              </w:rPr>
              <w:t>gevoegd bij de jaarrekening?</w:t>
            </w:r>
          </w:p>
        </w:tc>
        <w:tc>
          <w:tcPr>
            <w:tcW w:w="850" w:type="dxa"/>
            <w:shd w:val="clear" w:color="auto" w:fill="auto"/>
            <w:noWrap/>
            <w:vAlign w:val="bottom"/>
            <w:hideMark/>
          </w:tcPr>
          <w:p w14:paraId="0CF99DBB"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567" w:type="dxa"/>
            <w:shd w:val="clear" w:color="auto" w:fill="auto"/>
            <w:noWrap/>
            <w:vAlign w:val="bottom"/>
            <w:hideMark/>
          </w:tcPr>
          <w:p w14:paraId="0CF99DBC"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4963" w:type="dxa"/>
          </w:tcPr>
          <w:p w14:paraId="0CF99DBD"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r>
      <w:tr w:rsidR="002503B5" w:rsidRPr="00763D96" w14:paraId="0CF99DC4" w14:textId="77777777" w:rsidTr="002503B5">
        <w:trPr>
          <w:trHeight w:val="1020"/>
        </w:trPr>
        <w:tc>
          <w:tcPr>
            <w:tcW w:w="1574" w:type="dxa"/>
            <w:shd w:val="clear" w:color="auto" w:fill="auto"/>
            <w:noWrap/>
          </w:tcPr>
          <w:p w14:paraId="0CF99DBF" w14:textId="77777777" w:rsidR="002503B5" w:rsidRPr="00A90B32" w:rsidRDefault="005C5287" w:rsidP="004E3BED">
            <w:pPr>
              <w:spacing w:before="60" w:after="60" w:line="240" w:lineRule="auto"/>
              <w:jc w:val="center"/>
              <w:rPr>
                <w:rFonts w:ascii="Arial" w:eastAsia="Times New Roman" w:hAnsi="Arial" w:cs="Arial"/>
                <w:color w:val="000000"/>
                <w:sz w:val="20"/>
                <w:szCs w:val="20"/>
                <w:lang w:val="nl-BE"/>
              </w:rPr>
            </w:pPr>
            <w:r>
              <w:rPr>
                <w:rFonts w:ascii="Arial" w:eastAsia="Times New Roman" w:hAnsi="Arial" w:cs="Arial"/>
                <w:color w:val="000000"/>
                <w:sz w:val="20"/>
                <w:szCs w:val="20"/>
                <w:lang w:val="nl-BE"/>
              </w:rPr>
              <w:t>Vol</w:t>
            </w:r>
            <w:r w:rsidR="002503B5" w:rsidRPr="00A90B32">
              <w:rPr>
                <w:rFonts w:ascii="Arial" w:eastAsia="Times New Roman" w:hAnsi="Arial" w:cs="Arial"/>
                <w:color w:val="000000"/>
                <w:sz w:val="20"/>
                <w:szCs w:val="20"/>
                <w:lang w:val="nl-BE"/>
              </w:rPr>
              <w:t>8</w:t>
            </w:r>
            <w:r w:rsidR="002503B5">
              <w:rPr>
                <w:rFonts w:ascii="Arial" w:eastAsia="Times New Roman" w:hAnsi="Arial" w:cs="Arial"/>
                <w:color w:val="000000"/>
                <w:sz w:val="20"/>
                <w:szCs w:val="20"/>
                <w:lang w:val="nl-BE"/>
              </w:rPr>
              <w:t>.</w:t>
            </w:r>
          </w:p>
        </w:tc>
        <w:tc>
          <w:tcPr>
            <w:tcW w:w="5244" w:type="dxa"/>
            <w:shd w:val="clear" w:color="auto" w:fill="auto"/>
            <w:hideMark/>
          </w:tcPr>
          <w:p w14:paraId="0CF99DC0" w14:textId="77777777" w:rsidR="002503B5" w:rsidRPr="00A90B32" w:rsidRDefault="002503B5" w:rsidP="00D93712">
            <w:pPr>
              <w:spacing w:before="60" w:after="60" w:line="240" w:lineRule="auto"/>
              <w:jc w:val="both"/>
              <w:rPr>
                <w:rFonts w:ascii="Arial" w:eastAsia="Times New Roman" w:hAnsi="Arial" w:cs="Arial"/>
                <w:sz w:val="20"/>
                <w:szCs w:val="20"/>
                <w:lang w:val="nl-BE"/>
              </w:rPr>
            </w:pPr>
            <w:r w:rsidRPr="00A90B32">
              <w:rPr>
                <w:rFonts w:ascii="Arial" w:eastAsia="Times New Roman" w:hAnsi="Arial" w:cs="Arial"/>
                <w:sz w:val="20"/>
                <w:szCs w:val="20"/>
                <w:lang w:val="nl-BE"/>
              </w:rPr>
              <w:t xml:space="preserve">Voor kleine ondernemingen die een verkorte jaarrekening opstellen, ingeval er geen jaarverslag werd opgesteld </w:t>
            </w:r>
            <w:r w:rsidR="00D93712">
              <w:rPr>
                <w:rFonts w:ascii="Arial" w:eastAsia="Times New Roman" w:hAnsi="Arial" w:cs="Arial"/>
                <w:sz w:val="20"/>
                <w:szCs w:val="20"/>
                <w:lang w:val="nl-BE"/>
              </w:rPr>
              <w:t>en</w:t>
            </w:r>
            <w:r w:rsidRPr="00A90B32">
              <w:rPr>
                <w:rFonts w:ascii="Arial" w:eastAsia="Times New Roman" w:hAnsi="Arial" w:cs="Arial"/>
                <w:sz w:val="20"/>
                <w:szCs w:val="20"/>
                <w:lang w:val="nl-BE"/>
              </w:rPr>
              <w:t xml:space="preserve"> artikel 96, </w:t>
            </w:r>
            <w:r w:rsidR="007A425C" w:rsidRPr="00A90B32">
              <w:rPr>
                <w:rFonts w:ascii="Arial" w:eastAsia="Times New Roman" w:hAnsi="Arial" w:cs="Arial"/>
                <w:sz w:val="20"/>
                <w:szCs w:val="20"/>
                <w:lang w:val="nl-BE"/>
              </w:rPr>
              <w:t>§ 1</w:t>
            </w:r>
            <w:r w:rsidR="007A425C">
              <w:rPr>
                <w:rFonts w:ascii="Arial" w:eastAsia="Times New Roman" w:hAnsi="Arial" w:cs="Arial"/>
                <w:sz w:val="20"/>
                <w:szCs w:val="20"/>
                <w:lang w:val="nl-BE"/>
              </w:rPr>
              <w:t xml:space="preserve">, </w:t>
            </w:r>
            <w:r w:rsidRPr="00A90B32">
              <w:rPr>
                <w:rFonts w:ascii="Arial" w:eastAsia="Times New Roman" w:hAnsi="Arial" w:cs="Arial"/>
                <w:sz w:val="20"/>
                <w:szCs w:val="20"/>
                <w:lang w:val="nl-BE"/>
              </w:rPr>
              <w:t xml:space="preserve">6° </w:t>
            </w:r>
            <w:r w:rsidR="00D93712">
              <w:rPr>
                <w:rFonts w:ascii="Arial" w:eastAsia="Times New Roman" w:hAnsi="Arial" w:cs="Arial"/>
                <w:sz w:val="20"/>
                <w:szCs w:val="20"/>
                <w:lang w:val="nl-BE"/>
              </w:rPr>
              <w:t xml:space="preserve">W. Venn. </w:t>
            </w:r>
            <w:r w:rsidRPr="00A90B32">
              <w:rPr>
                <w:rFonts w:ascii="Arial" w:eastAsia="Times New Roman" w:hAnsi="Arial" w:cs="Arial"/>
                <w:sz w:val="20"/>
                <w:szCs w:val="20"/>
                <w:lang w:val="nl-BE"/>
              </w:rPr>
              <w:t xml:space="preserve">niet werd toegepast, dient te worden nagegaan of de verantwoording van de toepassing van het continuïteitsprincipe werd opgenomen in de toelichting </w:t>
            </w:r>
            <w:r w:rsidR="00D93712">
              <w:rPr>
                <w:rFonts w:ascii="Arial" w:eastAsia="Times New Roman" w:hAnsi="Arial" w:cs="Arial"/>
                <w:sz w:val="20"/>
                <w:szCs w:val="20"/>
                <w:lang w:val="nl-BE"/>
              </w:rPr>
              <w:t>van</w:t>
            </w:r>
            <w:r w:rsidRPr="00A90B32">
              <w:rPr>
                <w:rFonts w:ascii="Arial" w:eastAsia="Times New Roman" w:hAnsi="Arial" w:cs="Arial"/>
                <w:sz w:val="20"/>
                <w:szCs w:val="20"/>
                <w:lang w:val="nl-BE"/>
              </w:rPr>
              <w:t xml:space="preserve"> de jaarrekening. </w:t>
            </w:r>
          </w:p>
        </w:tc>
        <w:tc>
          <w:tcPr>
            <w:tcW w:w="850" w:type="dxa"/>
            <w:shd w:val="clear" w:color="auto" w:fill="auto"/>
            <w:hideMark/>
          </w:tcPr>
          <w:p w14:paraId="0CF99DC1" w14:textId="77777777" w:rsidR="002503B5" w:rsidRPr="00A90B32" w:rsidRDefault="002503B5" w:rsidP="00837DBC">
            <w:pPr>
              <w:spacing w:before="60" w:after="60" w:line="240" w:lineRule="auto"/>
              <w:jc w:val="both"/>
              <w:rPr>
                <w:rFonts w:ascii="Arial" w:eastAsia="Times New Roman" w:hAnsi="Arial" w:cs="Arial"/>
                <w:b/>
                <w:bCs/>
                <w:sz w:val="20"/>
                <w:szCs w:val="20"/>
                <w:lang w:val="nl-BE"/>
              </w:rPr>
            </w:pPr>
          </w:p>
        </w:tc>
        <w:tc>
          <w:tcPr>
            <w:tcW w:w="567" w:type="dxa"/>
            <w:shd w:val="clear" w:color="auto" w:fill="auto"/>
            <w:noWrap/>
            <w:vAlign w:val="bottom"/>
            <w:hideMark/>
          </w:tcPr>
          <w:p w14:paraId="0CF99DC2"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4963" w:type="dxa"/>
          </w:tcPr>
          <w:p w14:paraId="0CF99DC3"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r>
      <w:tr w:rsidR="005421EC" w:rsidRPr="007532F3" w14:paraId="0CF99DC6" w14:textId="77777777" w:rsidTr="002503B5">
        <w:trPr>
          <w:trHeight w:val="251"/>
        </w:trPr>
        <w:tc>
          <w:tcPr>
            <w:tcW w:w="13198" w:type="dxa"/>
            <w:gridSpan w:val="5"/>
            <w:shd w:val="clear" w:color="auto" w:fill="D9D9D9" w:themeFill="background1" w:themeFillShade="D9"/>
            <w:noWrap/>
            <w:hideMark/>
          </w:tcPr>
          <w:p w14:paraId="0CF99DC5" w14:textId="77777777" w:rsidR="005421EC" w:rsidRPr="007532F3" w:rsidRDefault="005421EC" w:rsidP="009C3D26">
            <w:pPr>
              <w:spacing w:before="60" w:after="60" w:line="240" w:lineRule="auto"/>
              <w:jc w:val="both"/>
              <w:rPr>
                <w:rFonts w:ascii="Arial" w:eastAsia="Times New Roman" w:hAnsi="Arial" w:cs="Arial"/>
                <w:b/>
                <w:sz w:val="20"/>
                <w:szCs w:val="20"/>
                <w:lang w:val="nl-BE"/>
              </w:rPr>
            </w:pPr>
            <w:r w:rsidRPr="007532F3">
              <w:rPr>
                <w:rFonts w:ascii="Arial" w:eastAsia="Times New Roman" w:hAnsi="Arial" w:cs="Arial"/>
                <w:b/>
                <w:sz w:val="20"/>
                <w:szCs w:val="20"/>
                <w:lang w:val="nl-BE"/>
              </w:rPr>
              <w:t>COMMISSARISVERSLAG</w:t>
            </w:r>
          </w:p>
        </w:tc>
      </w:tr>
      <w:tr w:rsidR="002503B5" w:rsidRPr="00763D96" w14:paraId="0CF99DCD" w14:textId="77777777" w:rsidTr="002503B5">
        <w:trPr>
          <w:trHeight w:val="300"/>
        </w:trPr>
        <w:tc>
          <w:tcPr>
            <w:tcW w:w="1574" w:type="dxa"/>
            <w:shd w:val="clear" w:color="auto" w:fill="auto"/>
            <w:noWrap/>
          </w:tcPr>
          <w:p w14:paraId="0CF99DC7" w14:textId="77777777" w:rsidR="002503B5" w:rsidRPr="00A90B32" w:rsidRDefault="005C5287" w:rsidP="004E3BED">
            <w:pPr>
              <w:spacing w:before="60" w:after="60" w:line="240" w:lineRule="auto"/>
              <w:jc w:val="center"/>
              <w:rPr>
                <w:rFonts w:ascii="Arial" w:eastAsia="Times New Roman" w:hAnsi="Arial" w:cs="Arial"/>
                <w:color w:val="000000"/>
                <w:sz w:val="20"/>
                <w:szCs w:val="20"/>
                <w:lang w:val="nl-BE"/>
              </w:rPr>
            </w:pPr>
            <w:r>
              <w:rPr>
                <w:rFonts w:ascii="Arial" w:eastAsia="Times New Roman" w:hAnsi="Arial" w:cs="Arial"/>
                <w:color w:val="000000"/>
                <w:sz w:val="20"/>
                <w:szCs w:val="20"/>
                <w:lang w:val="nl-BE"/>
              </w:rPr>
              <w:t>Vol</w:t>
            </w:r>
            <w:r w:rsidR="002503B5" w:rsidRPr="00A90B32">
              <w:rPr>
                <w:rFonts w:ascii="Arial" w:eastAsia="Times New Roman" w:hAnsi="Arial" w:cs="Arial"/>
                <w:color w:val="000000"/>
                <w:sz w:val="20"/>
                <w:szCs w:val="20"/>
                <w:lang w:val="nl-BE"/>
              </w:rPr>
              <w:t>9</w:t>
            </w:r>
            <w:r w:rsidR="002503B5">
              <w:rPr>
                <w:rFonts w:ascii="Arial" w:eastAsia="Times New Roman" w:hAnsi="Arial" w:cs="Arial"/>
                <w:color w:val="000000"/>
                <w:sz w:val="20"/>
                <w:szCs w:val="20"/>
                <w:lang w:val="nl-BE"/>
              </w:rPr>
              <w:t>.</w:t>
            </w:r>
          </w:p>
        </w:tc>
        <w:tc>
          <w:tcPr>
            <w:tcW w:w="5244" w:type="dxa"/>
            <w:shd w:val="clear" w:color="auto" w:fill="auto"/>
            <w:hideMark/>
          </w:tcPr>
          <w:p w14:paraId="0CF99DC8" w14:textId="77777777" w:rsidR="002503B5" w:rsidRPr="00A90B32" w:rsidRDefault="002503B5" w:rsidP="00837DBC">
            <w:pPr>
              <w:spacing w:before="60" w:after="60" w:line="240" w:lineRule="auto"/>
              <w:jc w:val="both"/>
              <w:rPr>
                <w:rFonts w:ascii="Arial" w:eastAsia="Times New Roman" w:hAnsi="Arial" w:cs="Arial"/>
                <w:sz w:val="20"/>
                <w:szCs w:val="20"/>
                <w:lang w:val="nl-BE"/>
              </w:rPr>
            </w:pPr>
            <w:r w:rsidRPr="00A90B32">
              <w:rPr>
                <w:rFonts w:ascii="Arial" w:eastAsia="Times New Roman" w:hAnsi="Arial" w:cs="Arial"/>
                <w:sz w:val="20"/>
                <w:szCs w:val="20"/>
                <w:lang w:val="nl-BE"/>
              </w:rPr>
              <w:t xml:space="preserve">Werd het commissarisverslag </w:t>
            </w:r>
            <w:r>
              <w:rPr>
                <w:rFonts w:ascii="Arial" w:eastAsia="Times New Roman" w:hAnsi="Arial" w:cs="Arial"/>
                <w:sz w:val="20"/>
                <w:szCs w:val="20"/>
                <w:lang w:val="nl-BE"/>
              </w:rPr>
              <w:t>toe</w:t>
            </w:r>
            <w:r w:rsidRPr="00A90B32">
              <w:rPr>
                <w:rFonts w:ascii="Arial" w:eastAsia="Times New Roman" w:hAnsi="Arial" w:cs="Arial"/>
                <w:sz w:val="20"/>
                <w:szCs w:val="20"/>
                <w:lang w:val="nl-BE"/>
              </w:rPr>
              <w:t xml:space="preserve">gevoegd bij de jaarrekening? </w:t>
            </w:r>
          </w:p>
          <w:p w14:paraId="0CF99DC9"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850" w:type="dxa"/>
            <w:shd w:val="clear" w:color="auto" w:fill="auto"/>
            <w:hideMark/>
          </w:tcPr>
          <w:p w14:paraId="0CF99DCA"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567" w:type="dxa"/>
            <w:shd w:val="clear" w:color="auto" w:fill="auto"/>
            <w:noWrap/>
            <w:vAlign w:val="bottom"/>
            <w:hideMark/>
          </w:tcPr>
          <w:p w14:paraId="0CF99DCB"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c>
          <w:tcPr>
            <w:tcW w:w="4963" w:type="dxa"/>
          </w:tcPr>
          <w:p w14:paraId="0CF99DCC" w14:textId="77777777" w:rsidR="002503B5" w:rsidRPr="00A90B32" w:rsidRDefault="002503B5" w:rsidP="00837DBC">
            <w:pPr>
              <w:spacing w:before="60" w:after="60" w:line="240" w:lineRule="auto"/>
              <w:jc w:val="both"/>
              <w:rPr>
                <w:rFonts w:ascii="Arial" w:eastAsia="Times New Roman" w:hAnsi="Arial" w:cs="Arial"/>
                <w:sz w:val="20"/>
                <w:szCs w:val="20"/>
                <w:lang w:val="nl-BE"/>
              </w:rPr>
            </w:pPr>
          </w:p>
        </w:tc>
      </w:tr>
    </w:tbl>
    <w:p w14:paraId="0CF99DCE" w14:textId="77777777" w:rsidR="004E3BED" w:rsidRPr="00292C05" w:rsidRDefault="004E3BED">
      <w:pPr>
        <w:rPr>
          <w:lang w:val="nl-BE"/>
        </w:rPr>
      </w:pPr>
      <w:r w:rsidRPr="00292C05">
        <w:rPr>
          <w:lang w:val="nl-BE"/>
        </w:rPr>
        <w:br w:type="page"/>
      </w:r>
    </w:p>
    <w:tbl>
      <w:tblPr>
        <w:tblW w:w="1319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5"/>
        <w:gridCol w:w="5244"/>
        <w:gridCol w:w="993"/>
        <w:gridCol w:w="850"/>
        <w:gridCol w:w="567"/>
        <w:gridCol w:w="3969"/>
      </w:tblGrid>
      <w:tr w:rsidR="005421EC" w:rsidRPr="007532F3" w14:paraId="0CF99DD0" w14:textId="77777777" w:rsidTr="004F3407">
        <w:trPr>
          <w:trHeight w:val="390"/>
        </w:trPr>
        <w:tc>
          <w:tcPr>
            <w:tcW w:w="13198" w:type="dxa"/>
            <w:gridSpan w:val="6"/>
            <w:shd w:val="clear" w:color="auto" w:fill="D9D9D9" w:themeFill="background1" w:themeFillShade="D9"/>
            <w:noWrap/>
            <w:vAlign w:val="bottom"/>
            <w:hideMark/>
          </w:tcPr>
          <w:p w14:paraId="0CF99DCF" w14:textId="77777777" w:rsidR="005421EC" w:rsidRPr="007532F3" w:rsidRDefault="005421EC" w:rsidP="00837DBC">
            <w:pPr>
              <w:spacing w:before="60" w:after="60" w:line="240" w:lineRule="auto"/>
              <w:jc w:val="both"/>
              <w:rPr>
                <w:rFonts w:ascii="Arial" w:eastAsia="Times New Roman" w:hAnsi="Arial" w:cs="Arial"/>
                <w:b/>
                <w:sz w:val="20"/>
                <w:szCs w:val="20"/>
                <w:lang w:val="nl-BE"/>
              </w:rPr>
            </w:pPr>
            <w:r w:rsidRPr="007532F3">
              <w:rPr>
                <w:rFonts w:ascii="Arial" w:eastAsia="Times New Roman" w:hAnsi="Arial" w:cs="Arial"/>
                <w:b/>
                <w:sz w:val="20"/>
                <w:szCs w:val="20"/>
                <w:lang w:val="nl-BE"/>
              </w:rPr>
              <w:lastRenderedPageBreak/>
              <w:t>ANDERE TOELICHTING</w:t>
            </w:r>
          </w:p>
        </w:tc>
      </w:tr>
      <w:tr w:rsidR="00A90B32" w:rsidRPr="00763D96" w14:paraId="0CF99DD7" w14:textId="77777777" w:rsidTr="003F5B73">
        <w:trPr>
          <w:trHeight w:val="1455"/>
        </w:trPr>
        <w:tc>
          <w:tcPr>
            <w:tcW w:w="1575" w:type="dxa"/>
            <w:shd w:val="clear" w:color="auto" w:fill="auto"/>
            <w:noWrap/>
            <w:hideMark/>
          </w:tcPr>
          <w:p w14:paraId="0CF99DD1" w14:textId="77777777" w:rsidR="00A90B32" w:rsidRPr="00A90B32" w:rsidRDefault="00A90B32" w:rsidP="00837DBC">
            <w:pPr>
              <w:spacing w:before="60" w:after="60" w:line="240" w:lineRule="auto"/>
              <w:jc w:val="both"/>
              <w:rPr>
                <w:rFonts w:ascii="Arial" w:eastAsia="Times New Roman" w:hAnsi="Arial" w:cs="Arial"/>
                <w:sz w:val="20"/>
                <w:szCs w:val="20"/>
                <w:lang w:val="nl-BE"/>
              </w:rPr>
            </w:pPr>
          </w:p>
        </w:tc>
        <w:tc>
          <w:tcPr>
            <w:tcW w:w="5244" w:type="dxa"/>
            <w:shd w:val="clear" w:color="auto" w:fill="auto"/>
            <w:hideMark/>
          </w:tcPr>
          <w:p w14:paraId="0CF99DD2" w14:textId="77777777" w:rsidR="00A90B32" w:rsidRPr="00A90B32" w:rsidRDefault="00A90B32" w:rsidP="00837DBC">
            <w:pPr>
              <w:spacing w:before="60" w:after="60" w:line="240" w:lineRule="auto"/>
              <w:jc w:val="both"/>
              <w:rPr>
                <w:rFonts w:ascii="Arial" w:eastAsia="Times New Roman" w:hAnsi="Arial" w:cs="Arial"/>
                <w:sz w:val="20"/>
                <w:szCs w:val="20"/>
                <w:lang w:val="nl-BE"/>
              </w:rPr>
            </w:pPr>
            <w:r w:rsidRPr="00A90B32">
              <w:rPr>
                <w:rFonts w:ascii="Arial" w:eastAsia="Times New Roman" w:hAnsi="Arial" w:cs="Arial"/>
                <w:sz w:val="20"/>
                <w:szCs w:val="20"/>
                <w:lang w:val="nl-BE"/>
              </w:rPr>
              <w:t xml:space="preserve">Werd voor de ondernemingen die geen </w:t>
            </w:r>
            <w:r w:rsidR="00071BD3">
              <w:rPr>
                <w:rFonts w:ascii="Arial" w:eastAsia="Times New Roman" w:hAnsi="Arial" w:cs="Arial"/>
                <w:sz w:val="20"/>
                <w:szCs w:val="20"/>
                <w:lang w:val="nl-BE"/>
              </w:rPr>
              <w:t>jaar</w:t>
            </w:r>
            <w:r w:rsidRPr="00A90B32">
              <w:rPr>
                <w:rFonts w:ascii="Arial" w:eastAsia="Times New Roman" w:hAnsi="Arial" w:cs="Arial"/>
                <w:sz w:val="20"/>
                <w:szCs w:val="20"/>
                <w:lang w:val="nl-BE"/>
              </w:rPr>
              <w:t>verslag moeten indienen in</w:t>
            </w:r>
            <w:r w:rsidR="009C3D26">
              <w:rPr>
                <w:rFonts w:ascii="Arial" w:eastAsia="Times New Roman" w:hAnsi="Arial" w:cs="Arial"/>
                <w:sz w:val="20"/>
                <w:szCs w:val="20"/>
                <w:lang w:val="nl-BE"/>
              </w:rPr>
              <w:t xml:space="preserve"> </w:t>
            </w:r>
            <w:r w:rsidRPr="00A90B32">
              <w:rPr>
                <w:rFonts w:ascii="Arial" w:eastAsia="Times New Roman" w:hAnsi="Arial" w:cs="Arial"/>
                <w:sz w:val="20"/>
                <w:szCs w:val="20"/>
                <w:lang w:val="nl-BE"/>
              </w:rPr>
              <w:t xml:space="preserve">geval van toepassing van artikel 96, § 1, 6° </w:t>
            </w:r>
            <w:r w:rsidR="00735532">
              <w:rPr>
                <w:rFonts w:ascii="Arial" w:eastAsia="Times New Roman" w:hAnsi="Arial" w:cs="Arial"/>
                <w:sz w:val="20"/>
                <w:szCs w:val="20"/>
                <w:lang w:val="nl-BE"/>
              </w:rPr>
              <w:t xml:space="preserve">W. Venn. </w:t>
            </w:r>
            <w:r w:rsidRPr="00A90B32">
              <w:rPr>
                <w:rFonts w:ascii="Arial" w:eastAsia="Times New Roman" w:hAnsi="Arial" w:cs="Arial"/>
                <w:sz w:val="20"/>
                <w:szCs w:val="20"/>
                <w:lang w:val="nl-BE"/>
              </w:rPr>
              <w:t xml:space="preserve">(overgedragen verlies in de balans of verlies van het boekjaar in de resultatenrekening gedurende twee opeenvolgende boekjaren) een verantwoording van de toepassing van de waarderingsregels in de veronderstelling van continuïteit opgenomen? </w:t>
            </w:r>
          </w:p>
        </w:tc>
        <w:tc>
          <w:tcPr>
            <w:tcW w:w="993" w:type="dxa"/>
            <w:shd w:val="clear" w:color="auto" w:fill="auto"/>
            <w:noWrap/>
            <w:vAlign w:val="bottom"/>
            <w:hideMark/>
          </w:tcPr>
          <w:p w14:paraId="0CF99DD3" w14:textId="77777777" w:rsidR="00A90B32" w:rsidRPr="00A90B32" w:rsidRDefault="00A90B32" w:rsidP="00837DBC">
            <w:pPr>
              <w:spacing w:before="60" w:after="60" w:line="240" w:lineRule="auto"/>
              <w:jc w:val="both"/>
              <w:rPr>
                <w:rFonts w:ascii="Arial" w:eastAsia="Times New Roman" w:hAnsi="Arial" w:cs="Arial"/>
                <w:sz w:val="20"/>
                <w:szCs w:val="20"/>
                <w:lang w:val="nl-BE"/>
              </w:rPr>
            </w:pPr>
          </w:p>
        </w:tc>
        <w:tc>
          <w:tcPr>
            <w:tcW w:w="850" w:type="dxa"/>
            <w:shd w:val="clear" w:color="auto" w:fill="auto"/>
            <w:noWrap/>
            <w:vAlign w:val="bottom"/>
            <w:hideMark/>
          </w:tcPr>
          <w:p w14:paraId="0CF99DD4" w14:textId="77777777" w:rsidR="00A90B32" w:rsidRPr="00A90B32" w:rsidRDefault="00A90B32" w:rsidP="00837DBC">
            <w:pPr>
              <w:spacing w:before="60" w:after="60" w:line="240" w:lineRule="auto"/>
              <w:jc w:val="both"/>
              <w:rPr>
                <w:rFonts w:ascii="Arial" w:eastAsia="Times New Roman" w:hAnsi="Arial" w:cs="Arial"/>
                <w:sz w:val="20"/>
                <w:szCs w:val="20"/>
                <w:lang w:val="nl-BE"/>
              </w:rPr>
            </w:pPr>
          </w:p>
        </w:tc>
        <w:tc>
          <w:tcPr>
            <w:tcW w:w="567" w:type="dxa"/>
            <w:shd w:val="clear" w:color="auto" w:fill="auto"/>
            <w:noWrap/>
            <w:vAlign w:val="bottom"/>
            <w:hideMark/>
          </w:tcPr>
          <w:p w14:paraId="0CF99DD5" w14:textId="77777777" w:rsidR="00A90B32" w:rsidRPr="00A90B32" w:rsidRDefault="00A90B32" w:rsidP="00837DBC">
            <w:pPr>
              <w:spacing w:before="60" w:after="60" w:line="240" w:lineRule="auto"/>
              <w:jc w:val="both"/>
              <w:rPr>
                <w:rFonts w:ascii="Arial" w:eastAsia="Times New Roman" w:hAnsi="Arial" w:cs="Arial"/>
                <w:sz w:val="20"/>
                <w:szCs w:val="20"/>
                <w:lang w:val="nl-BE"/>
              </w:rPr>
            </w:pPr>
          </w:p>
        </w:tc>
        <w:tc>
          <w:tcPr>
            <w:tcW w:w="3969" w:type="dxa"/>
          </w:tcPr>
          <w:p w14:paraId="0CF99DD6" w14:textId="77777777" w:rsidR="00A90B32" w:rsidRPr="00A90B32" w:rsidRDefault="00A90B32" w:rsidP="00837DBC">
            <w:pPr>
              <w:spacing w:before="60" w:after="60" w:line="240" w:lineRule="auto"/>
              <w:jc w:val="both"/>
              <w:rPr>
                <w:rFonts w:ascii="Arial" w:eastAsia="Times New Roman" w:hAnsi="Arial" w:cs="Arial"/>
                <w:sz w:val="20"/>
                <w:szCs w:val="20"/>
                <w:lang w:val="nl-BE"/>
              </w:rPr>
            </w:pPr>
          </w:p>
        </w:tc>
      </w:tr>
    </w:tbl>
    <w:p w14:paraId="0CF99DD8" w14:textId="77777777" w:rsidR="00AA6058" w:rsidRDefault="00AA6058" w:rsidP="00837DBC">
      <w:pPr>
        <w:jc w:val="both"/>
        <w:rPr>
          <w:lang w:val="nl-BE"/>
        </w:rPr>
      </w:pPr>
    </w:p>
    <w:p w14:paraId="0CF99DD9" w14:textId="77777777" w:rsidR="004E3BED" w:rsidRDefault="004E3BED" w:rsidP="00837DBC">
      <w:pPr>
        <w:jc w:val="both"/>
        <w:rPr>
          <w:lang w:val="nl-BE"/>
        </w:rPr>
      </w:pPr>
    </w:p>
    <w:tbl>
      <w:tblPr>
        <w:tblW w:w="1318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2"/>
        <w:gridCol w:w="3402"/>
        <w:gridCol w:w="1134"/>
        <w:gridCol w:w="2835"/>
      </w:tblGrid>
      <w:tr w:rsidR="003F5B73" w:rsidRPr="0089389B" w14:paraId="0CF99DDE" w14:textId="77777777" w:rsidTr="003F5B73">
        <w:trPr>
          <w:trHeight w:val="353"/>
        </w:trPr>
        <w:tc>
          <w:tcPr>
            <w:tcW w:w="5812" w:type="dxa"/>
            <w:shd w:val="clear" w:color="auto" w:fill="auto"/>
          </w:tcPr>
          <w:p w14:paraId="0CF99DDA" w14:textId="77777777" w:rsidR="003F5B73" w:rsidRPr="0089389B" w:rsidRDefault="003F5B73" w:rsidP="003F5B73">
            <w:pPr>
              <w:tabs>
                <w:tab w:val="left" w:pos="7920"/>
              </w:tabs>
              <w:spacing w:before="60" w:after="60" w:line="240" w:lineRule="auto"/>
              <w:rPr>
                <w:rFonts w:ascii="Arial" w:eastAsia="ヒラギノ角ゴ Pro W3" w:hAnsi="Arial" w:cs="Arial"/>
                <w:sz w:val="20"/>
                <w:szCs w:val="20"/>
                <w:lang w:val="nl-BE" w:eastAsia="nl-BE"/>
              </w:rPr>
            </w:pPr>
            <w:r w:rsidRPr="0089389B">
              <w:rPr>
                <w:rFonts w:ascii="Arial" w:eastAsia="ヒラギノ角ゴ Pro W3" w:hAnsi="Arial" w:cs="Arial"/>
                <w:sz w:val="20"/>
                <w:szCs w:val="20"/>
                <w:lang w:val="nl-BE" w:eastAsia="nl-BE"/>
              </w:rPr>
              <w:t xml:space="preserve">Voorbereid door </w:t>
            </w:r>
          </w:p>
        </w:tc>
        <w:tc>
          <w:tcPr>
            <w:tcW w:w="3402" w:type="dxa"/>
            <w:shd w:val="clear" w:color="auto" w:fill="auto"/>
          </w:tcPr>
          <w:p w14:paraId="0CF99DDB" w14:textId="77777777" w:rsidR="003F5B73" w:rsidRPr="0089389B" w:rsidRDefault="003F5B73" w:rsidP="003F5B73">
            <w:pPr>
              <w:tabs>
                <w:tab w:val="left" w:pos="7920"/>
              </w:tabs>
              <w:spacing w:before="60" w:after="60" w:line="240" w:lineRule="auto"/>
              <w:rPr>
                <w:rFonts w:ascii="Arial" w:eastAsia="ヒラギノ角ゴ Pro W3" w:hAnsi="Arial" w:cs="Arial"/>
                <w:sz w:val="20"/>
                <w:szCs w:val="20"/>
                <w:lang w:val="nl-BE" w:eastAsia="nl-BE"/>
              </w:rPr>
            </w:pPr>
          </w:p>
        </w:tc>
        <w:tc>
          <w:tcPr>
            <w:tcW w:w="1134" w:type="dxa"/>
            <w:shd w:val="clear" w:color="auto" w:fill="auto"/>
          </w:tcPr>
          <w:p w14:paraId="0CF99DDC" w14:textId="77777777" w:rsidR="003F5B73" w:rsidRPr="0089389B" w:rsidRDefault="003F5B73" w:rsidP="003F5B73">
            <w:pPr>
              <w:tabs>
                <w:tab w:val="left" w:pos="7920"/>
              </w:tabs>
              <w:spacing w:before="60" w:after="60" w:line="240" w:lineRule="auto"/>
              <w:rPr>
                <w:rFonts w:ascii="Arial" w:eastAsia="ヒラギノ角ゴ Pro W3" w:hAnsi="Arial" w:cs="Arial"/>
                <w:sz w:val="20"/>
                <w:szCs w:val="20"/>
                <w:lang w:val="nl-BE" w:eastAsia="nl-BE"/>
              </w:rPr>
            </w:pPr>
            <w:r w:rsidRPr="0089389B">
              <w:rPr>
                <w:rFonts w:ascii="Arial" w:eastAsia="ヒラギノ角ゴ Pro W3" w:hAnsi="Arial" w:cs="Arial"/>
                <w:sz w:val="20"/>
                <w:szCs w:val="20"/>
                <w:lang w:val="nl-BE" w:eastAsia="nl-BE"/>
              </w:rPr>
              <w:t>Datum</w:t>
            </w:r>
          </w:p>
        </w:tc>
        <w:tc>
          <w:tcPr>
            <w:tcW w:w="2835" w:type="dxa"/>
            <w:shd w:val="clear" w:color="auto" w:fill="auto"/>
          </w:tcPr>
          <w:p w14:paraId="0CF99DDD" w14:textId="77777777" w:rsidR="003F5B73" w:rsidRPr="0089389B" w:rsidRDefault="003F5B73" w:rsidP="003F5B73">
            <w:pPr>
              <w:tabs>
                <w:tab w:val="left" w:pos="7920"/>
              </w:tabs>
              <w:spacing w:before="60" w:after="60" w:line="240" w:lineRule="auto"/>
              <w:rPr>
                <w:rFonts w:ascii="Arial" w:eastAsia="ヒラギノ角ゴ Pro W3" w:hAnsi="Arial" w:cs="Arial"/>
                <w:sz w:val="20"/>
                <w:szCs w:val="20"/>
                <w:lang w:val="nl-BE" w:eastAsia="nl-BE"/>
              </w:rPr>
            </w:pPr>
          </w:p>
        </w:tc>
      </w:tr>
      <w:tr w:rsidR="003F5B73" w:rsidRPr="0089389B" w14:paraId="0CF99DE3" w14:textId="77777777" w:rsidTr="003F5B73">
        <w:trPr>
          <w:trHeight w:val="352"/>
        </w:trPr>
        <w:tc>
          <w:tcPr>
            <w:tcW w:w="5812" w:type="dxa"/>
            <w:shd w:val="clear" w:color="auto" w:fill="auto"/>
          </w:tcPr>
          <w:p w14:paraId="0CF99DDF" w14:textId="77777777" w:rsidR="003F5B73" w:rsidRPr="0089389B" w:rsidRDefault="003F5B73" w:rsidP="003F5B73">
            <w:pPr>
              <w:tabs>
                <w:tab w:val="left" w:pos="7920"/>
              </w:tabs>
              <w:spacing w:before="60" w:after="60" w:line="240" w:lineRule="auto"/>
              <w:rPr>
                <w:rFonts w:ascii="Arial" w:eastAsia="ヒラギノ角ゴ Pro W3" w:hAnsi="Arial" w:cs="Arial"/>
                <w:sz w:val="20"/>
                <w:szCs w:val="20"/>
                <w:lang w:val="nl-BE" w:eastAsia="nl-BE"/>
              </w:rPr>
            </w:pPr>
            <w:r w:rsidRPr="003F5B73">
              <w:rPr>
                <w:rFonts w:ascii="Arial" w:eastAsia="ヒラギノ角ゴ Pro W3" w:hAnsi="Arial" w:cs="Arial"/>
                <w:i/>
                <w:sz w:val="20"/>
                <w:szCs w:val="20"/>
                <w:lang w:val="nl-BE" w:eastAsia="nl-BE"/>
              </w:rPr>
              <w:t>Review</w:t>
            </w:r>
            <w:r>
              <w:rPr>
                <w:rFonts w:ascii="Arial" w:eastAsia="ヒラギノ角ゴ Pro W3" w:hAnsi="Arial" w:cs="Arial"/>
                <w:sz w:val="20"/>
                <w:szCs w:val="20"/>
                <w:lang w:val="nl-BE" w:eastAsia="nl-BE"/>
              </w:rPr>
              <w:t xml:space="preserve"> </w:t>
            </w:r>
            <w:r w:rsidRPr="0089389B">
              <w:rPr>
                <w:rFonts w:ascii="Arial" w:eastAsia="ヒラギノ角ゴ Pro W3" w:hAnsi="Arial" w:cs="Arial"/>
                <w:sz w:val="20"/>
                <w:szCs w:val="20"/>
                <w:lang w:val="nl-BE" w:eastAsia="nl-BE"/>
              </w:rPr>
              <w:t>door de voor de opdracht verantwoordelijk</w:t>
            </w:r>
            <w:r>
              <w:rPr>
                <w:rFonts w:ascii="Arial" w:eastAsia="ヒラギノ角ゴ Pro W3" w:hAnsi="Arial" w:cs="Arial"/>
                <w:sz w:val="20"/>
                <w:szCs w:val="20"/>
                <w:lang w:val="nl-BE" w:eastAsia="nl-BE"/>
              </w:rPr>
              <w:t>e</w:t>
            </w:r>
            <w:r w:rsidRPr="0089389B">
              <w:rPr>
                <w:rFonts w:ascii="Arial" w:eastAsia="ヒラギノ角ゴ Pro W3" w:hAnsi="Arial" w:cs="Arial"/>
                <w:sz w:val="20"/>
                <w:szCs w:val="20"/>
                <w:lang w:val="nl-BE" w:eastAsia="nl-BE"/>
              </w:rPr>
              <w:t xml:space="preserve"> vennoot</w:t>
            </w:r>
          </w:p>
        </w:tc>
        <w:tc>
          <w:tcPr>
            <w:tcW w:w="3402" w:type="dxa"/>
            <w:shd w:val="clear" w:color="auto" w:fill="auto"/>
          </w:tcPr>
          <w:p w14:paraId="0CF99DE0" w14:textId="77777777" w:rsidR="003F5B73" w:rsidRPr="0089389B" w:rsidRDefault="003F5B73" w:rsidP="003F5B73">
            <w:pPr>
              <w:tabs>
                <w:tab w:val="left" w:pos="7920"/>
              </w:tabs>
              <w:spacing w:before="60" w:after="60" w:line="240" w:lineRule="auto"/>
              <w:rPr>
                <w:rFonts w:ascii="Arial" w:eastAsia="ヒラギノ角ゴ Pro W3" w:hAnsi="Arial" w:cs="Arial"/>
                <w:sz w:val="20"/>
                <w:szCs w:val="20"/>
                <w:lang w:val="nl-BE" w:eastAsia="nl-BE"/>
              </w:rPr>
            </w:pPr>
          </w:p>
        </w:tc>
        <w:tc>
          <w:tcPr>
            <w:tcW w:w="1134" w:type="dxa"/>
            <w:shd w:val="clear" w:color="auto" w:fill="auto"/>
          </w:tcPr>
          <w:p w14:paraId="0CF99DE1" w14:textId="77777777" w:rsidR="003F5B73" w:rsidRPr="0089389B" w:rsidRDefault="003F5B73" w:rsidP="003F5B73">
            <w:pPr>
              <w:tabs>
                <w:tab w:val="left" w:pos="7920"/>
              </w:tabs>
              <w:spacing w:before="60" w:after="60" w:line="240" w:lineRule="auto"/>
              <w:rPr>
                <w:rFonts w:ascii="Arial" w:eastAsia="ヒラギノ角ゴ Pro W3" w:hAnsi="Arial" w:cs="Arial"/>
                <w:sz w:val="20"/>
                <w:szCs w:val="20"/>
                <w:lang w:val="nl-BE" w:eastAsia="nl-BE"/>
              </w:rPr>
            </w:pPr>
            <w:r w:rsidRPr="0089389B">
              <w:rPr>
                <w:rFonts w:ascii="Arial" w:eastAsia="ヒラギノ角ゴ Pro W3" w:hAnsi="Arial" w:cs="Arial"/>
                <w:sz w:val="20"/>
                <w:szCs w:val="20"/>
                <w:lang w:val="nl-BE" w:eastAsia="nl-BE"/>
              </w:rPr>
              <w:t>Datum</w:t>
            </w:r>
          </w:p>
        </w:tc>
        <w:tc>
          <w:tcPr>
            <w:tcW w:w="2835" w:type="dxa"/>
            <w:shd w:val="clear" w:color="auto" w:fill="auto"/>
          </w:tcPr>
          <w:p w14:paraId="0CF99DE2" w14:textId="77777777" w:rsidR="003F5B73" w:rsidRPr="0089389B" w:rsidRDefault="003F5B73" w:rsidP="003F5B73">
            <w:pPr>
              <w:tabs>
                <w:tab w:val="left" w:pos="7920"/>
              </w:tabs>
              <w:spacing w:before="60" w:after="60" w:line="240" w:lineRule="auto"/>
              <w:rPr>
                <w:rFonts w:ascii="Arial" w:eastAsia="ヒラギノ角ゴ Pro W3" w:hAnsi="Arial" w:cs="Arial"/>
                <w:sz w:val="20"/>
                <w:szCs w:val="20"/>
                <w:lang w:val="nl-BE" w:eastAsia="nl-BE"/>
              </w:rPr>
            </w:pPr>
          </w:p>
        </w:tc>
      </w:tr>
      <w:tr w:rsidR="003F5B73" w:rsidRPr="0089389B" w14:paraId="0CF99DE8" w14:textId="77777777" w:rsidTr="003F5B73">
        <w:trPr>
          <w:trHeight w:val="352"/>
        </w:trPr>
        <w:tc>
          <w:tcPr>
            <w:tcW w:w="5812" w:type="dxa"/>
            <w:shd w:val="clear" w:color="auto" w:fill="auto"/>
          </w:tcPr>
          <w:p w14:paraId="0CF99DE4" w14:textId="77777777" w:rsidR="003F5B73" w:rsidRPr="0089389B" w:rsidRDefault="003F5B73" w:rsidP="003F5B73">
            <w:pPr>
              <w:tabs>
                <w:tab w:val="left" w:pos="7920"/>
              </w:tabs>
              <w:spacing w:before="60" w:after="60" w:line="240" w:lineRule="auto"/>
              <w:rPr>
                <w:rFonts w:ascii="Arial" w:eastAsia="ヒラギノ角ゴ Pro W3" w:hAnsi="Arial" w:cs="Arial"/>
                <w:sz w:val="20"/>
                <w:szCs w:val="20"/>
                <w:lang w:val="nl-BE" w:eastAsia="nl-BE"/>
              </w:rPr>
            </w:pPr>
            <w:r w:rsidRPr="003F5B73">
              <w:rPr>
                <w:rFonts w:ascii="Arial" w:eastAsia="ヒラギノ角ゴ Pro W3" w:hAnsi="Arial" w:cs="Arial"/>
                <w:i/>
                <w:sz w:val="20"/>
                <w:szCs w:val="20"/>
                <w:lang w:val="nl-BE" w:eastAsia="nl-BE"/>
              </w:rPr>
              <w:t>Review</w:t>
            </w:r>
            <w:r>
              <w:rPr>
                <w:rFonts w:ascii="Arial" w:eastAsia="ヒラギノ角ゴ Pro W3" w:hAnsi="Arial" w:cs="Arial"/>
                <w:sz w:val="20"/>
                <w:szCs w:val="20"/>
                <w:lang w:val="nl-BE" w:eastAsia="nl-BE"/>
              </w:rPr>
              <w:t xml:space="preserve"> </w:t>
            </w:r>
            <w:r w:rsidRPr="0089389B">
              <w:rPr>
                <w:rFonts w:ascii="Arial" w:eastAsia="ヒラギノ角ゴ Pro W3" w:hAnsi="Arial" w:cs="Arial"/>
                <w:sz w:val="20"/>
                <w:szCs w:val="20"/>
                <w:lang w:val="nl-BE" w:eastAsia="nl-BE"/>
              </w:rPr>
              <w:t>door de verantwoordelijke voor de kwaliteits</w:t>
            </w:r>
            <w:r>
              <w:rPr>
                <w:rFonts w:ascii="Arial" w:eastAsia="ヒラギノ角ゴ Pro W3" w:hAnsi="Arial" w:cs="Arial"/>
                <w:sz w:val="20"/>
                <w:szCs w:val="20"/>
                <w:lang w:val="nl-BE" w:eastAsia="nl-BE"/>
              </w:rPr>
              <w:t>beheersing</w:t>
            </w:r>
          </w:p>
        </w:tc>
        <w:tc>
          <w:tcPr>
            <w:tcW w:w="3402" w:type="dxa"/>
            <w:shd w:val="clear" w:color="auto" w:fill="auto"/>
          </w:tcPr>
          <w:p w14:paraId="0CF99DE5" w14:textId="77777777" w:rsidR="003F5B73" w:rsidRPr="0089389B" w:rsidRDefault="003F5B73" w:rsidP="003F5B73">
            <w:pPr>
              <w:tabs>
                <w:tab w:val="left" w:pos="7920"/>
              </w:tabs>
              <w:spacing w:before="60" w:after="60" w:line="240" w:lineRule="auto"/>
              <w:rPr>
                <w:rFonts w:ascii="Arial" w:eastAsia="ヒラギノ角ゴ Pro W3" w:hAnsi="Arial" w:cs="Arial"/>
                <w:sz w:val="20"/>
                <w:szCs w:val="20"/>
                <w:lang w:val="nl-BE" w:eastAsia="nl-BE"/>
              </w:rPr>
            </w:pPr>
          </w:p>
        </w:tc>
        <w:tc>
          <w:tcPr>
            <w:tcW w:w="1134" w:type="dxa"/>
            <w:shd w:val="clear" w:color="auto" w:fill="auto"/>
          </w:tcPr>
          <w:p w14:paraId="0CF99DE6" w14:textId="77777777" w:rsidR="003F5B73" w:rsidRPr="0089389B" w:rsidRDefault="003F5B73" w:rsidP="003F5B73">
            <w:pPr>
              <w:tabs>
                <w:tab w:val="left" w:pos="7920"/>
              </w:tabs>
              <w:spacing w:before="60" w:after="60" w:line="240" w:lineRule="auto"/>
              <w:rPr>
                <w:rFonts w:ascii="Arial" w:eastAsia="ヒラギノ角ゴ Pro W3" w:hAnsi="Arial" w:cs="Arial"/>
                <w:sz w:val="20"/>
                <w:szCs w:val="20"/>
                <w:lang w:val="nl-BE" w:eastAsia="nl-BE"/>
              </w:rPr>
            </w:pPr>
            <w:r w:rsidRPr="0089389B">
              <w:rPr>
                <w:rFonts w:ascii="Arial" w:eastAsia="ヒラギノ角ゴ Pro W3" w:hAnsi="Arial" w:cs="Arial"/>
                <w:sz w:val="20"/>
                <w:szCs w:val="20"/>
                <w:lang w:val="nl-BE" w:eastAsia="nl-BE"/>
              </w:rPr>
              <w:t>Datum</w:t>
            </w:r>
          </w:p>
        </w:tc>
        <w:tc>
          <w:tcPr>
            <w:tcW w:w="2835" w:type="dxa"/>
            <w:shd w:val="clear" w:color="auto" w:fill="auto"/>
          </w:tcPr>
          <w:p w14:paraId="0CF99DE7" w14:textId="77777777" w:rsidR="003F5B73" w:rsidRPr="0089389B" w:rsidRDefault="003F5B73" w:rsidP="003F5B73">
            <w:pPr>
              <w:tabs>
                <w:tab w:val="left" w:pos="7920"/>
              </w:tabs>
              <w:spacing w:before="60" w:after="60" w:line="240" w:lineRule="auto"/>
              <w:rPr>
                <w:rFonts w:ascii="Arial" w:eastAsia="ヒラギノ角ゴ Pro W3" w:hAnsi="Arial" w:cs="Arial"/>
                <w:sz w:val="20"/>
                <w:szCs w:val="20"/>
                <w:lang w:val="nl-BE" w:eastAsia="nl-BE"/>
              </w:rPr>
            </w:pPr>
          </w:p>
        </w:tc>
      </w:tr>
    </w:tbl>
    <w:p w14:paraId="0CF99DE9" w14:textId="77777777" w:rsidR="003F5B73" w:rsidRPr="00AA6058" w:rsidRDefault="003F5B73" w:rsidP="00837DBC">
      <w:pPr>
        <w:jc w:val="both"/>
        <w:rPr>
          <w:lang w:val="nl-BE"/>
        </w:rPr>
      </w:pPr>
    </w:p>
    <w:sectPr w:rsidR="003F5B73" w:rsidRPr="00AA6058" w:rsidSect="004F3407">
      <w:headerReference w:type="even" r:id="rId11"/>
      <w:headerReference w:type="default" r:id="rId12"/>
      <w:footerReference w:type="even" r:id="rId13"/>
      <w:footerReference w:type="default" r:id="rId14"/>
      <w:headerReference w:type="first" r:id="rId15"/>
      <w:footerReference w:type="first" r:id="rId16"/>
      <w:pgSz w:w="15840" w:h="12240" w:orient="landscape"/>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99DEC" w14:textId="77777777" w:rsidR="00D93712" w:rsidRDefault="00D93712" w:rsidP="001C3866">
      <w:pPr>
        <w:spacing w:after="0" w:line="240" w:lineRule="auto"/>
      </w:pPr>
      <w:r>
        <w:separator/>
      </w:r>
    </w:p>
  </w:endnote>
  <w:endnote w:type="continuationSeparator" w:id="0">
    <w:p w14:paraId="0CF99DED" w14:textId="77777777" w:rsidR="00D93712" w:rsidRDefault="00D93712" w:rsidP="001C3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99DF0" w14:textId="77777777" w:rsidR="00D93712" w:rsidRDefault="00D937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9106"/>
      <w:docPartObj>
        <w:docPartGallery w:val="Page Numbers (Bottom of Page)"/>
        <w:docPartUnique/>
      </w:docPartObj>
    </w:sdtPr>
    <w:sdtEndPr>
      <w:rPr>
        <w:rFonts w:ascii="Arial" w:hAnsi="Arial" w:cs="Arial"/>
        <w:sz w:val="18"/>
        <w:szCs w:val="18"/>
      </w:rPr>
    </w:sdtEndPr>
    <w:sdtContent>
      <w:p w14:paraId="0CF99DF1" w14:textId="77777777" w:rsidR="00D93712" w:rsidRDefault="00D93712">
        <w:pPr>
          <w:pStyle w:val="Footer"/>
          <w:jc w:val="right"/>
        </w:pPr>
        <w:r w:rsidRPr="007532F3">
          <w:rPr>
            <w:rFonts w:ascii="Arial" w:hAnsi="Arial" w:cs="Arial"/>
            <w:sz w:val="18"/>
            <w:szCs w:val="18"/>
          </w:rPr>
          <w:fldChar w:fldCharType="begin"/>
        </w:r>
        <w:r w:rsidRPr="007532F3">
          <w:rPr>
            <w:rFonts w:ascii="Arial" w:hAnsi="Arial" w:cs="Arial"/>
            <w:sz w:val="18"/>
            <w:szCs w:val="18"/>
          </w:rPr>
          <w:instrText xml:space="preserve"> PAGE   \* MERGEFORMAT </w:instrText>
        </w:r>
        <w:r w:rsidRPr="007532F3">
          <w:rPr>
            <w:rFonts w:ascii="Arial" w:hAnsi="Arial" w:cs="Arial"/>
            <w:sz w:val="18"/>
            <w:szCs w:val="18"/>
          </w:rPr>
          <w:fldChar w:fldCharType="separate"/>
        </w:r>
        <w:r w:rsidR="00735532">
          <w:rPr>
            <w:rFonts w:ascii="Arial" w:hAnsi="Arial" w:cs="Arial"/>
            <w:noProof/>
            <w:sz w:val="18"/>
            <w:szCs w:val="18"/>
          </w:rPr>
          <w:t>10</w:t>
        </w:r>
        <w:r w:rsidRPr="007532F3">
          <w:rPr>
            <w:rFonts w:ascii="Arial" w:hAnsi="Arial" w:cs="Arial"/>
            <w:sz w:val="18"/>
            <w:szCs w:val="18"/>
          </w:rPr>
          <w:fldChar w:fldCharType="end"/>
        </w:r>
        <w:r w:rsidRPr="007532F3">
          <w:rPr>
            <w:rFonts w:ascii="Arial" w:hAnsi="Arial" w:cs="Arial"/>
            <w:sz w:val="18"/>
            <w:szCs w:val="18"/>
          </w:rPr>
          <w:t>/10</w:t>
        </w:r>
      </w:p>
    </w:sdtContent>
  </w:sdt>
  <w:p w14:paraId="0CF99DF2" w14:textId="77777777" w:rsidR="00D93712" w:rsidRDefault="00D937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99DF4" w14:textId="77777777" w:rsidR="00D93712" w:rsidRDefault="00D937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99DEA" w14:textId="77777777" w:rsidR="00D93712" w:rsidRDefault="00D93712" w:rsidP="001C3866">
      <w:pPr>
        <w:spacing w:after="0" w:line="240" w:lineRule="auto"/>
      </w:pPr>
      <w:r>
        <w:separator/>
      </w:r>
    </w:p>
  </w:footnote>
  <w:footnote w:type="continuationSeparator" w:id="0">
    <w:p w14:paraId="0CF99DEB" w14:textId="77777777" w:rsidR="00D93712" w:rsidRDefault="00D93712" w:rsidP="001C38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99DEE" w14:textId="77777777" w:rsidR="00D93712" w:rsidRDefault="00D937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99DEF" w14:textId="0490A4FC" w:rsidR="00D93712" w:rsidRDefault="00D93712" w:rsidP="0089389B">
    <w:pPr>
      <w:spacing w:before="60" w:after="60" w:line="240" w:lineRule="auto"/>
      <w:rPr>
        <w:rFonts w:ascii="Arial" w:hAnsi="Arial" w:cs="Arial"/>
        <w:b/>
        <w:sz w:val="24"/>
        <w:szCs w:val="24"/>
        <w:lang w:val="nl-BE"/>
      </w:rPr>
    </w:pPr>
    <w:r>
      <w:rPr>
        <w:rFonts w:ascii="Arial" w:hAnsi="Arial" w:cs="Arial"/>
        <w:b/>
        <w:sz w:val="24"/>
        <w:szCs w:val="24"/>
        <w:lang w:val="nl-BE"/>
      </w:rPr>
      <w:t>Checklist D1 −</w:t>
    </w:r>
    <w:r w:rsidRPr="001C3866">
      <w:rPr>
        <w:rFonts w:ascii="Arial" w:hAnsi="Arial" w:cs="Arial"/>
        <w:b/>
        <w:sz w:val="24"/>
        <w:szCs w:val="24"/>
        <w:lang w:val="nl-BE"/>
      </w:rPr>
      <w:t xml:space="preserve"> Controle van </w:t>
    </w:r>
    <w:r>
      <w:rPr>
        <w:rFonts w:ascii="Arial" w:hAnsi="Arial" w:cs="Arial"/>
        <w:b/>
        <w:sz w:val="24"/>
        <w:szCs w:val="24"/>
        <w:lang w:val="nl-BE"/>
      </w:rPr>
      <w:t xml:space="preserve">de bij de NBB neer te leggen </w:t>
    </w:r>
    <w:r w:rsidRPr="001C3866">
      <w:rPr>
        <w:rFonts w:ascii="Arial" w:hAnsi="Arial" w:cs="Arial"/>
        <w:b/>
        <w:sz w:val="24"/>
        <w:szCs w:val="24"/>
        <w:lang w:val="nl-BE"/>
      </w:rPr>
      <w:t>jaarrekening</w:t>
    </w:r>
  </w:p>
  <w:p w14:paraId="3C161284" w14:textId="35D129EB" w:rsidR="00763D96" w:rsidRDefault="00763D96" w:rsidP="0089389B">
    <w:pPr>
      <w:spacing w:before="60" w:after="60" w:line="240" w:lineRule="auto"/>
      <w:rPr>
        <w:rFonts w:ascii="Arial" w:hAnsi="Arial" w:cs="Arial"/>
        <w:b/>
        <w:sz w:val="24"/>
        <w:szCs w:val="24"/>
        <w:lang w:val="nl-BE"/>
      </w:rPr>
    </w:pPr>
    <w:r w:rsidRPr="00BE3E22">
      <w:rPr>
        <w:rFonts w:ascii="Calibri" w:eastAsia="Calibri" w:hAnsi="Calibri"/>
        <w:b/>
        <w:bCs/>
        <w:i/>
        <w:iCs/>
        <w:color w:val="FF0000"/>
        <w:sz w:val="24"/>
        <w:szCs w:val="24"/>
        <w:lang w:val="nl-NL"/>
      </w:rPr>
      <w:t xml:space="preserve">De WG ISA heeft in 2021-2022 een nieuwe tool ontwikkeld over dit onderwerp. Raadpleeg het overeenkomstige tool op: </w:t>
    </w:r>
    <w:hyperlink r:id="rId1" w:history="1">
      <w:r w:rsidRPr="00BE3E22">
        <w:rPr>
          <w:rFonts w:ascii="Calibri" w:eastAsia="Calibri" w:hAnsi="Calibri"/>
          <w:b/>
          <w:bCs/>
          <w:i/>
          <w:iCs/>
          <w:color w:val="FF0000"/>
          <w:sz w:val="24"/>
          <w:szCs w:val="24"/>
          <w:u w:val="single"/>
          <w:lang w:val="en-BE"/>
        </w:rPr>
        <w:t>https://www.icci.be/nl/publicaties-en-tools/modeldocumenten/modeldocumenten-detail-page/tools-voor-een-effici-nte-isa-audit</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99DF3" w14:textId="77777777" w:rsidR="00D93712" w:rsidRDefault="00D937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AB1532"/>
    <w:multiLevelType w:val="hybridMultilevel"/>
    <w:tmpl w:val="B93EEF7C"/>
    <w:lvl w:ilvl="0" w:tplc="F5A8F1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777F5A"/>
    <w:multiLevelType w:val="hybridMultilevel"/>
    <w:tmpl w:val="C3A87A0A"/>
    <w:lvl w:ilvl="0" w:tplc="F5A8F1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9473859">
    <w:abstractNumId w:val="1"/>
  </w:num>
  <w:num w:numId="2" w16cid:durableId="1779257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058"/>
    <w:rsid w:val="00053F20"/>
    <w:rsid w:val="00057485"/>
    <w:rsid w:val="00071BD3"/>
    <w:rsid w:val="000954B5"/>
    <w:rsid w:val="000B18E0"/>
    <w:rsid w:val="00103F77"/>
    <w:rsid w:val="0016621E"/>
    <w:rsid w:val="0017208F"/>
    <w:rsid w:val="00175B7F"/>
    <w:rsid w:val="001C1467"/>
    <w:rsid w:val="001C27BE"/>
    <w:rsid w:val="001C3866"/>
    <w:rsid w:val="0020323E"/>
    <w:rsid w:val="00232103"/>
    <w:rsid w:val="002462B7"/>
    <w:rsid w:val="002503B5"/>
    <w:rsid w:val="00292C05"/>
    <w:rsid w:val="002E1A7E"/>
    <w:rsid w:val="0032425A"/>
    <w:rsid w:val="00395FEF"/>
    <w:rsid w:val="003F5B73"/>
    <w:rsid w:val="0041583B"/>
    <w:rsid w:val="0046044E"/>
    <w:rsid w:val="00461E16"/>
    <w:rsid w:val="004D1982"/>
    <w:rsid w:val="004E3BED"/>
    <w:rsid w:val="004F3407"/>
    <w:rsid w:val="004F5E7E"/>
    <w:rsid w:val="00505ADC"/>
    <w:rsid w:val="00532B4A"/>
    <w:rsid w:val="005421EC"/>
    <w:rsid w:val="0056205B"/>
    <w:rsid w:val="00584064"/>
    <w:rsid w:val="005A24DC"/>
    <w:rsid w:val="005A6549"/>
    <w:rsid w:val="005C5287"/>
    <w:rsid w:val="0061163E"/>
    <w:rsid w:val="00662AFA"/>
    <w:rsid w:val="0066788B"/>
    <w:rsid w:val="006805AB"/>
    <w:rsid w:val="006B7088"/>
    <w:rsid w:val="006F6307"/>
    <w:rsid w:val="006F665F"/>
    <w:rsid w:val="007320A2"/>
    <w:rsid w:val="00735532"/>
    <w:rsid w:val="007532F3"/>
    <w:rsid w:val="00763D96"/>
    <w:rsid w:val="007A425C"/>
    <w:rsid w:val="007F5198"/>
    <w:rsid w:val="00826CEE"/>
    <w:rsid w:val="00837DBC"/>
    <w:rsid w:val="008472FC"/>
    <w:rsid w:val="0089389B"/>
    <w:rsid w:val="008A3911"/>
    <w:rsid w:val="008C5AAD"/>
    <w:rsid w:val="008F11BB"/>
    <w:rsid w:val="00957FA8"/>
    <w:rsid w:val="009644C9"/>
    <w:rsid w:val="0096688D"/>
    <w:rsid w:val="00980B72"/>
    <w:rsid w:val="009C3D26"/>
    <w:rsid w:val="00A305AA"/>
    <w:rsid w:val="00A90B32"/>
    <w:rsid w:val="00AA6058"/>
    <w:rsid w:val="00BC6675"/>
    <w:rsid w:val="00BE613E"/>
    <w:rsid w:val="00C05EA0"/>
    <w:rsid w:val="00C56F89"/>
    <w:rsid w:val="00C60FB6"/>
    <w:rsid w:val="00C66731"/>
    <w:rsid w:val="00C94D38"/>
    <w:rsid w:val="00CA0B89"/>
    <w:rsid w:val="00CB759F"/>
    <w:rsid w:val="00CE2B7A"/>
    <w:rsid w:val="00D52530"/>
    <w:rsid w:val="00D93712"/>
    <w:rsid w:val="00E72CEF"/>
    <w:rsid w:val="00ED276F"/>
    <w:rsid w:val="00EF6595"/>
    <w:rsid w:val="00EF7A26"/>
    <w:rsid w:val="00F33F95"/>
    <w:rsid w:val="00F703C9"/>
    <w:rsid w:val="00FF6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CF99BB6"/>
  <w15:docId w15:val="{9F5DAEDE-795B-4180-B6B5-1BFA6DC62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4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
    <w:name w:val="_Note"/>
    <w:autoRedefine/>
    <w:rsid w:val="0016621E"/>
    <w:pPr>
      <w:spacing w:before="240" w:after="240" w:line="240" w:lineRule="auto"/>
      <w:jc w:val="center"/>
    </w:pPr>
    <w:rPr>
      <w:rFonts w:ascii="Arial" w:eastAsia="ヒラギノ角ゴ Pro W3" w:hAnsi="Arial" w:cs="Arial"/>
      <w:b/>
      <w:spacing w:val="-5"/>
      <w:sz w:val="20"/>
      <w:szCs w:val="20"/>
      <w:lang w:val="nl-BE"/>
    </w:rPr>
  </w:style>
  <w:style w:type="paragraph" w:styleId="Header">
    <w:name w:val="header"/>
    <w:basedOn w:val="Normal"/>
    <w:link w:val="HeaderChar"/>
    <w:uiPriority w:val="99"/>
    <w:unhideWhenUsed/>
    <w:rsid w:val="001C38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3866"/>
  </w:style>
  <w:style w:type="paragraph" w:styleId="Footer">
    <w:name w:val="footer"/>
    <w:basedOn w:val="Normal"/>
    <w:link w:val="FooterChar"/>
    <w:uiPriority w:val="99"/>
    <w:unhideWhenUsed/>
    <w:rsid w:val="001C38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866"/>
  </w:style>
  <w:style w:type="table" w:styleId="TableGrid">
    <w:name w:val="Table Grid"/>
    <w:basedOn w:val="TableNormal"/>
    <w:rsid w:val="001C3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3866"/>
    <w:pPr>
      <w:ind w:left="720"/>
      <w:contextualSpacing/>
    </w:pPr>
  </w:style>
  <w:style w:type="paragraph" w:styleId="BalloonText">
    <w:name w:val="Balloon Text"/>
    <w:basedOn w:val="Normal"/>
    <w:link w:val="BalloonTextChar"/>
    <w:uiPriority w:val="99"/>
    <w:semiHidden/>
    <w:unhideWhenUsed/>
    <w:rsid w:val="00A90B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B32"/>
    <w:rPr>
      <w:rFonts w:ascii="Tahoma" w:hAnsi="Tahoma" w:cs="Tahoma"/>
      <w:sz w:val="16"/>
      <w:szCs w:val="16"/>
    </w:rPr>
  </w:style>
  <w:style w:type="paragraph" w:styleId="FootnoteText">
    <w:name w:val="footnote text"/>
    <w:basedOn w:val="Normal"/>
    <w:link w:val="FootnoteTextChar"/>
    <w:uiPriority w:val="99"/>
    <w:semiHidden/>
    <w:unhideWhenUsed/>
    <w:rsid w:val="00CE2B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2B7A"/>
    <w:rPr>
      <w:sz w:val="20"/>
      <w:szCs w:val="20"/>
    </w:rPr>
  </w:style>
  <w:style w:type="character" w:styleId="FootnoteReference">
    <w:name w:val="footnote reference"/>
    <w:basedOn w:val="DefaultParagraphFont"/>
    <w:uiPriority w:val="99"/>
    <w:semiHidden/>
    <w:unhideWhenUsed/>
    <w:rsid w:val="00CE2B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250974">
      <w:bodyDiv w:val="1"/>
      <w:marLeft w:val="0"/>
      <w:marRight w:val="0"/>
      <w:marTop w:val="0"/>
      <w:marBottom w:val="0"/>
      <w:divBdr>
        <w:top w:val="none" w:sz="0" w:space="0" w:color="auto"/>
        <w:left w:val="none" w:sz="0" w:space="0" w:color="auto"/>
        <w:bottom w:val="none" w:sz="0" w:space="0" w:color="auto"/>
        <w:right w:val="none" w:sz="0" w:space="0" w:color="auto"/>
      </w:divBdr>
    </w:div>
    <w:div w:id="189330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s://www.icci.be/nl/publicaties-en-tools/modeldocumenten/modeldocumenten-detail-page/tools-voor-een-effici-nte-isa-au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TaxCatchAll xmlns="ff960655-24fd-4f3f-8e9c-285049d99abf" xsi:nil="true"/>
    <lcf76f155ced4ddcb4097134ff3c332f xmlns="86d8d313-957f-44b4-bb66-f96f0d40e904">
      <Terms xmlns="http://schemas.microsoft.com/office/infopath/2007/PartnerControls"/>
    </lcf76f155ced4ddcb4097134ff3c332f>
    <afbeelding xmlns="86d8d313-957f-44b4-bb66-f96f0d40e904" xsi:nil="true"/>
    <nb xmlns="86d8d313-957f-44b4-bb66-f96f0d40e90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EC57FC6C9899045BC1F6DFCE8170996" ma:contentTypeVersion="18" ma:contentTypeDescription="Create a new document." ma:contentTypeScope="" ma:versionID="b3b262afa2a7b433e6b1683e159186ee">
  <xsd:schema xmlns:xsd="http://www.w3.org/2001/XMLSchema" xmlns:xs="http://www.w3.org/2001/XMLSchema" xmlns:p="http://schemas.microsoft.com/office/2006/metadata/properties" xmlns:ns2="86d8d313-957f-44b4-bb66-f96f0d40e904" xmlns:ns3="ff960655-24fd-4f3f-8e9c-285049d99abf" targetNamespace="http://schemas.microsoft.com/office/2006/metadata/properties" ma:root="true" ma:fieldsID="eff3c16c0fe5fb1460f5a1306d1a6105" ns2:_="" ns3:_="">
    <xsd:import namespace="86d8d313-957f-44b4-bb66-f96f0d40e904"/>
    <xsd:import namespace="ff960655-24fd-4f3f-8e9c-285049d99a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afbeelding" minOccurs="0"/>
                <xsd:element ref="ns2:MediaServiceLocation" minOccurs="0"/>
                <xsd:element ref="ns2:MediaLengthInSeconds" minOccurs="0"/>
                <xsd:element ref="ns2:nb"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8d313-957f-44b4-bb66-f96f0d40e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afbeelding" ma:index="19" nillable="true" ma:displayName="afbeelding" ma:format="Thumbnail" ma:internalName="afbeelding">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nb" ma:index="22" nillable="true" ma:displayName="nb" ma:format="Dropdown" ma:internalName="nb" ma:percentage="FALSE">
      <xsd:simpleType>
        <xsd:restriction base="dms:Number"/>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918316e-a107-409d-b431-985ec685cb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960655-24fd-4f3f-8e9c-285049d99a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fdd8afc-b80c-4d97-84ec-64aa09854bbf}" ma:internalName="TaxCatchAll" ma:showField="CatchAllData" ma:web="ff960655-24fd-4f3f-8e9c-285049d99a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6D2872-1F15-4645-B0D7-9FE7CED7F90F}">
  <ds:schemaRefs>
    <ds:schemaRef ds:uri="http://schemas.microsoft.com/sharepoint/v3/contenttype/forms"/>
  </ds:schemaRefs>
</ds:datastoreItem>
</file>

<file path=customXml/itemProps2.xml><?xml version="1.0" encoding="utf-8"?>
<ds:datastoreItem xmlns:ds="http://schemas.openxmlformats.org/officeDocument/2006/customXml" ds:itemID="{F1707B67-CDF4-429D-95F5-D966EA8D14EF}">
  <ds:schemaRefs>
    <ds:schemaRef ds:uri="http://schemas.openxmlformats.org/officeDocument/2006/bibliography"/>
  </ds:schemaRefs>
</ds:datastoreItem>
</file>

<file path=customXml/itemProps3.xml><?xml version="1.0" encoding="utf-8"?>
<ds:datastoreItem xmlns:ds="http://schemas.openxmlformats.org/officeDocument/2006/customXml" ds:itemID="{64318241-3853-4593-B13E-99C6ED8C7788}">
  <ds:schemaRefs>
    <ds:schemaRef ds:uri="http://schemas.microsoft.com/office/2006/metadata/properties"/>
    <ds:schemaRef ds:uri="ff960655-24fd-4f3f-8e9c-285049d99abf"/>
    <ds:schemaRef ds:uri="86d8d313-957f-44b4-bb66-f96f0d40e904"/>
    <ds:schemaRef ds:uri="http://schemas.microsoft.com/office/infopath/2007/PartnerControls"/>
  </ds:schemaRefs>
</ds:datastoreItem>
</file>

<file path=customXml/itemProps4.xml><?xml version="1.0" encoding="utf-8"?>
<ds:datastoreItem xmlns:ds="http://schemas.openxmlformats.org/officeDocument/2006/customXml" ds:itemID="{7CE68A1C-AA64-4492-ABEC-DA459E5B9B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8d313-957f-44b4-bb66-f96f0d40e904"/>
    <ds:schemaRef ds:uri="ff960655-24fd-4f3f-8e9c-285049d99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1862</Words>
  <Characters>10617</Characters>
  <Application>Microsoft Office Word</Application>
  <DocSecurity>0</DocSecurity>
  <Lines>88</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IBR-IRE</Company>
  <LinksUpToDate>false</LinksUpToDate>
  <CharactersWithSpaces>12455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Interimair 2</dc:creator>
  <cp:lastModifiedBy>Quintart Stéphanie</cp:lastModifiedBy>
  <cp:revision>10</cp:revision>
  <dcterms:created xsi:type="dcterms:W3CDTF">2011-12-06T17:53:00Z</dcterms:created>
  <dcterms:modified xsi:type="dcterms:W3CDTF">2022-07-11T17:13:00Z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0x0101001BE25E8087975C46B0FC438956121164</vt:lpwstr>
  </property>
  <property fmtid="{D5CDD505-2E9C-101B-9397-08002B2CF9AE}" pid="3" name="_dlc_DocIdItemGuid">
    <vt:lpwstr>225ef910-4429-46f7-be2e-88de6f781784</vt:lpwstr>
  </property>
  <property fmtid="{D5CDD505-2E9C-101B-9397-08002B2CF9AE}" pid="4" name="URL">
    <vt:lpwstr/>
  </property>
  <property fmtid="{D5CDD505-2E9C-101B-9397-08002B2CF9AE}" pid="5" name="DocumentSetDescription">
    <vt:lpwstr/>
  </property>
  <property fmtid="{D5CDD505-2E9C-101B-9397-08002B2CF9AE}" pid="6" name="MediaServiceImageTags">
    <vt:lpwstr/>
  </property>
</Properties>
</file>