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3686"/>
        <w:gridCol w:w="1843"/>
        <w:gridCol w:w="2551"/>
      </w:tblGrid>
      <w:tr w:rsidR="00817732" w:rsidRPr="003F08F7" w14:paraId="78903290" w14:textId="77777777" w:rsidTr="001960CD">
        <w:tc>
          <w:tcPr>
            <w:tcW w:w="4536" w:type="dxa"/>
          </w:tcPr>
          <w:p w14:paraId="7890328C" w14:textId="77777777" w:rsidR="00817732" w:rsidRPr="00D56952" w:rsidRDefault="00817732" w:rsidP="000710CD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b/>
                <w:bCs/>
                <w:color w:val="auto"/>
                <w:spacing w:val="-5"/>
                <w:sz w:val="20"/>
                <w:lang w:val="fr-BE"/>
              </w:rPr>
            </w:pPr>
            <w:r w:rsidRPr="00D56952">
              <w:rPr>
                <w:rFonts w:ascii="Arial" w:hAnsi="Arial" w:cs="Arial"/>
                <w:sz w:val="20"/>
                <w:lang w:val="fr-BE"/>
              </w:rPr>
              <w:t>Nom du client</w:t>
            </w:r>
          </w:p>
        </w:tc>
        <w:tc>
          <w:tcPr>
            <w:tcW w:w="3686" w:type="dxa"/>
          </w:tcPr>
          <w:p w14:paraId="7890328D" w14:textId="77777777" w:rsidR="00817732" w:rsidRPr="00D56952" w:rsidRDefault="00817732" w:rsidP="000710CD">
            <w:pPr>
              <w:pStyle w:val="Vrijevorm"/>
              <w:tabs>
                <w:tab w:val="left" w:pos="7920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auto"/>
                <w:spacing w:val="-5"/>
                <w:sz w:val="20"/>
                <w:lang w:val="fr-BE"/>
              </w:rPr>
            </w:pPr>
          </w:p>
        </w:tc>
        <w:tc>
          <w:tcPr>
            <w:tcW w:w="1843" w:type="dxa"/>
          </w:tcPr>
          <w:p w14:paraId="7890328E" w14:textId="77777777" w:rsidR="00817732" w:rsidRPr="00D56952" w:rsidRDefault="00817732" w:rsidP="005F65FD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b/>
                <w:bCs/>
                <w:color w:val="auto"/>
                <w:spacing w:val="-5"/>
                <w:sz w:val="20"/>
                <w:lang w:val="fr-BE"/>
              </w:rPr>
            </w:pPr>
            <w:r>
              <w:rPr>
                <w:rFonts w:ascii="Arial" w:hAnsi="Arial" w:cs="Arial"/>
                <w:sz w:val="20"/>
                <w:lang w:val="fr-BE"/>
              </w:rPr>
              <w:t>E</w:t>
            </w:r>
            <w:r w:rsidRPr="00D56952">
              <w:rPr>
                <w:rFonts w:ascii="Arial" w:hAnsi="Arial" w:cs="Arial"/>
                <w:sz w:val="20"/>
                <w:lang w:val="fr-BE"/>
              </w:rPr>
              <w:t>xercice</w:t>
            </w:r>
          </w:p>
        </w:tc>
        <w:tc>
          <w:tcPr>
            <w:tcW w:w="2551" w:type="dxa"/>
          </w:tcPr>
          <w:p w14:paraId="7890328F" w14:textId="77777777" w:rsidR="00817732" w:rsidRPr="00D56952" w:rsidRDefault="00817732" w:rsidP="000710CD">
            <w:pPr>
              <w:pStyle w:val="Vrijevorm"/>
              <w:tabs>
                <w:tab w:val="left" w:pos="7920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auto"/>
                <w:spacing w:val="-5"/>
                <w:sz w:val="20"/>
                <w:lang w:val="fr-BE"/>
              </w:rPr>
            </w:pPr>
          </w:p>
        </w:tc>
      </w:tr>
      <w:tr w:rsidR="00817732" w:rsidRPr="003F08F7" w14:paraId="78903293" w14:textId="77777777" w:rsidTr="001960CD">
        <w:tc>
          <w:tcPr>
            <w:tcW w:w="4536" w:type="dxa"/>
          </w:tcPr>
          <w:p w14:paraId="78903291" w14:textId="77777777" w:rsidR="00817732" w:rsidRPr="00D56952" w:rsidRDefault="00817732" w:rsidP="000710CD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b/>
                <w:bCs/>
                <w:color w:val="auto"/>
                <w:spacing w:val="-5"/>
                <w:sz w:val="20"/>
                <w:lang w:val="fr-BE"/>
              </w:rPr>
            </w:pPr>
            <w:r w:rsidRPr="00D56952">
              <w:rPr>
                <w:rFonts w:ascii="Arial" w:hAnsi="Arial" w:cs="Arial"/>
                <w:color w:val="auto"/>
                <w:sz w:val="20"/>
                <w:lang w:val="fr-BE"/>
              </w:rPr>
              <w:t>Sujet</w:t>
            </w:r>
          </w:p>
        </w:tc>
        <w:tc>
          <w:tcPr>
            <w:tcW w:w="8080" w:type="dxa"/>
            <w:gridSpan w:val="3"/>
            <w:shd w:val="clear" w:color="auto" w:fill="BFBFBF"/>
          </w:tcPr>
          <w:p w14:paraId="78903292" w14:textId="77777777" w:rsidR="00817732" w:rsidRPr="00D56952" w:rsidRDefault="00817732" w:rsidP="000710CD">
            <w:pPr>
              <w:pStyle w:val="Vrijevorm"/>
              <w:tabs>
                <w:tab w:val="left" w:pos="7920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auto"/>
                <w:spacing w:val="-5"/>
                <w:sz w:val="20"/>
                <w:lang w:val="fr-BE"/>
              </w:rPr>
            </w:pPr>
            <w:r>
              <w:rPr>
                <w:rFonts w:ascii="Arial" w:hAnsi="Arial" w:cs="Arial"/>
                <w:b/>
                <w:bCs/>
                <w:color w:val="auto"/>
                <w:spacing w:val="-5"/>
                <w:sz w:val="20"/>
                <w:lang w:val="fr-BE"/>
              </w:rPr>
              <w:t>OPERATIONS DIVERSES</w:t>
            </w:r>
          </w:p>
        </w:tc>
      </w:tr>
    </w:tbl>
    <w:p w14:paraId="78903294" w14:textId="77777777" w:rsidR="00817732" w:rsidRPr="00E96825" w:rsidRDefault="00817732" w:rsidP="00AF339A">
      <w:pPr>
        <w:spacing w:after="12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24"/>
        <w:gridCol w:w="992"/>
      </w:tblGrid>
      <w:tr w:rsidR="00817732" w:rsidRPr="009734B1" w14:paraId="78903297" w14:textId="77777777" w:rsidTr="000710CD">
        <w:tc>
          <w:tcPr>
            <w:tcW w:w="11624" w:type="dxa"/>
          </w:tcPr>
          <w:p w14:paraId="78903295" w14:textId="77777777" w:rsidR="00817732" w:rsidRPr="009734B1" w:rsidRDefault="00817732" w:rsidP="001E39A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BE"/>
              </w:rPr>
            </w:pPr>
            <w:r w:rsidRPr="009734B1">
              <w:rPr>
                <w:rFonts w:ascii="Arial" w:hAnsi="Arial" w:cs="Arial"/>
                <w:b/>
                <w:sz w:val="20"/>
                <w:szCs w:val="20"/>
                <w:lang w:val="fr-BE"/>
              </w:rPr>
              <w:t>OBJECTIF</w:t>
            </w:r>
          </w:p>
        </w:tc>
        <w:tc>
          <w:tcPr>
            <w:tcW w:w="992" w:type="dxa"/>
          </w:tcPr>
          <w:p w14:paraId="78903296" w14:textId="77777777" w:rsidR="00817732" w:rsidRPr="009734B1" w:rsidRDefault="00817732" w:rsidP="00E636DE">
            <w:pPr>
              <w:jc w:val="center"/>
              <w:rPr>
                <w:lang w:val="fr-BE"/>
              </w:rPr>
            </w:pPr>
            <w:r w:rsidRPr="009734B1">
              <w:rPr>
                <w:lang w:val="fr-BE"/>
              </w:rPr>
              <w:t>ISA</w:t>
            </w:r>
          </w:p>
        </w:tc>
      </w:tr>
      <w:tr w:rsidR="00817732" w:rsidRPr="00822795" w14:paraId="7890329A" w14:textId="77777777" w:rsidTr="000710CD">
        <w:tc>
          <w:tcPr>
            <w:tcW w:w="11624" w:type="dxa"/>
          </w:tcPr>
          <w:p w14:paraId="78903298" w14:textId="77777777" w:rsidR="00817732" w:rsidRPr="00E636DE" w:rsidRDefault="00817732" w:rsidP="00C52769">
            <w:pPr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E636DE">
              <w:rPr>
                <w:rFonts w:ascii="Arial" w:hAnsi="Arial" w:cs="Arial"/>
                <w:sz w:val="20"/>
                <w:szCs w:val="20"/>
                <w:lang w:val="fr-BE"/>
              </w:rPr>
              <w:t>L’objectif de la présente check-list est de recueillir des éléments probants suffisants quant à l’origine et la nature des opérations diverses enregistrées qui pourraient être source d’anomalies significatives.</w:t>
            </w:r>
          </w:p>
        </w:tc>
        <w:tc>
          <w:tcPr>
            <w:tcW w:w="992" w:type="dxa"/>
          </w:tcPr>
          <w:p w14:paraId="78903299" w14:textId="77777777" w:rsidR="00817732" w:rsidRPr="001960CD" w:rsidRDefault="00822795" w:rsidP="00F11B83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300</w:t>
            </w:r>
            <w:r>
              <w:rPr>
                <w:lang w:val="fr-BE"/>
              </w:rPr>
              <w:br/>
              <w:t>240</w:t>
            </w:r>
          </w:p>
        </w:tc>
      </w:tr>
    </w:tbl>
    <w:p w14:paraId="7890329B" w14:textId="77777777" w:rsidR="00817732" w:rsidRPr="005F65FD" w:rsidRDefault="00817732" w:rsidP="00AF339A">
      <w:pPr>
        <w:spacing w:after="120"/>
        <w:rPr>
          <w:lang w:val="fr-BE"/>
        </w:rPr>
      </w:pPr>
    </w:p>
    <w:tbl>
      <w:tblPr>
        <w:tblW w:w="12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5"/>
        <w:gridCol w:w="709"/>
        <w:gridCol w:w="6616"/>
      </w:tblGrid>
      <w:tr w:rsidR="00817732" w:rsidRPr="00822795" w14:paraId="7890329F" w14:textId="77777777" w:rsidTr="009734B1">
        <w:trPr>
          <w:trHeight w:val="463"/>
        </w:trPr>
        <w:tc>
          <w:tcPr>
            <w:tcW w:w="5245" w:type="dxa"/>
            <w:shd w:val="clear" w:color="auto" w:fill="A6A6A6"/>
            <w:vAlign w:val="center"/>
          </w:tcPr>
          <w:p w14:paraId="7890329C" w14:textId="77777777" w:rsidR="00817732" w:rsidRPr="003F08F7" w:rsidRDefault="00817732">
            <w:pPr>
              <w:spacing w:before="60" w:after="60" w:line="240" w:lineRule="auto"/>
              <w:ind w:firstLineChars="200" w:firstLine="40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</w:pPr>
          </w:p>
        </w:tc>
        <w:tc>
          <w:tcPr>
            <w:tcW w:w="709" w:type="dxa"/>
            <w:shd w:val="clear" w:color="auto" w:fill="A6A6A6"/>
            <w:vAlign w:val="center"/>
          </w:tcPr>
          <w:p w14:paraId="7890329D" w14:textId="77777777" w:rsidR="00817732" w:rsidRPr="003F08F7" w:rsidRDefault="00817732" w:rsidP="003F08F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</w:pPr>
            <w:proofErr w:type="spellStart"/>
            <w:r w:rsidRPr="003F08F7">
              <w:rPr>
                <w:rFonts w:ascii="Arial" w:hAnsi="Arial" w:cs="Arial"/>
                <w:b/>
                <w:sz w:val="20"/>
                <w:szCs w:val="20"/>
                <w:lang w:val="fr-BE"/>
              </w:rPr>
              <w:t>Ass</w:t>
            </w:r>
            <w:proofErr w:type="spellEnd"/>
            <w:r w:rsidRPr="003F08F7">
              <w:rPr>
                <w:rFonts w:ascii="Arial" w:hAnsi="Arial" w:cs="Arial"/>
                <w:b/>
                <w:sz w:val="20"/>
                <w:szCs w:val="20"/>
                <w:lang w:val="fr-BE"/>
              </w:rPr>
              <w:t>.</w:t>
            </w:r>
            <w:r w:rsidRPr="003F08F7">
              <w:rPr>
                <w:rFonts w:ascii="Arial" w:hAnsi="Arial" w:cs="Arial"/>
                <w:b/>
                <w:sz w:val="20"/>
                <w:szCs w:val="20"/>
                <w:vertAlign w:val="superscript"/>
                <w:lang w:val="fr-BE"/>
              </w:rPr>
              <w:footnoteReference w:customMarkFollows="1" w:id="1"/>
              <w:sym w:font="Symbol" w:char="F02A"/>
            </w:r>
          </w:p>
        </w:tc>
        <w:tc>
          <w:tcPr>
            <w:tcW w:w="6616" w:type="dxa"/>
            <w:shd w:val="clear" w:color="auto" w:fill="A6A6A6"/>
            <w:vAlign w:val="center"/>
          </w:tcPr>
          <w:p w14:paraId="7890329E" w14:textId="77777777" w:rsidR="00817732" w:rsidRPr="003F08F7" w:rsidRDefault="00817732" w:rsidP="003F08F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</w:pPr>
            <w:r w:rsidRPr="003F08F7"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  <w:t>Commentaires</w:t>
            </w:r>
          </w:p>
        </w:tc>
      </w:tr>
      <w:tr w:rsidR="00817732" w:rsidRPr="00822795" w14:paraId="789032A1" w14:textId="77777777" w:rsidTr="003F08F7">
        <w:trPr>
          <w:trHeight w:val="300"/>
        </w:trPr>
        <w:tc>
          <w:tcPr>
            <w:tcW w:w="12570" w:type="dxa"/>
            <w:gridSpan w:val="3"/>
            <w:shd w:val="clear" w:color="auto" w:fill="BFBFBF"/>
          </w:tcPr>
          <w:p w14:paraId="789032A0" w14:textId="77777777" w:rsidR="00817732" w:rsidRPr="003F08F7" w:rsidRDefault="00817732" w:rsidP="003F08F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3F08F7"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  <w:t>PROCEDURES DE BASE</w:t>
            </w:r>
          </w:p>
        </w:tc>
      </w:tr>
      <w:tr w:rsidR="00817732" w:rsidRPr="00822795" w14:paraId="789032A5" w14:textId="77777777" w:rsidTr="003F08F7">
        <w:trPr>
          <w:trHeight w:val="313"/>
        </w:trPr>
        <w:tc>
          <w:tcPr>
            <w:tcW w:w="5245" w:type="dxa"/>
            <w:shd w:val="clear" w:color="auto" w:fill="D9D9D9"/>
          </w:tcPr>
          <w:p w14:paraId="789032A2" w14:textId="77777777" w:rsidR="00817732" w:rsidRPr="003F08F7" w:rsidRDefault="00817732" w:rsidP="003F08F7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</w:pPr>
            <w:r w:rsidRPr="003F08F7"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  <w:t xml:space="preserve">Politiques et procédures </w:t>
            </w:r>
          </w:p>
        </w:tc>
        <w:tc>
          <w:tcPr>
            <w:tcW w:w="709" w:type="dxa"/>
          </w:tcPr>
          <w:p w14:paraId="789032A3" w14:textId="77777777" w:rsidR="00817732" w:rsidRPr="003F08F7" w:rsidRDefault="00817732" w:rsidP="00E636DE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3F08F7">
              <w:rPr>
                <w:rFonts w:ascii="Arial" w:hAnsi="Arial" w:cs="Arial"/>
                <w:sz w:val="20"/>
                <w:szCs w:val="20"/>
                <w:lang w:val="fr-BE"/>
              </w:rPr>
              <w:t>EA</w:t>
            </w:r>
          </w:p>
        </w:tc>
        <w:tc>
          <w:tcPr>
            <w:tcW w:w="6616" w:type="dxa"/>
          </w:tcPr>
          <w:p w14:paraId="789032A4" w14:textId="77777777" w:rsidR="00817732" w:rsidRPr="003F08F7" w:rsidRDefault="00817732" w:rsidP="003F08F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817732" w:rsidRPr="00116706" w14:paraId="789032AE" w14:textId="77777777" w:rsidTr="00AF339A">
        <w:trPr>
          <w:trHeight w:val="1982"/>
        </w:trPr>
        <w:tc>
          <w:tcPr>
            <w:tcW w:w="5245" w:type="dxa"/>
          </w:tcPr>
          <w:p w14:paraId="789032A6" w14:textId="77777777" w:rsidR="00817732" w:rsidRPr="003F08F7" w:rsidRDefault="00817732" w:rsidP="00AF33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3F08F7">
              <w:rPr>
                <w:rFonts w:ascii="Arial" w:hAnsi="Arial" w:cs="Arial"/>
                <w:sz w:val="20"/>
                <w:szCs w:val="20"/>
                <w:lang w:val="fr-BE"/>
              </w:rPr>
              <w:t>Examiner la conception et la mise en œuvre des politiques et procédures de l’entité pour l’utilisation et les autorisations des opérations diverses :</w:t>
            </w:r>
          </w:p>
          <w:p w14:paraId="789032A7" w14:textId="77777777" w:rsidR="00817732" w:rsidRPr="003F08F7" w:rsidRDefault="00E636DE" w:rsidP="00AF339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59" w:hanging="459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E</w:t>
            </w:r>
            <w:r w:rsidR="00817732" w:rsidRPr="003F08F7">
              <w:rPr>
                <w:rFonts w:ascii="Arial" w:hAnsi="Arial" w:cs="Arial"/>
                <w:sz w:val="20"/>
                <w:szCs w:val="20"/>
                <w:lang w:val="fr-BE"/>
              </w:rPr>
              <w:t>critures normales (répétition, périodicité, inversion)</w:t>
            </w:r>
            <w:r w:rsidR="00764CEE">
              <w:rPr>
                <w:rFonts w:ascii="Arial" w:hAnsi="Arial" w:cs="Arial"/>
                <w:sz w:val="20"/>
                <w:szCs w:val="20"/>
                <w:lang w:val="fr-BE"/>
              </w:rPr>
              <w:t xml:space="preserve"> </w:t>
            </w:r>
            <w:r w:rsidR="00817732" w:rsidRPr="003F08F7">
              <w:rPr>
                <w:rFonts w:ascii="Arial" w:hAnsi="Arial" w:cs="Arial"/>
                <w:sz w:val="20"/>
                <w:szCs w:val="20"/>
                <w:lang w:val="fr-BE"/>
              </w:rPr>
              <w:t>;</w:t>
            </w:r>
          </w:p>
          <w:p w14:paraId="789032A8" w14:textId="77777777" w:rsidR="00817732" w:rsidRPr="003F08F7" w:rsidRDefault="00C139CF" w:rsidP="00AF339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59" w:hanging="459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E</w:t>
            </w:r>
            <w:r w:rsidR="00817732" w:rsidRPr="003F08F7">
              <w:rPr>
                <w:rFonts w:ascii="Arial" w:hAnsi="Arial" w:cs="Arial"/>
                <w:sz w:val="20"/>
                <w:szCs w:val="20"/>
                <w:lang w:val="fr-BE"/>
              </w:rPr>
              <w:t>critures non habituelle</w:t>
            </w:r>
            <w:r w:rsidR="009E10EC">
              <w:rPr>
                <w:rFonts w:ascii="Arial" w:hAnsi="Arial" w:cs="Arial"/>
                <w:sz w:val="20"/>
                <w:szCs w:val="20"/>
                <w:lang w:val="fr-BE"/>
              </w:rPr>
              <w:t>s</w:t>
            </w:r>
            <w:r w:rsidR="00817732" w:rsidRPr="003F08F7">
              <w:rPr>
                <w:rFonts w:ascii="Arial" w:hAnsi="Arial" w:cs="Arial"/>
                <w:sz w:val="20"/>
                <w:szCs w:val="20"/>
                <w:lang w:val="fr-BE"/>
              </w:rPr>
              <w:t xml:space="preserve"> (corrections et ajustements)</w:t>
            </w:r>
            <w:r w:rsidR="00764CEE">
              <w:rPr>
                <w:rFonts w:ascii="Arial" w:hAnsi="Arial" w:cs="Arial"/>
                <w:sz w:val="20"/>
                <w:szCs w:val="20"/>
                <w:lang w:val="fr-BE"/>
              </w:rPr>
              <w:t> ;</w:t>
            </w:r>
          </w:p>
          <w:p w14:paraId="789032A9" w14:textId="77777777" w:rsidR="00817732" w:rsidRPr="003F08F7" w:rsidRDefault="00C139CF" w:rsidP="00AF339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59" w:hanging="459"/>
              <w:contextualSpacing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E</w:t>
            </w:r>
            <w:r w:rsidR="00817732" w:rsidRPr="003F08F7">
              <w:rPr>
                <w:rFonts w:ascii="Arial" w:hAnsi="Arial" w:cs="Arial"/>
                <w:sz w:val="20"/>
                <w:szCs w:val="20"/>
                <w:lang w:val="fr-BE"/>
              </w:rPr>
              <w:t>critures anormales et celles demandées par la direction.</w:t>
            </w:r>
          </w:p>
        </w:tc>
        <w:tc>
          <w:tcPr>
            <w:tcW w:w="709" w:type="dxa"/>
          </w:tcPr>
          <w:p w14:paraId="789032AA" w14:textId="77777777" w:rsidR="00817732" w:rsidRPr="003F08F7" w:rsidRDefault="00817732" w:rsidP="00E636DE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6616" w:type="dxa"/>
          </w:tcPr>
          <w:p w14:paraId="789032AB" w14:textId="77777777" w:rsidR="00817732" w:rsidRPr="003F08F7" w:rsidRDefault="00817732" w:rsidP="003F08F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3F08F7">
              <w:rPr>
                <w:rFonts w:ascii="Arial" w:hAnsi="Arial" w:cs="Arial"/>
                <w:sz w:val="20"/>
                <w:szCs w:val="20"/>
                <w:lang w:val="fr-BE"/>
              </w:rPr>
              <w:t> </w:t>
            </w:r>
          </w:p>
          <w:p w14:paraId="789032AC" w14:textId="77777777" w:rsidR="00817732" w:rsidRPr="003F08F7" w:rsidRDefault="00817732" w:rsidP="003F08F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3F08F7">
              <w:rPr>
                <w:rFonts w:ascii="Arial" w:hAnsi="Arial" w:cs="Arial"/>
                <w:sz w:val="20"/>
                <w:szCs w:val="20"/>
                <w:lang w:val="fr-BE"/>
              </w:rPr>
              <w:t> </w:t>
            </w:r>
          </w:p>
          <w:p w14:paraId="789032AD" w14:textId="77777777" w:rsidR="00817732" w:rsidRPr="003F08F7" w:rsidRDefault="00817732" w:rsidP="003F08F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3F08F7">
              <w:rPr>
                <w:rFonts w:ascii="Arial" w:hAnsi="Arial" w:cs="Arial"/>
                <w:sz w:val="20"/>
                <w:szCs w:val="20"/>
                <w:lang w:val="fr-BE"/>
              </w:rPr>
              <w:t> </w:t>
            </w:r>
          </w:p>
        </w:tc>
      </w:tr>
      <w:tr w:rsidR="00817732" w:rsidRPr="003F08F7" w14:paraId="789032B2" w14:textId="77777777" w:rsidTr="003F08F7">
        <w:trPr>
          <w:trHeight w:val="371"/>
        </w:trPr>
        <w:tc>
          <w:tcPr>
            <w:tcW w:w="5245" w:type="dxa"/>
            <w:shd w:val="clear" w:color="auto" w:fill="D9D9D9"/>
          </w:tcPr>
          <w:p w14:paraId="789032AF" w14:textId="77777777" w:rsidR="00817732" w:rsidRPr="003F08F7" w:rsidRDefault="00817732" w:rsidP="003F08F7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</w:pPr>
            <w:r w:rsidRPr="003F08F7"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  <w:t xml:space="preserve">Ecritures comptables de l’exercice précédent </w:t>
            </w:r>
          </w:p>
        </w:tc>
        <w:tc>
          <w:tcPr>
            <w:tcW w:w="709" w:type="dxa"/>
          </w:tcPr>
          <w:p w14:paraId="789032B0" w14:textId="77777777" w:rsidR="00817732" w:rsidRPr="003F08F7" w:rsidRDefault="00817732" w:rsidP="00E636DE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3F08F7">
              <w:rPr>
                <w:rFonts w:ascii="Arial" w:hAnsi="Arial" w:cs="Arial"/>
                <w:sz w:val="20"/>
                <w:szCs w:val="20"/>
                <w:lang w:val="fr-BE"/>
              </w:rPr>
              <w:t>A</w:t>
            </w:r>
          </w:p>
        </w:tc>
        <w:tc>
          <w:tcPr>
            <w:tcW w:w="6616" w:type="dxa"/>
          </w:tcPr>
          <w:p w14:paraId="789032B1" w14:textId="77777777" w:rsidR="00817732" w:rsidRPr="003F08F7" w:rsidRDefault="00817732" w:rsidP="003F08F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817732" w:rsidRPr="00116706" w14:paraId="789032B6" w14:textId="77777777" w:rsidTr="009734B1">
        <w:trPr>
          <w:trHeight w:val="689"/>
        </w:trPr>
        <w:tc>
          <w:tcPr>
            <w:tcW w:w="5245" w:type="dxa"/>
          </w:tcPr>
          <w:p w14:paraId="789032B3" w14:textId="77777777" w:rsidR="00817732" w:rsidRPr="003F08F7" w:rsidRDefault="00817732" w:rsidP="00C139CF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3F08F7">
              <w:rPr>
                <w:rFonts w:ascii="Arial" w:hAnsi="Arial" w:cs="Arial"/>
                <w:sz w:val="20"/>
                <w:szCs w:val="20"/>
                <w:lang w:val="fr-BE"/>
              </w:rPr>
              <w:t xml:space="preserve">S’assurer que les écritures de clôture de l’exercice précédent ont été reprises de manière adéquate </w:t>
            </w:r>
            <w:r w:rsidR="00C139CF">
              <w:rPr>
                <w:rFonts w:ascii="Arial" w:hAnsi="Arial" w:cs="Arial"/>
                <w:sz w:val="20"/>
                <w:szCs w:val="20"/>
                <w:lang w:val="fr-BE"/>
              </w:rPr>
              <w:t>dans le bilan</w:t>
            </w:r>
            <w:r w:rsidRPr="003F08F7">
              <w:rPr>
                <w:rFonts w:ascii="Arial" w:hAnsi="Arial" w:cs="Arial"/>
                <w:sz w:val="20"/>
                <w:szCs w:val="20"/>
                <w:lang w:val="fr-BE"/>
              </w:rPr>
              <w:t xml:space="preserve"> d’ouverture de l’exercice en cours.</w:t>
            </w:r>
          </w:p>
        </w:tc>
        <w:tc>
          <w:tcPr>
            <w:tcW w:w="709" w:type="dxa"/>
          </w:tcPr>
          <w:p w14:paraId="789032B4" w14:textId="77777777" w:rsidR="00817732" w:rsidRPr="003F08F7" w:rsidRDefault="00817732" w:rsidP="00E636DE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6616" w:type="dxa"/>
          </w:tcPr>
          <w:p w14:paraId="789032B5" w14:textId="77777777" w:rsidR="00817732" w:rsidRPr="003F08F7" w:rsidRDefault="00817732" w:rsidP="00AF339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3F08F7">
              <w:rPr>
                <w:rFonts w:ascii="Arial" w:hAnsi="Arial" w:cs="Arial"/>
                <w:sz w:val="20"/>
                <w:szCs w:val="20"/>
                <w:lang w:val="fr-BE"/>
              </w:rPr>
              <w:t>  </w:t>
            </w:r>
          </w:p>
        </w:tc>
      </w:tr>
      <w:tr w:rsidR="00817732" w:rsidRPr="003F08F7" w14:paraId="789032BA" w14:textId="77777777" w:rsidTr="003F08F7">
        <w:trPr>
          <w:trHeight w:val="358"/>
        </w:trPr>
        <w:tc>
          <w:tcPr>
            <w:tcW w:w="5245" w:type="dxa"/>
            <w:shd w:val="clear" w:color="auto" w:fill="D9D9D9"/>
          </w:tcPr>
          <w:p w14:paraId="789032B7" w14:textId="77777777" w:rsidR="00817732" w:rsidRPr="003F08F7" w:rsidRDefault="00817732" w:rsidP="003F08F7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</w:pPr>
            <w:r w:rsidRPr="003F08F7"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  <w:t>Exhaustivité</w:t>
            </w:r>
          </w:p>
        </w:tc>
        <w:tc>
          <w:tcPr>
            <w:tcW w:w="709" w:type="dxa"/>
          </w:tcPr>
          <w:p w14:paraId="789032B8" w14:textId="77777777" w:rsidR="00817732" w:rsidRPr="003F08F7" w:rsidRDefault="00817732" w:rsidP="00E636DE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3F08F7">
              <w:rPr>
                <w:rFonts w:ascii="Arial" w:hAnsi="Arial" w:cs="Arial"/>
                <w:sz w:val="20"/>
                <w:szCs w:val="20"/>
                <w:lang w:val="fr-BE"/>
              </w:rPr>
              <w:t>C</w:t>
            </w:r>
          </w:p>
        </w:tc>
        <w:tc>
          <w:tcPr>
            <w:tcW w:w="6616" w:type="dxa"/>
          </w:tcPr>
          <w:p w14:paraId="789032B9" w14:textId="77777777" w:rsidR="00817732" w:rsidRPr="003F08F7" w:rsidRDefault="00817732" w:rsidP="003F08F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817732" w:rsidRPr="00116706" w14:paraId="789032BE" w14:textId="77777777" w:rsidTr="009734B1">
        <w:trPr>
          <w:trHeight w:val="196"/>
        </w:trPr>
        <w:tc>
          <w:tcPr>
            <w:tcW w:w="5245" w:type="dxa"/>
          </w:tcPr>
          <w:p w14:paraId="789032BB" w14:textId="77777777" w:rsidR="00817732" w:rsidRPr="003F08F7" w:rsidRDefault="00817732" w:rsidP="00C52769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3F08F7">
              <w:rPr>
                <w:rFonts w:ascii="Arial" w:hAnsi="Arial" w:cs="Arial"/>
                <w:sz w:val="20"/>
                <w:szCs w:val="20"/>
                <w:lang w:val="fr-BE"/>
              </w:rPr>
              <w:lastRenderedPageBreak/>
              <w:t xml:space="preserve">Sur la base de la nature et du nombre des opérations diverses requises aux exercices précédents, vérifier que les </w:t>
            </w:r>
            <w:r w:rsidRPr="001960CD">
              <w:rPr>
                <w:rFonts w:ascii="Arial" w:hAnsi="Arial" w:cs="Arial"/>
                <w:sz w:val="20"/>
                <w:szCs w:val="20"/>
                <w:lang w:val="fr-BE"/>
              </w:rPr>
              <w:t>opérations diverses</w:t>
            </w:r>
            <w:r w:rsidRPr="003F08F7">
              <w:rPr>
                <w:rFonts w:ascii="Arial" w:hAnsi="Arial" w:cs="Arial"/>
                <w:sz w:val="20"/>
                <w:szCs w:val="20"/>
                <w:lang w:val="fr-BE"/>
              </w:rPr>
              <w:t xml:space="preserve"> de l’exercice en cours semblent complè</w:t>
            </w:r>
            <w:r w:rsidR="002C61F0">
              <w:rPr>
                <w:rFonts w:ascii="Arial" w:hAnsi="Arial" w:cs="Arial"/>
                <w:sz w:val="20"/>
                <w:szCs w:val="20"/>
                <w:lang w:val="fr-BE"/>
              </w:rPr>
              <w:t>tes</w:t>
            </w:r>
            <w:r w:rsidRPr="003F08F7">
              <w:rPr>
                <w:rFonts w:ascii="Arial" w:hAnsi="Arial" w:cs="Arial"/>
                <w:sz w:val="20"/>
                <w:szCs w:val="20"/>
                <w:lang w:val="fr-BE"/>
              </w:rPr>
              <w:t xml:space="preserve">. </w:t>
            </w:r>
          </w:p>
        </w:tc>
        <w:tc>
          <w:tcPr>
            <w:tcW w:w="709" w:type="dxa"/>
          </w:tcPr>
          <w:p w14:paraId="789032BC" w14:textId="77777777" w:rsidR="00817732" w:rsidRPr="003F08F7" w:rsidRDefault="00817732" w:rsidP="00E636DE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6616" w:type="dxa"/>
          </w:tcPr>
          <w:p w14:paraId="789032BD" w14:textId="77777777" w:rsidR="00817732" w:rsidRPr="003F08F7" w:rsidRDefault="00817732" w:rsidP="00AF339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3F08F7">
              <w:rPr>
                <w:rFonts w:ascii="Arial" w:hAnsi="Arial" w:cs="Arial"/>
                <w:sz w:val="20"/>
                <w:szCs w:val="20"/>
                <w:lang w:val="fr-BE"/>
              </w:rPr>
              <w:t>  </w:t>
            </w:r>
          </w:p>
        </w:tc>
      </w:tr>
      <w:tr w:rsidR="00817732" w:rsidRPr="003F08F7" w14:paraId="789032C2" w14:textId="77777777" w:rsidTr="003F08F7">
        <w:trPr>
          <w:trHeight w:val="638"/>
        </w:trPr>
        <w:tc>
          <w:tcPr>
            <w:tcW w:w="5245" w:type="dxa"/>
            <w:shd w:val="clear" w:color="auto" w:fill="D9D9D9"/>
          </w:tcPr>
          <w:p w14:paraId="789032BF" w14:textId="77777777" w:rsidR="00817732" w:rsidRPr="003F08F7" w:rsidRDefault="00817732" w:rsidP="00822795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</w:pPr>
            <w:r w:rsidRPr="001960CD"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  <w:t>Opérations diverses</w:t>
            </w:r>
            <w:r w:rsidRPr="003F08F7"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  <w:t xml:space="preserve"> enregistrées </w:t>
            </w:r>
            <w:r w:rsidR="00822795"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  <w:t>proche de la</w:t>
            </w:r>
            <w:r w:rsidRPr="003F08F7"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  <w:t xml:space="preserve"> clôture de l’exercice</w:t>
            </w:r>
          </w:p>
        </w:tc>
        <w:tc>
          <w:tcPr>
            <w:tcW w:w="709" w:type="dxa"/>
          </w:tcPr>
          <w:p w14:paraId="789032C0" w14:textId="77777777" w:rsidR="00817732" w:rsidRPr="003F08F7" w:rsidRDefault="00817732" w:rsidP="00E636DE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3F08F7">
              <w:rPr>
                <w:rFonts w:ascii="Arial" w:hAnsi="Arial" w:cs="Arial"/>
                <w:sz w:val="20"/>
                <w:szCs w:val="20"/>
                <w:lang w:val="fr-BE"/>
              </w:rPr>
              <w:t>CEA</w:t>
            </w:r>
          </w:p>
        </w:tc>
        <w:tc>
          <w:tcPr>
            <w:tcW w:w="6616" w:type="dxa"/>
          </w:tcPr>
          <w:p w14:paraId="789032C1" w14:textId="77777777" w:rsidR="00817732" w:rsidRPr="003F08F7" w:rsidRDefault="00817732" w:rsidP="003F08F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817732" w:rsidRPr="00116706" w14:paraId="789032D8" w14:textId="77777777" w:rsidTr="009734B1">
        <w:trPr>
          <w:trHeight w:val="2889"/>
        </w:trPr>
        <w:tc>
          <w:tcPr>
            <w:tcW w:w="5245" w:type="dxa"/>
          </w:tcPr>
          <w:p w14:paraId="789032C3" w14:textId="77777777" w:rsidR="00817732" w:rsidRPr="003F08F7" w:rsidRDefault="00817732" w:rsidP="00822795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ind w:left="318" w:hanging="318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3F08F7">
              <w:rPr>
                <w:rFonts w:ascii="Arial" w:hAnsi="Arial" w:cs="Arial"/>
                <w:sz w:val="20"/>
                <w:szCs w:val="20"/>
                <w:lang w:val="fr-BE"/>
              </w:rPr>
              <w:t xml:space="preserve">Identifier les écritures comptables (plus élevées que  </w:t>
            </w:r>
            <w:r w:rsidR="0007099C">
              <w:rPr>
                <w:rFonts w:ascii="Arial" w:hAnsi="Arial" w:cs="Arial"/>
                <w:sz w:val="20"/>
                <w:szCs w:val="20"/>
                <w:lang w:val="fr-BE"/>
              </w:rPr>
              <w:t>___</w:t>
            </w:r>
            <w:r w:rsidRPr="003F08F7">
              <w:rPr>
                <w:rFonts w:ascii="Arial" w:hAnsi="Arial" w:cs="Arial"/>
                <w:sz w:val="20"/>
                <w:szCs w:val="20"/>
                <w:lang w:val="fr-BE"/>
              </w:rPr>
              <w:t xml:space="preserve"> EUR) (</w:t>
            </w:r>
            <w:r w:rsidR="00C52769">
              <w:rPr>
                <w:rFonts w:ascii="Arial" w:hAnsi="Arial" w:cs="Arial"/>
                <w:sz w:val="20"/>
                <w:szCs w:val="20"/>
                <w:lang w:val="fr-BE"/>
              </w:rPr>
              <w:t>p.</w:t>
            </w:r>
            <w:r w:rsidR="00C139CF">
              <w:rPr>
                <w:rFonts w:ascii="Arial" w:hAnsi="Arial" w:cs="Arial"/>
                <w:sz w:val="20"/>
                <w:szCs w:val="20"/>
                <w:lang w:val="fr-BE"/>
              </w:rPr>
              <w:t xml:space="preserve"> </w:t>
            </w:r>
            <w:r w:rsidR="00C52769">
              <w:rPr>
                <w:rFonts w:ascii="Arial" w:hAnsi="Arial" w:cs="Arial"/>
                <w:sz w:val="20"/>
                <w:szCs w:val="20"/>
                <w:lang w:val="fr-BE"/>
              </w:rPr>
              <w:t>e</w:t>
            </w:r>
            <w:r w:rsidRPr="003F08F7">
              <w:rPr>
                <w:rFonts w:ascii="Arial" w:hAnsi="Arial" w:cs="Arial"/>
                <w:sz w:val="20"/>
                <w:szCs w:val="20"/>
                <w:lang w:val="fr-BE"/>
              </w:rPr>
              <w:t>x</w:t>
            </w:r>
            <w:r w:rsidR="00C139CF">
              <w:rPr>
                <w:rFonts w:ascii="Arial" w:hAnsi="Arial" w:cs="Arial"/>
                <w:sz w:val="20"/>
                <w:szCs w:val="20"/>
                <w:lang w:val="fr-BE"/>
              </w:rPr>
              <w:t>.</w:t>
            </w:r>
            <w:r w:rsidRPr="003F08F7">
              <w:rPr>
                <w:rFonts w:ascii="Arial" w:hAnsi="Arial" w:cs="Arial"/>
                <w:sz w:val="20"/>
                <w:szCs w:val="20"/>
                <w:lang w:val="fr-BE"/>
              </w:rPr>
              <w:t xml:space="preserve"> un mois) avant et après la clôture de l’exercice comme faisant partie des opérations de fin d’exercice. Classifier chaque écriture comme normale, </w:t>
            </w:r>
            <w:r w:rsidR="009E10EC">
              <w:rPr>
                <w:rFonts w:ascii="Arial" w:hAnsi="Arial" w:cs="Arial"/>
                <w:sz w:val="20"/>
                <w:szCs w:val="20"/>
                <w:lang w:val="fr-BE"/>
              </w:rPr>
              <w:t>in</w:t>
            </w:r>
            <w:r w:rsidRPr="003F08F7">
              <w:rPr>
                <w:rFonts w:ascii="Arial" w:hAnsi="Arial" w:cs="Arial"/>
                <w:sz w:val="20"/>
                <w:szCs w:val="20"/>
                <w:lang w:val="fr-BE"/>
              </w:rPr>
              <w:t>habituelle, ou anormale. Prêter une attention particulière aux écritures qui :</w:t>
            </w:r>
          </w:p>
          <w:p w14:paraId="789032C4" w14:textId="77777777" w:rsidR="00817732" w:rsidRPr="003F08F7" w:rsidRDefault="009E10EC" w:rsidP="00C5276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o</w:t>
            </w:r>
            <w:r w:rsidR="00817732" w:rsidRPr="003F08F7">
              <w:rPr>
                <w:rFonts w:ascii="Arial" w:hAnsi="Arial" w:cs="Arial"/>
                <w:sz w:val="20"/>
                <w:szCs w:val="20"/>
                <w:lang w:val="fr-BE"/>
              </w:rPr>
              <w:t xml:space="preserve">nt trait à des comptes </w:t>
            </w:r>
            <w:r w:rsidR="00822795">
              <w:rPr>
                <w:rFonts w:ascii="Arial" w:hAnsi="Arial" w:cs="Arial"/>
                <w:sz w:val="20"/>
                <w:szCs w:val="20"/>
                <w:lang w:val="fr-BE"/>
              </w:rPr>
              <w:t>inhabituels</w:t>
            </w:r>
            <w:r w:rsidR="00817732" w:rsidRPr="003F08F7">
              <w:rPr>
                <w:rFonts w:ascii="Arial" w:hAnsi="Arial" w:cs="Arial"/>
                <w:sz w:val="20"/>
                <w:szCs w:val="20"/>
                <w:lang w:val="fr-BE"/>
              </w:rPr>
              <w:t>, anormaux ou rares ;</w:t>
            </w:r>
          </w:p>
          <w:p w14:paraId="789032C5" w14:textId="77777777" w:rsidR="00817732" w:rsidRPr="003F08F7" w:rsidRDefault="009E10EC" w:rsidP="00C5276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s</w:t>
            </w:r>
            <w:r w:rsidR="00817732" w:rsidRPr="003F08F7">
              <w:rPr>
                <w:rFonts w:ascii="Arial" w:hAnsi="Arial" w:cs="Arial"/>
                <w:sz w:val="20"/>
                <w:szCs w:val="20"/>
                <w:lang w:val="fr-BE"/>
              </w:rPr>
              <w:t>ont établies par des personnes dont on sait qu’elles ne peuvent réaliser ce type d’écriture ;</w:t>
            </w:r>
          </w:p>
          <w:p w14:paraId="789032C6" w14:textId="77777777" w:rsidR="00817732" w:rsidRPr="003F08F7" w:rsidRDefault="009E10EC" w:rsidP="00C5276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s</w:t>
            </w:r>
            <w:r w:rsidR="00817732" w:rsidRPr="003F08F7">
              <w:rPr>
                <w:rFonts w:ascii="Arial" w:hAnsi="Arial" w:cs="Arial"/>
                <w:sz w:val="20"/>
                <w:szCs w:val="20"/>
                <w:lang w:val="fr-BE"/>
              </w:rPr>
              <w:t>ont enregistrées à la fin de l’exercice ou comme une écriture post-clôture sans explication ou description ;</w:t>
            </w:r>
            <w:r w:rsidR="00C52769">
              <w:rPr>
                <w:rFonts w:ascii="Arial" w:hAnsi="Arial" w:cs="Arial"/>
                <w:sz w:val="20"/>
                <w:szCs w:val="20"/>
                <w:lang w:val="fr-BE"/>
              </w:rPr>
              <w:t xml:space="preserve"> et</w:t>
            </w:r>
          </w:p>
          <w:p w14:paraId="789032C7" w14:textId="77777777" w:rsidR="00817732" w:rsidRPr="003F08F7" w:rsidRDefault="00817732" w:rsidP="00C5276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3F08F7">
              <w:rPr>
                <w:rFonts w:ascii="Arial" w:hAnsi="Arial" w:cs="Arial"/>
                <w:sz w:val="20"/>
                <w:szCs w:val="20"/>
                <w:lang w:val="fr-BE"/>
              </w:rPr>
              <w:t xml:space="preserve">contiennent des chiffres ronds. </w:t>
            </w:r>
          </w:p>
          <w:p w14:paraId="789032C8" w14:textId="77777777" w:rsidR="00817732" w:rsidRPr="003F08F7" w:rsidRDefault="00817732" w:rsidP="00C52769">
            <w:pPr>
              <w:spacing w:before="60" w:after="60" w:line="240" w:lineRule="auto"/>
              <w:ind w:firstLineChars="600" w:firstLine="1200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3F08F7">
              <w:rPr>
                <w:rFonts w:ascii="Arial" w:hAnsi="Arial" w:cs="Arial"/>
                <w:sz w:val="20"/>
                <w:szCs w:val="20"/>
                <w:lang w:val="fr-BE"/>
              </w:rPr>
              <w:t> </w:t>
            </w:r>
          </w:p>
          <w:p w14:paraId="789032C9" w14:textId="77777777" w:rsidR="00817732" w:rsidRPr="003F08F7" w:rsidRDefault="00C52769" w:rsidP="00822795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ind w:left="318" w:hanging="318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E</w:t>
            </w:r>
            <w:r w:rsidR="0007099C">
              <w:rPr>
                <w:rFonts w:ascii="Arial" w:hAnsi="Arial" w:cs="Arial"/>
                <w:sz w:val="20"/>
                <w:szCs w:val="20"/>
                <w:lang w:val="fr-BE"/>
              </w:rPr>
              <w:t>valuer l</w:t>
            </w:r>
            <w:r w:rsidR="00817732" w:rsidRPr="003F08F7">
              <w:rPr>
                <w:rFonts w:ascii="Arial" w:hAnsi="Arial" w:cs="Arial"/>
                <w:sz w:val="20"/>
                <w:szCs w:val="20"/>
                <w:lang w:val="fr-BE"/>
              </w:rPr>
              <w:t>a nature et la complexité des comptes où les opérations diverses ont été enregistrées</w:t>
            </w:r>
            <w:r w:rsidR="00B72101">
              <w:rPr>
                <w:rFonts w:ascii="Arial" w:hAnsi="Arial" w:cs="Arial"/>
                <w:sz w:val="20"/>
                <w:szCs w:val="20"/>
                <w:lang w:val="fr-B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t>–</w:t>
            </w:r>
            <w:r w:rsidR="00817732" w:rsidRPr="003F08F7">
              <w:rPr>
                <w:rFonts w:ascii="Arial" w:hAnsi="Arial" w:cs="Arial"/>
                <w:sz w:val="20"/>
                <w:szCs w:val="20"/>
                <w:lang w:val="fr-BE"/>
              </w:rPr>
              <w:t xml:space="preserve"> opérations diverses inappropriées</w:t>
            </w:r>
            <w:r w:rsidR="00B72101">
              <w:rPr>
                <w:rFonts w:ascii="Arial" w:hAnsi="Arial" w:cs="Arial"/>
                <w:sz w:val="20"/>
                <w:szCs w:val="20"/>
                <w:lang w:val="fr-BE"/>
              </w:rPr>
              <w:t xml:space="preserve"> qui</w:t>
            </w:r>
            <w:r w:rsidR="00817732" w:rsidRPr="003F08F7">
              <w:rPr>
                <w:rFonts w:ascii="Arial" w:hAnsi="Arial" w:cs="Arial"/>
                <w:sz w:val="20"/>
                <w:szCs w:val="20"/>
                <w:lang w:val="fr-BE"/>
              </w:rPr>
              <w:t xml:space="preserve"> : </w:t>
            </w:r>
          </w:p>
          <w:p w14:paraId="789032CA" w14:textId="77777777" w:rsidR="00817732" w:rsidRPr="003F08F7" w:rsidRDefault="009E10EC" w:rsidP="00C52769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c</w:t>
            </w:r>
            <w:r w:rsidR="00817732" w:rsidRPr="003F08F7">
              <w:rPr>
                <w:rFonts w:ascii="Arial" w:hAnsi="Arial" w:cs="Arial"/>
                <w:sz w:val="20"/>
                <w:szCs w:val="20"/>
                <w:lang w:val="fr-BE"/>
              </w:rPr>
              <w:t>ontiennent des transactions complexes ou anormales par leur nature ;</w:t>
            </w:r>
          </w:p>
          <w:p w14:paraId="789032CB" w14:textId="77777777" w:rsidR="00817732" w:rsidRPr="003F08F7" w:rsidRDefault="009E10EC" w:rsidP="00C52769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c</w:t>
            </w:r>
            <w:r w:rsidR="00817732" w:rsidRPr="003F08F7">
              <w:rPr>
                <w:rFonts w:ascii="Arial" w:hAnsi="Arial" w:cs="Arial"/>
                <w:sz w:val="20"/>
                <w:szCs w:val="20"/>
                <w:lang w:val="fr-BE"/>
              </w:rPr>
              <w:t>ontiennent des estimations comptables importantes à la clôture de l’exercice ;</w:t>
            </w:r>
          </w:p>
          <w:p w14:paraId="789032CC" w14:textId="77777777" w:rsidR="00817732" w:rsidRPr="003F08F7" w:rsidRDefault="009E10EC" w:rsidP="00C52769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o</w:t>
            </w:r>
            <w:r w:rsidR="00817732" w:rsidRPr="003F08F7">
              <w:rPr>
                <w:rFonts w:ascii="Arial" w:hAnsi="Arial" w:cs="Arial"/>
                <w:sz w:val="20"/>
                <w:szCs w:val="20"/>
                <w:lang w:val="fr-BE"/>
              </w:rPr>
              <w:t>nt fait l’objet d’anomalies par le passé ;</w:t>
            </w:r>
          </w:p>
          <w:p w14:paraId="789032CD" w14:textId="77777777" w:rsidR="00817732" w:rsidRPr="003F08F7" w:rsidRDefault="009E10EC" w:rsidP="00C52769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n</w:t>
            </w:r>
            <w:r w:rsidR="00817732" w:rsidRPr="003F08F7">
              <w:rPr>
                <w:rFonts w:ascii="Arial" w:hAnsi="Arial" w:cs="Arial"/>
                <w:sz w:val="20"/>
                <w:szCs w:val="20"/>
                <w:lang w:val="fr-BE"/>
              </w:rPr>
              <w:t>’ont pas été rapprochées dans un délai raisonnable ou contiennent des différences non rapprochées ;</w:t>
            </w:r>
          </w:p>
          <w:p w14:paraId="789032CE" w14:textId="77777777" w:rsidR="00817732" w:rsidRPr="003F08F7" w:rsidRDefault="009E10EC" w:rsidP="00C52769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c</w:t>
            </w:r>
            <w:r w:rsidR="00817732" w:rsidRPr="003F08F7">
              <w:rPr>
                <w:rFonts w:ascii="Arial" w:hAnsi="Arial" w:cs="Arial"/>
                <w:sz w:val="20"/>
                <w:szCs w:val="20"/>
                <w:lang w:val="fr-BE"/>
              </w:rPr>
              <w:t>ontiennent des transactions int</w:t>
            </w:r>
            <w:r w:rsidR="0007099C">
              <w:rPr>
                <w:rFonts w:ascii="Arial" w:hAnsi="Arial" w:cs="Arial"/>
                <w:sz w:val="20"/>
                <w:szCs w:val="20"/>
                <w:lang w:val="fr-BE"/>
              </w:rPr>
              <w:t>er</w:t>
            </w:r>
            <w:r w:rsidR="008D23DF">
              <w:rPr>
                <w:rFonts w:ascii="Arial" w:hAnsi="Arial" w:cs="Arial"/>
                <w:sz w:val="20"/>
                <w:szCs w:val="20"/>
                <w:lang w:val="fr-BE"/>
              </w:rPr>
              <w:t xml:space="preserve"> </w:t>
            </w:r>
            <w:r w:rsidR="00817732" w:rsidRPr="003F08F7">
              <w:rPr>
                <w:rFonts w:ascii="Arial" w:hAnsi="Arial" w:cs="Arial"/>
                <w:sz w:val="20"/>
                <w:szCs w:val="20"/>
                <w:lang w:val="fr-BE"/>
              </w:rPr>
              <w:t>groupe ;</w:t>
            </w:r>
            <w:r w:rsidR="00C52769">
              <w:rPr>
                <w:rFonts w:ascii="Arial" w:hAnsi="Arial" w:cs="Arial"/>
                <w:sz w:val="20"/>
                <w:szCs w:val="20"/>
                <w:lang w:val="fr-BE"/>
              </w:rPr>
              <w:t xml:space="preserve"> et</w:t>
            </w:r>
          </w:p>
          <w:p w14:paraId="789032CF" w14:textId="77777777" w:rsidR="00817732" w:rsidRPr="003F08F7" w:rsidRDefault="009E10EC" w:rsidP="00C52769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lastRenderedPageBreak/>
              <w:t>p</w:t>
            </w:r>
            <w:r w:rsidR="00817732" w:rsidRPr="003F08F7">
              <w:rPr>
                <w:rFonts w:ascii="Arial" w:hAnsi="Arial" w:cs="Arial"/>
                <w:sz w:val="20"/>
                <w:szCs w:val="20"/>
                <w:lang w:val="fr-BE"/>
              </w:rPr>
              <w:t>euvent être liées à un risque d’anomalies significatives provenant de fraude.</w:t>
            </w:r>
          </w:p>
          <w:p w14:paraId="789032D0" w14:textId="77777777" w:rsidR="008D23DF" w:rsidRPr="003F08F7" w:rsidRDefault="00817732" w:rsidP="00C52769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3F08F7">
              <w:rPr>
                <w:rFonts w:ascii="Arial" w:hAnsi="Arial" w:cs="Arial"/>
                <w:sz w:val="20"/>
                <w:szCs w:val="20"/>
                <w:lang w:val="fr-BE"/>
              </w:rPr>
              <w:t> </w:t>
            </w:r>
          </w:p>
          <w:p w14:paraId="789032D1" w14:textId="77777777" w:rsidR="00817732" w:rsidRPr="00822795" w:rsidRDefault="00817732" w:rsidP="00822795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ind w:left="318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822795">
              <w:rPr>
                <w:rFonts w:ascii="Arial" w:hAnsi="Arial" w:cs="Arial"/>
                <w:sz w:val="20"/>
                <w:szCs w:val="20"/>
                <w:lang w:val="fr-BE"/>
              </w:rPr>
              <w:t>Pour chaque écriture significative ou particulière :</w:t>
            </w:r>
          </w:p>
          <w:p w14:paraId="789032D2" w14:textId="77777777" w:rsidR="00817732" w:rsidRPr="003F08F7" w:rsidRDefault="009E10EC" w:rsidP="009734B1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d</w:t>
            </w:r>
            <w:r w:rsidR="00817732" w:rsidRPr="003F08F7">
              <w:rPr>
                <w:rFonts w:ascii="Arial" w:hAnsi="Arial" w:cs="Arial"/>
                <w:sz w:val="20"/>
                <w:szCs w:val="20"/>
                <w:lang w:val="fr-BE"/>
              </w:rPr>
              <w:t xml:space="preserve">éterminer </w:t>
            </w:r>
            <w:r w:rsidR="00B72101">
              <w:rPr>
                <w:rFonts w:ascii="Arial" w:hAnsi="Arial" w:cs="Arial"/>
                <w:sz w:val="20"/>
                <w:szCs w:val="20"/>
                <w:lang w:val="fr-BE"/>
              </w:rPr>
              <w:t xml:space="preserve">la nature et </w:t>
            </w:r>
            <w:r w:rsidR="00817732" w:rsidRPr="003F08F7">
              <w:rPr>
                <w:rFonts w:ascii="Arial" w:hAnsi="Arial" w:cs="Arial"/>
                <w:sz w:val="20"/>
                <w:szCs w:val="20"/>
                <w:lang w:val="fr-BE"/>
              </w:rPr>
              <w:t>le fondement ;</w:t>
            </w:r>
          </w:p>
          <w:p w14:paraId="789032D3" w14:textId="77777777" w:rsidR="00817732" w:rsidRPr="003F08F7" w:rsidRDefault="009E10EC" w:rsidP="008D23DF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contextualSpacing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e</w:t>
            </w:r>
            <w:r w:rsidR="00817732" w:rsidRPr="003F08F7">
              <w:rPr>
                <w:rFonts w:ascii="Arial" w:hAnsi="Arial" w:cs="Arial"/>
                <w:sz w:val="20"/>
                <w:szCs w:val="20"/>
                <w:lang w:val="fr-BE"/>
              </w:rPr>
              <w:t>xaminer la documentation à l’appui (</w:t>
            </w:r>
            <w:r w:rsidR="009734B1">
              <w:rPr>
                <w:rFonts w:ascii="Arial" w:hAnsi="Arial" w:cs="Arial"/>
                <w:sz w:val="20"/>
                <w:szCs w:val="20"/>
                <w:lang w:val="fr-BE"/>
              </w:rPr>
              <w:t xml:space="preserve">p. </w:t>
            </w:r>
            <w:r w:rsidR="00817732" w:rsidRPr="003F08F7">
              <w:rPr>
                <w:rFonts w:ascii="Arial" w:hAnsi="Arial" w:cs="Arial"/>
                <w:sz w:val="20"/>
                <w:szCs w:val="20"/>
                <w:lang w:val="fr-BE"/>
              </w:rPr>
              <w:t xml:space="preserve">ex: calculs, estimations comptables, factures, </w:t>
            </w:r>
          </w:p>
        </w:tc>
        <w:tc>
          <w:tcPr>
            <w:tcW w:w="709" w:type="dxa"/>
          </w:tcPr>
          <w:p w14:paraId="789032D4" w14:textId="77777777" w:rsidR="00817732" w:rsidRPr="003F08F7" w:rsidRDefault="00817732" w:rsidP="003F08F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6616" w:type="dxa"/>
          </w:tcPr>
          <w:p w14:paraId="789032D5" w14:textId="77777777" w:rsidR="00817732" w:rsidRPr="003F08F7" w:rsidRDefault="00817732" w:rsidP="003F08F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3F08F7">
              <w:rPr>
                <w:rFonts w:ascii="Arial" w:hAnsi="Arial" w:cs="Arial"/>
                <w:sz w:val="20"/>
                <w:szCs w:val="20"/>
                <w:lang w:val="fr-BE"/>
              </w:rPr>
              <w:t> </w:t>
            </w:r>
          </w:p>
          <w:p w14:paraId="789032D6" w14:textId="77777777" w:rsidR="00817732" w:rsidRPr="003F08F7" w:rsidRDefault="00817732" w:rsidP="003F08F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3F08F7">
              <w:rPr>
                <w:rFonts w:ascii="Arial" w:hAnsi="Arial" w:cs="Arial"/>
                <w:sz w:val="20"/>
                <w:szCs w:val="20"/>
                <w:lang w:val="fr-BE"/>
              </w:rPr>
              <w:t> </w:t>
            </w:r>
          </w:p>
          <w:p w14:paraId="789032D7" w14:textId="77777777" w:rsidR="00817732" w:rsidRPr="003F08F7" w:rsidRDefault="00817732" w:rsidP="003F08F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3F08F7">
              <w:rPr>
                <w:rFonts w:ascii="Arial" w:hAnsi="Arial" w:cs="Arial"/>
                <w:sz w:val="20"/>
                <w:szCs w:val="20"/>
                <w:lang w:val="fr-BE"/>
              </w:rPr>
              <w:t> </w:t>
            </w:r>
          </w:p>
        </w:tc>
      </w:tr>
      <w:tr w:rsidR="009734B1" w:rsidRPr="003F08F7" w14:paraId="789032DC" w14:textId="77777777" w:rsidTr="00694E84">
        <w:trPr>
          <w:trHeight w:val="638"/>
        </w:trPr>
        <w:tc>
          <w:tcPr>
            <w:tcW w:w="5245" w:type="dxa"/>
            <w:shd w:val="clear" w:color="auto" w:fill="D9D9D9"/>
          </w:tcPr>
          <w:p w14:paraId="789032D9" w14:textId="77777777" w:rsidR="009734B1" w:rsidRPr="009734B1" w:rsidRDefault="009734B1" w:rsidP="009734B1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ind w:left="318" w:hanging="318"/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</w:pPr>
            <w:r w:rsidRPr="009734B1"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  <w:t>Opérations diverses enregistrées vers la clôture de l’exercice</w:t>
            </w:r>
          </w:p>
        </w:tc>
        <w:tc>
          <w:tcPr>
            <w:tcW w:w="709" w:type="dxa"/>
          </w:tcPr>
          <w:p w14:paraId="789032DA" w14:textId="77777777" w:rsidR="009734B1" w:rsidRPr="003F08F7" w:rsidRDefault="009734B1" w:rsidP="00694E84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3F08F7">
              <w:rPr>
                <w:rFonts w:ascii="Arial" w:hAnsi="Arial" w:cs="Arial"/>
                <w:sz w:val="20"/>
                <w:szCs w:val="20"/>
                <w:lang w:val="fr-BE"/>
              </w:rPr>
              <w:t>CEA</w:t>
            </w:r>
          </w:p>
        </w:tc>
        <w:tc>
          <w:tcPr>
            <w:tcW w:w="6616" w:type="dxa"/>
          </w:tcPr>
          <w:p w14:paraId="789032DB" w14:textId="77777777" w:rsidR="009734B1" w:rsidRPr="003F08F7" w:rsidRDefault="009734B1" w:rsidP="00694E8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9734B1" w:rsidRPr="00116706" w14:paraId="789032E1" w14:textId="77777777" w:rsidTr="0074432D">
        <w:trPr>
          <w:trHeight w:val="1962"/>
        </w:trPr>
        <w:tc>
          <w:tcPr>
            <w:tcW w:w="5245" w:type="dxa"/>
            <w:shd w:val="clear" w:color="auto" w:fill="auto"/>
          </w:tcPr>
          <w:p w14:paraId="789032DD" w14:textId="77777777" w:rsidR="008D23DF" w:rsidRPr="00822795" w:rsidRDefault="00C139CF" w:rsidP="00656FBD">
            <w:pPr>
              <w:pStyle w:val="ListParagraph"/>
              <w:spacing w:before="60" w:after="6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correspondance</w:t>
            </w:r>
            <w:r w:rsidR="008D23DF" w:rsidRPr="003F08F7">
              <w:rPr>
                <w:rFonts w:ascii="Arial" w:hAnsi="Arial" w:cs="Arial"/>
                <w:sz w:val="20"/>
                <w:szCs w:val="20"/>
                <w:lang w:val="fr-BE"/>
              </w:rPr>
              <w:t>, etc</w:t>
            </w:r>
            <w:r w:rsidR="008D23DF">
              <w:rPr>
                <w:rFonts w:ascii="Arial" w:hAnsi="Arial" w:cs="Arial"/>
                <w:sz w:val="20"/>
                <w:szCs w:val="20"/>
                <w:lang w:val="fr-BE"/>
              </w:rPr>
              <w:t>.</w:t>
            </w:r>
            <w:r w:rsidR="008D23DF" w:rsidRPr="003F08F7">
              <w:rPr>
                <w:rFonts w:ascii="Arial" w:hAnsi="Arial" w:cs="Arial"/>
                <w:sz w:val="20"/>
                <w:szCs w:val="20"/>
                <w:lang w:val="fr-BE"/>
              </w:rPr>
              <w:t>) afin de s’assurer qu’elles soient adéquatement document</w:t>
            </w:r>
            <w:r w:rsidR="008D23DF">
              <w:rPr>
                <w:rFonts w:ascii="Arial" w:hAnsi="Arial" w:cs="Arial"/>
                <w:sz w:val="20"/>
                <w:szCs w:val="20"/>
                <w:lang w:val="fr-BE"/>
              </w:rPr>
              <w:t>ées</w:t>
            </w:r>
            <w:r w:rsidR="008D23DF" w:rsidRPr="003F08F7">
              <w:rPr>
                <w:rFonts w:ascii="Arial" w:hAnsi="Arial" w:cs="Arial"/>
                <w:sz w:val="20"/>
                <w:szCs w:val="20"/>
                <w:lang w:val="fr-BE"/>
              </w:rPr>
              <w:t xml:space="preserve"> et qu’elles reflètent correctement les év</w:t>
            </w:r>
            <w:r w:rsidR="008D23DF">
              <w:rPr>
                <w:rFonts w:ascii="Arial" w:hAnsi="Arial" w:cs="Arial"/>
                <w:sz w:val="20"/>
                <w:szCs w:val="20"/>
                <w:lang w:val="fr-BE"/>
              </w:rPr>
              <w:t>é</w:t>
            </w:r>
            <w:r w:rsidR="008D23DF" w:rsidRPr="003F08F7">
              <w:rPr>
                <w:rFonts w:ascii="Arial" w:hAnsi="Arial" w:cs="Arial"/>
                <w:sz w:val="20"/>
                <w:szCs w:val="20"/>
                <w:lang w:val="fr-BE"/>
              </w:rPr>
              <w:t>nements/transactions sur lesquelles elles s’appuient ;</w:t>
            </w:r>
            <w:r w:rsidR="0074432D">
              <w:rPr>
                <w:rFonts w:ascii="Arial" w:hAnsi="Arial" w:cs="Arial"/>
                <w:sz w:val="20"/>
                <w:szCs w:val="20"/>
                <w:lang w:val="fr-BE"/>
              </w:rPr>
              <w:t xml:space="preserve"> et</w:t>
            </w:r>
          </w:p>
          <w:p w14:paraId="789032DE" w14:textId="77777777" w:rsidR="0074432D" w:rsidRPr="0074432D" w:rsidRDefault="008D23DF" w:rsidP="00822795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ind w:left="318"/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</w:pPr>
            <w:r w:rsidRPr="00822795">
              <w:rPr>
                <w:rFonts w:ascii="Arial" w:hAnsi="Arial" w:cs="Arial"/>
                <w:sz w:val="20"/>
                <w:szCs w:val="20"/>
                <w:lang w:val="fr-BE"/>
              </w:rPr>
              <w:t>déte</w:t>
            </w:r>
            <w:r w:rsidRPr="008D23DF">
              <w:rPr>
                <w:rFonts w:ascii="Arial" w:hAnsi="Arial" w:cs="Arial"/>
                <w:sz w:val="20"/>
                <w:szCs w:val="20"/>
                <w:lang w:val="fr-BE"/>
              </w:rPr>
              <w:t>rminer si le processus d’approbation pour l’établissement des écritures a été suivi.</w:t>
            </w:r>
          </w:p>
        </w:tc>
        <w:tc>
          <w:tcPr>
            <w:tcW w:w="709" w:type="dxa"/>
          </w:tcPr>
          <w:p w14:paraId="789032DF" w14:textId="77777777" w:rsidR="009734B1" w:rsidRPr="003F08F7" w:rsidRDefault="009734B1" w:rsidP="009734B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6616" w:type="dxa"/>
          </w:tcPr>
          <w:p w14:paraId="789032E0" w14:textId="77777777" w:rsidR="009734B1" w:rsidRPr="003F08F7" w:rsidRDefault="009734B1" w:rsidP="009734B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817732" w:rsidRPr="00116706" w14:paraId="789032E5" w14:textId="77777777" w:rsidTr="003F08F7">
        <w:trPr>
          <w:trHeight w:val="506"/>
        </w:trPr>
        <w:tc>
          <w:tcPr>
            <w:tcW w:w="5245" w:type="dxa"/>
            <w:shd w:val="clear" w:color="auto" w:fill="D9D9D9"/>
          </w:tcPr>
          <w:p w14:paraId="789032E2" w14:textId="77777777" w:rsidR="00817732" w:rsidRPr="003F08F7" w:rsidRDefault="00817732" w:rsidP="003F08F7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</w:pPr>
            <w:r w:rsidRPr="003F08F7"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  <w:t>Opérations diverses enregistrées sur l’ensemble de l’exercice</w:t>
            </w:r>
          </w:p>
        </w:tc>
        <w:tc>
          <w:tcPr>
            <w:tcW w:w="709" w:type="dxa"/>
          </w:tcPr>
          <w:p w14:paraId="789032E3" w14:textId="77777777" w:rsidR="00817732" w:rsidRPr="003F08F7" w:rsidRDefault="00817732" w:rsidP="003F08F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6616" w:type="dxa"/>
          </w:tcPr>
          <w:p w14:paraId="789032E4" w14:textId="77777777" w:rsidR="00817732" w:rsidRPr="003F08F7" w:rsidRDefault="00817732" w:rsidP="003F08F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817732" w:rsidRPr="00116706" w14:paraId="789032E9" w14:textId="77777777" w:rsidTr="0074432D">
        <w:trPr>
          <w:trHeight w:val="1672"/>
        </w:trPr>
        <w:tc>
          <w:tcPr>
            <w:tcW w:w="5245" w:type="dxa"/>
          </w:tcPr>
          <w:p w14:paraId="789032E6" w14:textId="77777777" w:rsidR="0074432D" w:rsidRPr="003F08F7" w:rsidRDefault="00817732" w:rsidP="0074432D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</w:pPr>
            <w:r w:rsidRPr="003F08F7">
              <w:rPr>
                <w:rFonts w:ascii="Arial" w:hAnsi="Arial" w:cs="Arial"/>
                <w:sz w:val="20"/>
                <w:szCs w:val="20"/>
                <w:lang w:val="fr-BE"/>
              </w:rPr>
              <w:t xml:space="preserve">Examiner de manière aléatoire le grand livre sur l’ensemble de l’exercice afin d’identifier des opérations diverses significatives, </w:t>
            </w:r>
            <w:r w:rsidR="000B7FB9">
              <w:rPr>
                <w:rFonts w:ascii="Arial" w:hAnsi="Arial" w:cs="Arial"/>
                <w:sz w:val="20"/>
                <w:szCs w:val="20"/>
                <w:lang w:val="fr-BE"/>
              </w:rPr>
              <w:t>in</w:t>
            </w:r>
            <w:r w:rsidRPr="003F08F7">
              <w:rPr>
                <w:rFonts w:ascii="Arial" w:hAnsi="Arial" w:cs="Arial"/>
                <w:sz w:val="20"/>
                <w:szCs w:val="20"/>
                <w:lang w:val="fr-BE"/>
              </w:rPr>
              <w:t>habituelles ou anormales. Pour chaque élément trouvé, compléter l</w:t>
            </w:r>
            <w:r w:rsidR="00822795">
              <w:rPr>
                <w:rFonts w:ascii="Arial" w:hAnsi="Arial" w:cs="Arial"/>
                <w:sz w:val="20"/>
                <w:szCs w:val="20"/>
                <w:lang w:val="fr-BE"/>
              </w:rPr>
              <w:t>a procédure prévue au point 4 (c</w:t>
            </w:r>
            <w:r w:rsidRPr="003F08F7">
              <w:rPr>
                <w:rFonts w:ascii="Arial" w:hAnsi="Arial" w:cs="Arial"/>
                <w:sz w:val="20"/>
                <w:szCs w:val="20"/>
                <w:lang w:val="fr-BE"/>
              </w:rPr>
              <w:t>).</w:t>
            </w:r>
          </w:p>
        </w:tc>
        <w:tc>
          <w:tcPr>
            <w:tcW w:w="709" w:type="dxa"/>
          </w:tcPr>
          <w:p w14:paraId="789032E7" w14:textId="77777777" w:rsidR="00817732" w:rsidRPr="003F08F7" w:rsidRDefault="00817732" w:rsidP="00C52769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3F08F7">
              <w:rPr>
                <w:rFonts w:ascii="Arial" w:hAnsi="Arial" w:cs="Arial"/>
                <w:sz w:val="20"/>
                <w:szCs w:val="20"/>
                <w:lang w:val="fr-BE"/>
              </w:rPr>
              <w:t> </w:t>
            </w:r>
          </w:p>
        </w:tc>
        <w:tc>
          <w:tcPr>
            <w:tcW w:w="6616" w:type="dxa"/>
          </w:tcPr>
          <w:p w14:paraId="789032E8" w14:textId="77777777" w:rsidR="00817732" w:rsidRPr="003F08F7" w:rsidRDefault="00817732" w:rsidP="009734B1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3F08F7">
              <w:rPr>
                <w:rFonts w:ascii="Arial" w:hAnsi="Arial" w:cs="Arial"/>
                <w:sz w:val="20"/>
                <w:szCs w:val="20"/>
                <w:lang w:val="fr-BE"/>
              </w:rPr>
              <w:t>  </w:t>
            </w:r>
          </w:p>
        </w:tc>
      </w:tr>
      <w:tr w:rsidR="00817732" w:rsidRPr="003F08F7" w14:paraId="789032ED" w14:textId="77777777" w:rsidTr="003F08F7">
        <w:trPr>
          <w:trHeight w:val="328"/>
        </w:trPr>
        <w:tc>
          <w:tcPr>
            <w:tcW w:w="5245" w:type="dxa"/>
            <w:shd w:val="clear" w:color="auto" w:fill="D9D9D9"/>
          </w:tcPr>
          <w:p w14:paraId="789032EA" w14:textId="77777777" w:rsidR="00817732" w:rsidRPr="003F08F7" w:rsidRDefault="00817732" w:rsidP="003F08F7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</w:pPr>
            <w:r w:rsidRPr="003F08F7"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  <w:t xml:space="preserve">Demande d’informations </w:t>
            </w:r>
            <w:r w:rsidR="000B7FB9"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  <w:t>à</w:t>
            </w:r>
            <w:r w:rsidRPr="003F08F7"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  <w:t xml:space="preserve"> la direction</w:t>
            </w:r>
          </w:p>
        </w:tc>
        <w:tc>
          <w:tcPr>
            <w:tcW w:w="709" w:type="dxa"/>
          </w:tcPr>
          <w:p w14:paraId="789032EB" w14:textId="77777777" w:rsidR="00817732" w:rsidRPr="003F08F7" w:rsidRDefault="00817732" w:rsidP="00E636DE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3F08F7">
              <w:rPr>
                <w:rFonts w:ascii="Arial" w:hAnsi="Arial" w:cs="Arial"/>
                <w:sz w:val="20"/>
                <w:szCs w:val="20"/>
                <w:lang w:val="fr-BE"/>
              </w:rPr>
              <w:t>EA</w:t>
            </w:r>
          </w:p>
        </w:tc>
        <w:tc>
          <w:tcPr>
            <w:tcW w:w="6616" w:type="dxa"/>
          </w:tcPr>
          <w:p w14:paraId="789032EC" w14:textId="77777777" w:rsidR="00817732" w:rsidRPr="003F08F7" w:rsidRDefault="00817732" w:rsidP="003F08F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817732" w:rsidRPr="00116706" w14:paraId="789032F6" w14:textId="77777777" w:rsidTr="0074432D">
        <w:trPr>
          <w:trHeight w:val="2595"/>
        </w:trPr>
        <w:tc>
          <w:tcPr>
            <w:tcW w:w="5245" w:type="dxa"/>
          </w:tcPr>
          <w:p w14:paraId="789032EE" w14:textId="77777777" w:rsidR="00817732" w:rsidRPr="003F08F7" w:rsidRDefault="00817732" w:rsidP="00C52769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3F08F7">
              <w:rPr>
                <w:rFonts w:ascii="Arial" w:hAnsi="Arial" w:cs="Arial"/>
                <w:sz w:val="20"/>
                <w:szCs w:val="20"/>
                <w:lang w:val="fr-BE"/>
              </w:rPr>
              <w:lastRenderedPageBreak/>
              <w:t xml:space="preserve">Demander des informations auprès des personnes impliquées dans l’élaboration du bilan au sujet de demandes faites par la direction pour des opérations diverses qui : </w:t>
            </w:r>
          </w:p>
          <w:p w14:paraId="789032EF" w14:textId="77777777" w:rsidR="00817732" w:rsidRPr="003F08F7" w:rsidRDefault="004F6E8A" w:rsidP="0074432D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n</w:t>
            </w:r>
            <w:r w:rsidR="00817732" w:rsidRPr="003F08F7">
              <w:rPr>
                <w:rFonts w:ascii="Arial" w:hAnsi="Arial" w:cs="Arial"/>
                <w:sz w:val="20"/>
                <w:szCs w:val="20"/>
                <w:lang w:val="fr-BE"/>
              </w:rPr>
              <w:t>’ont pas suivi la procédure normale de l’entité ;</w:t>
            </w:r>
          </w:p>
          <w:p w14:paraId="789032F0" w14:textId="77777777" w:rsidR="00817732" w:rsidRPr="003F08F7" w:rsidRDefault="004F6E8A" w:rsidP="0074432D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n</w:t>
            </w:r>
            <w:r w:rsidR="00817732" w:rsidRPr="003F08F7">
              <w:rPr>
                <w:rFonts w:ascii="Arial" w:hAnsi="Arial" w:cs="Arial"/>
                <w:sz w:val="20"/>
                <w:szCs w:val="20"/>
                <w:lang w:val="fr-BE"/>
              </w:rPr>
              <w:t>’ont pas de fondement valable ;</w:t>
            </w:r>
            <w:r w:rsidR="0074432D">
              <w:rPr>
                <w:rFonts w:ascii="Arial" w:hAnsi="Arial" w:cs="Arial"/>
                <w:sz w:val="20"/>
                <w:szCs w:val="20"/>
                <w:lang w:val="fr-BE"/>
              </w:rPr>
              <w:t xml:space="preserve"> et</w:t>
            </w:r>
          </w:p>
          <w:p w14:paraId="789032F1" w14:textId="77777777" w:rsidR="0074432D" w:rsidRPr="0074432D" w:rsidRDefault="004F6E8A" w:rsidP="0074432D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contextualSpacing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n</w:t>
            </w:r>
            <w:r w:rsidR="00817732" w:rsidRPr="003F08F7">
              <w:rPr>
                <w:rFonts w:ascii="Arial" w:hAnsi="Arial" w:cs="Arial"/>
                <w:sz w:val="20"/>
                <w:szCs w:val="20"/>
                <w:lang w:val="fr-BE"/>
              </w:rPr>
              <w:t>’ont pas été correctement documentées ou semblent être inappropriées.</w:t>
            </w:r>
          </w:p>
        </w:tc>
        <w:tc>
          <w:tcPr>
            <w:tcW w:w="709" w:type="dxa"/>
          </w:tcPr>
          <w:p w14:paraId="789032F2" w14:textId="77777777" w:rsidR="00817732" w:rsidRPr="003F08F7" w:rsidRDefault="00817732" w:rsidP="00C52769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6616" w:type="dxa"/>
          </w:tcPr>
          <w:p w14:paraId="789032F3" w14:textId="77777777" w:rsidR="00817732" w:rsidRPr="003F08F7" w:rsidRDefault="00817732" w:rsidP="00C52769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3F08F7">
              <w:rPr>
                <w:rFonts w:ascii="Arial" w:hAnsi="Arial" w:cs="Arial"/>
                <w:sz w:val="20"/>
                <w:szCs w:val="20"/>
                <w:lang w:val="fr-BE"/>
              </w:rPr>
              <w:t> </w:t>
            </w:r>
          </w:p>
          <w:p w14:paraId="789032F4" w14:textId="77777777" w:rsidR="00817732" w:rsidRPr="003F08F7" w:rsidRDefault="00817732" w:rsidP="00C52769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3F08F7">
              <w:rPr>
                <w:rFonts w:ascii="Arial" w:hAnsi="Arial" w:cs="Arial"/>
                <w:sz w:val="20"/>
                <w:szCs w:val="20"/>
                <w:lang w:val="fr-BE"/>
              </w:rPr>
              <w:t> </w:t>
            </w:r>
          </w:p>
          <w:p w14:paraId="789032F5" w14:textId="77777777" w:rsidR="00817732" w:rsidRPr="003F08F7" w:rsidRDefault="00817732" w:rsidP="00C52769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3F08F7">
              <w:rPr>
                <w:rFonts w:ascii="Arial" w:hAnsi="Arial" w:cs="Arial"/>
                <w:sz w:val="20"/>
                <w:szCs w:val="20"/>
                <w:lang w:val="fr-BE"/>
              </w:rPr>
              <w:t> </w:t>
            </w:r>
          </w:p>
        </w:tc>
      </w:tr>
    </w:tbl>
    <w:p w14:paraId="789032F7" w14:textId="77777777" w:rsidR="0074432D" w:rsidRPr="00822795" w:rsidRDefault="0074432D">
      <w:pPr>
        <w:rPr>
          <w:lang w:val="fr-BE"/>
        </w:rPr>
      </w:pPr>
      <w:r w:rsidRPr="00822795">
        <w:rPr>
          <w:lang w:val="fr-BE"/>
        </w:rPr>
        <w:br w:type="page"/>
      </w:r>
    </w:p>
    <w:tbl>
      <w:tblPr>
        <w:tblW w:w="12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5"/>
        <w:gridCol w:w="709"/>
        <w:gridCol w:w="6616"/>
      </w:tblGrid>
      <w:tr w:rsidR="00817732" w:rsidRPr="003F08F7" w14:paraId="789032FB" w14:textId="77777777" w:rsidTr="003F08F7">
        <w:trPr>
          <w:trHeight w:val="371"/>
        </w:trPr>
        <w:tc>
          <w:tcPr>
            <w:tcW w:w="5245" w:type="dxa"/>
            <w:shd w:val="clear" w:color="auto" w:fill="D9D9D9"/>
          </w:tcPr>
          <w:p w14:paraId="789032F8" w14:textId="77777777" w:rsidR="00817732" w:rsidRPr="003F08F7" w:rsidRDefault="00817732" w:rsidP="003F08F7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</w:pPr>
            <w:r w:rsidRPr="003F08F7"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  <w:lastRenderedPageBreak/>
              <w:t>Irrégularités</w:t>
            </w:r>
          </w:p>
        </w:tc>
        <w:tc>
          <w:tcPr>
            <w:tcW w:w="709" w:type="dxa"/>
          </w:tcPr>
          <w:p w14:paraId="789032F9" w14:textId="77777777" w:rsidR="00817732" w:rsidRPr="003F08F7" w:rsidRDefault="00817732" w:rsidP="00E636DE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3F08F7">
              <w:rPr>
                <w:rFonts w:ascii="Arial" w:hAnsi="Arial" w:cs="Arial"/>
                <w:sz w:val="20"/>
                <w:szCs w:val="20"/>
                <w:lang w:val="fr-BE"/>
              </w:rPr>
              <w:t>AE</w:t>
            </w:r>
          </w:p>
        </w:tc>
        <w:tc>
          <w:tcPr>
            <w:tcW w:w="6616" w:type="dxa"/>
          </w:tcPr>
          <w:p w14:paraId="789032FA" w14:textId="77777777" w:rsidR="00817732" w:rsidRPr="003F08F7" w:rsidRDefault="00817732" w:rsidP="003F08F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817732" w:rsidRPr="00116706" w14:paraId="78903306" w14:textId="77777777" w:rsidTr="003F08F7">
        <w:trPr>
          <w:trHeight w:val="2855"/>
        </w:trPr>
        <w:tc>
          <w:tcPr>
            <w:tcW w:w="5245" w:type="dxa"/>
          </w:tcPr>
          <w:p w14:paraId="789032FC" w14:textId="77777777" w:rsidR="00817732" w:rsidRPr="003F08F7" w:rsidRDefault="00817732" w:rsidP="00C52769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3F08F7">
              <w:rPr>
                <w:rFonts w:ascii="Arial" w:hAnsi="Arial" w:cs="Arial"/>
                <w:sz w:val="20"/>
                <w:szCs w:val="20"/>
                <w:lang w:val="fr-BE"/>
              </w:rPr>
              <w:t xml:space="preserve">S’il existe des écritures qui ne sont pas documentées, semblent suspicieuses, ou ont été enregistrées par le personnel qui n’est pas normalement autorisé à le faire : </w:t>
            </w:r>
          </w:p>
          <w:p w14:paraId="789032FD" w14:textId="77777777" w:rsidR="00817732" w:rsidRPr="003F08F7" w:rsidRDefault="00C139CF" w:rsidP="00C52769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ind w:left="459" w:hanging="283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d</w:t>
            </w:r>
            <w:r w:rsidR="00817732" w:rsidRPr="003F08F7">
              <w:rPr>
                <w:rFonts w:ascii="Arial" w:hAnsi="Arial" w:cs="Arial"/>
                <w:sz w:val="20"/>
                <w:szCs w:val="20"/>
                <w:lang w:val="fr-BE"/>
              </w:rPr>
              <w:t>ocumenter les éléments trouvés et les preuves à l’appui ;</w:t>
            </w:r>
          </w:p>
          <w:p w14:paraId="789032FE" w14:textId="77777777" w:rsidR="00817732" w:rsidRPr="003F08F7" w:rsidRDefault="00C139CF" w:rsidP="00C52769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ind w:left="459" w:hanging="283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e</w:t>
            </w:r>
            <w:r w:rsidR="00817732" w:rsidRPr="003F08F7">
              <w:rPr>
                <w:rFonts w:ascii="Arial" w:hAnsi="Arial" w:cs="Arial"/>
                <w:sz w:val="20"/>
                <w:szCs w:val="20"/>
                <w:lang w:val="fr-BE"/>
              </w:rPr>
              <w:t>ffectuer des procédures complémentaires nécessaires pour confirmer ou infirmer les éléments identifiés ;</w:t>
            </w:r>
          </w:p>
          <w:p w14:paraId="789032FF" w14:textId="77777777" w:rsidR="00817732" w:rsidRPr="003F08F7" w:rsidRDefault="00C139CF" w:rsidP="00C52769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ind w:left="459" w:hanging="283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c</w:t>
            </w:r>
            <w:r w:rsidR="00817732" w:rsidRPr="003F08F7">
              <w:rPr>
                <w:rFonts w:ascii="Arial" w:hAnsi="Arial" w:cs="Arial"/>
                <w:sz w:val="20"/>
                <w:szCs w:val="20"/>
                <w:lang w:val="fr-BE"/>
              </w:rPr>
              <w:t>onsidérer le besoin de faire rapport sur les constatations et les actions planifiées auprès des responsables de la gouvernance d’entreprise ;</w:t>
            </w:r>
            <w:r w:rsidR="0074432D">
              <w:rPr>
                <w:rFonts w:ascii="Arial" w:hAnsi="Arial" w:cs="Arial"/>
                <w:sz w:val="20"/>
                <w:szCs w:val="20"/>
                <w:lang w:val="fr-BE"/>
              </w:rPr>
              <w:t xml:space="preserve"> et</w:t>
            </w:r>
          </w:p>
          <w:p w14:paraId="78903300" w14:textId="77777777" w:rsidR="00817732" w:rsidRPr="003F08F7" w:rsidRDefault="00C139CF" w:rsidP="00C52769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ind w:left="459" w:hanging="283"/>
              <w:contextualSpacing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c</w:t>
            </w:r>
            <w:r w:rsidR="00817732" w:rsidRPr="003F08F7">
              <w:rPr>
                <w:rFonts w:ascii="Arial" w:hAnsi="Arial" w:cs="Arial"/>
                <w:sz w:val="20"/>
                <w:szCs w:val="20"/>
                <w:lang w:val="fr-BE"/>
              </w:rPr>
              <w:t>onsidérer l’impact sur l’opinion d’audit.</w:t>
            </w:r>
          </w:p>
          <w:p w14:paraId="78903301" w14:textId="77777777" w:rsidR="00817732" w:rsidRPr="003F08F7" w:rsidRDefault="00817732" w:rsidP="00C52769">
            <w:pPr>
              <w:pStyle w:val="ListParagraph"/>
              <w:spacing w:before="60" w:after="60" w:line="240" w:lineRule="auto"/>
              <w:ind w:left="1080"/>
              <w:contextualSpacing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</w:pPr>
          </w:p>
        </w:tc>
        <w:tc>
          <w:tcPr>
            <w:tcW w:w="709" w:type="dxa"/>
          </w:tcPr>
          <w:p w14:paraId="78903302" w14:textId="77777777" w:rsidR="00817732" w:rsidRPr="003F08F7" w:rsidRDefault="00817732" w:rsidP="00C52769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6616" w:type="dxa"/>
          </w:tcPr>
          <w:p w14:paraId="78903303" w14:textId="77777777" w:rsidR="00817732" w:rsidRPr="003F08F7" w:rsidRDefault="00817732" w:rsidP="00C52769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3F08F7">
              <w:rPr>
                <w:rFonts w:ascii="Arial" w:hAnsi="Arial" w:cs="Arial"/>
                <w:sz w:val="20"/>
                <w:szCs w:val="20"/>
                <w:lang w:val="fr-BE"/>
              </w:rPr>
              <w:t> </w:t>
            </w:r>
          </w:p>
          <w:p w14:paraId="78903304" w14:textId="77777777" w:rsidR="00817732" w:rsidRPr="003F08F7" w:rsidRDefault="00817732" w:rsidP="00C52769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3F08F7">
              <w:rPr>
                <w:rFonts w:ascii="Arial" w:hAnsi="Arial" w:cs="Arial"/>
                <w:sz w:val="20"/>
                <w:szCs w:val="20"/>
                <w:lang w:val="fr-BE"/>
              </w:rPr>
              <w:t> </w:t>
            </w:r>
          </w:p>
          <w:p w14:paraId="78903305" w14:textId="77777777" w:rsidR="00817732" w:rsidRPr="003F08F7" w:rsidRDefault="00817732" w:rsidP="00C52769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3F08F7">
              <w:rPr>
                <w:rFonts w:ascii="Arial" w:hAnsi="Arial" w:cs="Arial"/>
                <w:sz w:val="20"/>
                <w:szCs w:val="20"/>
                <w:lang w:val="fr-BE"/>
              </w:rPr>
              <w:t> </w:t>
            </w:r>
          </w:p>
        </w:tc>
      </w:tr>
      <w:tr w:rsidR="00817732" w:rsidRPr="003F08F7" w14:paraId="78903308" w14:textId="77777777" w:rsidTr="003F08F7">
        <w:trPr>
          <w:trHeight w:val="396"/>
        </w:trPr>
        <w:tc>
          <w:tcPr>
            <w:tcW w:w="12570" w:type="dxa"/>
            <w:gridSpan w:val="3"/>
            <w:shd w:val="clear" w:color="auto" w:fill="D9D9D9"/>
            <w:noWrap/>
          </w:tcPr>
          <w:p w14:paraId="78903307" w14:textId="77777777" w:rsidR="00817732" w:rsidRPr="003F08F7" w:rsidRDefault="00817732" w:rsidP="003F08F7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</w:pPr>
            <w:r w:rsidRPr="003F08F7"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  <w:t>CONCLUSIONS</w:t>
            </w:r>
          </w:p>
        </w:tc>
      </w:tr>
      <w:tr w:rsidR="00817732" w:rsidRPr="00116706" w14:paraId="7890330A" w14:textId="77777777" w:rsidTr="003F08F7">
        <w:trPr>
          <w:trHeight w:val="842"/>
        </w:trPr>
        <w:tc>
          <w:tcPr>
            <w:tcW w:w="12570" w:type="dxa"/>
            <w:gridSpan w:val="3"/>
            <w:noWrap/>
          </w:tcPr>
          <w:p w14:paraId="78903309" w14:textId="77777777" w:rsidR="00817732" w:rsidRPr="003F08F7" w:rsidRDefault="00817732" w:rsidP="00C52769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</w:pPr>
            <w:r w:rsidRPr="003F08F7">
              <w:rPr>
                <w:rFonts w:ascii="Arial" w:hAnsi="Arial" w:cs="Arial"/>
                <w:sz w:val="20"/>
                <w:szCs w:val="20"/>
                <w:lang w:val="fr-BE"/>
              </w:rPr>
              <w:t>Le risque d’anomalie significative a été réduit à un niveau faible acceptable.</w:t>
            </w:r>
          </w:p>
        </w:tc>
      </w:tr>
    </w:tbl>
    <w:p w14:paraId="7890330B" w14:textId="77777777" w:rsidR="00817732" w:rsidRDefault="00817732">
      <w:pPr>
        <w:rPr>
          <w:rFonts w:ascii="Arial" w:hAnsi="Arial" w:cs="Arial"/>
          <w:sz w:val="20"/>
          <w:szCs w:val="20"/>
          <w:lang w:val="fr-BE"/>
        </w:rPr>
      </w:pPr>
    </w:p>
    <w:p w14:paraId="7890330C" w14:textId="77777777" w:rsidR="00E636DE" w:rsidRDefault="00E636DE">
      <w:pPr>
        <w:rPr>
          <w:rFonts w:ascii="Arial" w:hAnsi="Arial" w:cs="Arial"/>
          <w:sz w:val="20"/>
          <w:szCs w:val="20"/>
          <w:lang w:val="fr-BE"/>
        </w:rPr>
      </w:pPr>
    </w:p>
    <w:tbl>
      <w:tblPr>
        <w:tblW w:w="12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3686"/>
        <w:gridCol w:w="1843"/>
        <w:gridCol w:w="2551"/>
      </w:tblGrid>
      <w:tr w:rsidR="00E636DE" w:rsidRPr="003F08F7" w14:paraId="78903311" w14:textId="77777777" w:rsidTr="00C52769">
        <w:trPr>
          <w:trHeight w:val="353"/>
        </w:trPr>
        <w:tc>
          <w:tcPr>
            <w:tcW w:w="4536" w:type="dxa"/>
          </w:tcPr>
          <w:p w14:paraId="7890330D" w14:textId="77777777" w:rsidR="00E636DE" w:rsidRPr="00D56952" w:rsidRDefault="00E636DE" w:rsidP="00C52769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fr-BE"/>
              </w:rPr>
            </w:pPr>
            <w:r w:rsidRPr="00D56952">
              <w:rPr>
                <w:rFonts w:ascii="Arial" w:hAnsi="Arial" w:cs="Arial"/>
                <w:color w:val="auto"/>
                <w:sz w:val="20"/>
                <w:lang w:val="fr-BE"/>
              </w:rPr>
              <w:t>Préparé par</w:t>
            </w:r>
          </w:p>
        </w:tc>
        <w:tc>
          <w:tcPr>
            <w:tcW w:w="3686" w:type="dxa"/>
          </w:tcPr>
          <w:p w14:paraId="7890330E" w14:textId="77777777" w:rsidR="00E636DE" w:rsidRPr="00D56952" w:rsidRDefault="00E636DE" w:rsidP="00C52769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fr-BE"/>
              </w:rPr>
            </w:pPr>
          </w:p>
        </w:tc>
        <w:tc>
          <w:tcPr>
            <w:tcW w:w="1843" w:type="dxa"/>
          </w:tcPr>
          <w:p w14:paraId="7890330F" w14:textId="77777777" w:rsidR="00E636DE" w:rsidRPr="00D56952" w:rsidRDefault="00E636DE" w:rsidP="00C52769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fr-BE"/>
              </w:rPr>
            </w:pPr>
            <w:r w:rsidRPr="00D56952">
              <w:rPr>
                <w:rFonts w:ascii="Arial" w:hAnsi="Arial" w:cs="Arial"/>
                <w:color w:val="auto"/>
                <w:sz w:val="20"/>
                <w:lang w:val="fr-BE"/>
              </w:rPr>
              <w:t>Date</w:t>
            </w:r>
          </w:p>
        </w:tc>
        <w:tc>
          <w:tcPr>
            <w:tcW w:w="2551" w:type="dxa"/>
          </w:tcPr>
          <w:p w14:paraId="78903310" w14:textId="77777777" w:rsidR="00E636DE" w:rsidRPr="00D56952" w:rsidRDefault="00E636DE" w:rsidP="00C52769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fr-BE"/>
              </w:rPr>
            </w:pPr>
          </w:p>
        </w:tc>
      </w:tr>
      <w:tr w:rsidR="00E636DE" w:rsidRPr="003F08F7" w14:paraId="78903316" w14:textId="77777777" w:rsidTr="00C52769">
        <w:trPr>
          <w:trHeight w:val="352"/>
        </w:trPr>
        <w:tc>
          <w:tcPr>
            <w:tcW w:w="4536" w:type="dxa"/>
          </w:tcPr>
          <w:p w14:paraId="78903312" w14:textId="77777777" w:rsidR="00E636DE" w:rsidRPr="00D56952" w:rsidRDefault="00E636DE" w:rsidP="00C52769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fr-BE"/>
              </w:rPr>
            </w:pPr>
            <w:r w:rsidRPr="001960CD">
              <w:rPr>
                <w:rFonts w:ascii="Arial" w:hAnsi="Arial" w:cs="Arial"/>
                <w:color w:val="auto"/>
                <w:sz w:val="20"/>
                <w:lang w:val="fr-BE"/>
              </w:rPr>
              <w:t>Revu</w:t>
            </w:r>
            <w:r w:rsidRPr="00D56952">
              <w:rPr>
                <w:rFonts w:ascii="Arial" w:hAnsi="Arial" w:cs="Arial"/>
                <w:color w:val="auto"/>
                <w:sz w:val="20"/>
                <w:lang w:val="fr-BE"/>
              </w:rPr>
              <w:t xml:space="preserve"> par l’associé responsable de la mission</w:t>
            </w:r>
          </w:p>
        </w:tc>
        <w:tc>
          <w:tcPr>
            <w:tcW w:w="3686" w:type="dxa"/>
          </w:tcPr>
          <w:p w14:paraId="78903313" w14:textId="77777777" w:rsidR="00E636DE" w:rsidRPr="00D56952" w:rsidRDefault="00E636DE" w:rsidP="00C52769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fr-BE"/>
              </w:rPr>
            </w:pPr>
          </w:p>
        </w:tc>
        <w:tc>
          <w:tcPr>
            <w:tcW w:w="1843" w:type="dxa"/>
          </w:tcPr>
          <w:p w14:paraId="78903314" w14:textId="77777777" w:rsidR="00E636DE" w:rsidRPr="00D56952" w:rsidRDefault="00E636DE" w:rsidP="00C52769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fr-BE"/>
              </w:rPr>
            </w:pPr>
            <w:r w:rsidRPr="00D56952">
              <w:rPr>
                <w:rFonts w:ascii="Arial" w:hAnsi="Arial" w:cs="Arial"/>
                <w:color w:val="auto"/>
                <w:sz w:val="20"/>
                <w:lang w:val="fr-BE"/>
              </w:rPr>
              <w:t>Date</w:t>
            </w:r>
          </w:p>
        </w:tc>
        <w:tc>
          <w:tcPr>
            <w:tcW w:w="2551" w:type="dxa"/>
          </w:tcPr>
          <w:p w14:paraId="78903315" w14:textId="77777777" w:rsidR="00E636DE" w:rsidRPr="00D56952" w:rsidRDefault="00E636DE" w:rsidP="00C52769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fr-BE"/>
              </w:rPr>
            </w:pPr>
          </w:p>
        </w:tc>
      </w:tr>
      <w:tr w:rsidR="00E636DE" w:rsidRPr="003F08F7" w14:paraId="7890331B" w14:textId="77777777" w:rsidTr="00C52769">
        <w:trPr>
          <w:trHeight w:val="352"/>
        </w:trPr>
        <w:tc>
          <w:tcPr>
            <w:tcW w:w="4536" w:type="dxa"/>
          </w:tcPr>
          <w:p w14:paraId="78903317" w14:textId="77777777" w:rsidR="00E636DE" w:rsidRPr="00D56952" w:rsidRDefault="00E636DE" w:rsidP="00C52769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fr-BE"/>
              </w:rPr>
            </w:pPr>
            <w:r w:rsidRPr="001960CD">
              <w:rPr>
                <w:rFonts w:ascii="Arial" w:hAnsi="Arial" w:cs="Arial"/>
                <w:color w:val="auto"/>
                <w:sz w:val="20"/>
                <w:lang w:val="fr-BE"/>
              </w:rPr>
              <w:t>Revu</w:t>
            </w:r>
            <w:r w:rsidRPr="00D56952">
              <w:rPr>
                <w:rFonts w:ascii="Arial" w:hAnsi="Arial" w:cs="Arial"/>
                <w:color w:val="auto"/>
                <w:sz w:val="20"/>
                <w:lang w:val="fr-BE"/>
              </w:rPr>
              <w:t xml:space="preserve"> par le responsable contrôle qualité </w:t>
            </w:r>
          </w:p>
        </w:tc>
        <w:tc>
          <w:tcPr>
            <w:tcW w:w="3686" w:type="dxa"/>
          </w:tcPr>
          <w:p w14:paraId="78903318" w14:textId="77777777" w:rsidR="00E636DE" w:rsidRPr="00D56952" w:rsidRDefault="00E636DE" w:rsidP="00C52769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fr-BE"/>
              </w:rPr>
            </w:pPr>
          </w:p>
        </w:tc>
        <w:tc>
          <w:tcPr>
            <w:tcW w:w="1843" w:type="dxa"/>
          </w:tcPr>
          <w:p w14:paraId="78903319" w14:textId="77777777" w:rsidR="00E636DE" w:rsidRPr="00D56952" w:rsidRDefault="00E636DE" w:rsidP="00C52769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fr-BE"/>
              </w:rPr>
            </w:pPr>
            <w:r>
              <w:rPr>
                <w:rFonts w:ascii="Arial" w:hAnsi="Arial" w:cs="Arial"/>
                <w:color w:val="auto"/>
                <w:sz w:val="20"/>
                <w:lang w:val="fr-BE"/>
              </w:rPr>
              <w:t>Date</w:t>
            </w:r>
          </w:p>
        </w:tc>
        <w:tc>
          <w:tcPr>
            <w:tcW w:w="2551" w:type="dxa"/>
          </w:tcPr>
          <w:p w14:paraId="7890331A" w14:textId="77777777" w:rsidR="00E636DE" w:rsidRPr="00D56952" w:rsidRDefault="00E636DE" w:rsidP="00C52769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fr-BE"/>
              </w:rPr>
            </w:pPr>
          </w:p>
        </w:tc>
      </w:tr>
    </w:tbl>
    <w:p w14:paraId="7890331C" w14:textId="77777777" w:rsidR="00E636DE" w:rsidRPr="00BE00EA" w:rsidRDefault="00E636DE">
      <w:pPr>
        <w:rPr>
          <w:rFonts w:ascii="Arial" w:hAnsi="Arial" w:cs="Arial"/>
          <w:sz w:val="20"/>
          <w:szCs w:val="20"/>
          <w:lang w:val="fr-BE"/>
        </w:rPr>
      </w:pPr>
    </w:p>
    <w:sectPr w:rsidR="00E636DE" w:rsidRPr="00BE00EA" w:rsidSect="002F20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993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0331F" w14:textId="77777777" w:rsidR="00694E84" w:rsidRDefault="00694E84" w:rsidP="00BE00EA">
      <w:pPr>
        <w:spacing w:after="0" w:line="240" w:lineRule="auto"/>
      </w:pPr>
      <w:r>
        <w:separator/>
      </w:r>
    </w:p>
  </w:endnote>
  <w:endnote w:type="continuationSeparator" w:id="0">
    <w:p w14:paraId="78903320" w14:textId="77777777" w:rsidR="00694E84" w:rsidRDefault="00694E84" w:rsidP="00BE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CEC70" w14:textId="77777777" w:rsidR="00F2445E" w:rsidRDefault="00F244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098991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78903323" w14:textId="77777777" w:rsidR="00694E84" w:rsidRPr="00897017" w:rsidRDefault="00694E84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897017">
          <w:rPr>
            <w:rFonts w:ascii="Arial" w:hAnsi="Arial" w:cs="Arial"/>
            <w:sz w:val="18"/>
            <w:szCs w:val="18"/>
          </w:rPr>
          <w:fldChar w:fldCharType="begin"/>
        </w:r>
        <w:r w:rsidRPr="00897017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897017">
          <w:rPr>
            <w:rFonts w:ascii="Arial" w:hAnsi="Arial" w:cs="Arial"/>
            <w:sz w:val="18"/>
            <w:szCs w:val="18"/>
          </w:rPr>
          <w:fldChar w:fldCharType="separate"/>
        </w:r>
        <w:r w:rsidR="00F11B83">
          <w:rPr>
            <w:rFonts w:ascii="Arial" w:hAnsi="Arial" w:cs="Arial"/>
            <w:noProof/>
            <w:sz w:val="18"/>
            <w:szCs w:val="18"/>
          </w:rPr>
          <w:t>1</w:t>
        </w:r>
        <w:r w:rsidRPr="00897017">
          <w:rPr>
            <w:rFonts w:ascii="Arial" w:hAnsi="Arial" w:cs="Arial"/>
            <w:noProof/>
            <w:sz w:val="18"/>
            <w:szCs w:val="18"/>
          </w:rPr>
          <w:fldChar w:fldCharType="end"/>
        </w:r>
        <w:r>
          <w:rPr>
            <w:rFonts w:ascii="Arial" w:hAnsi="Arial" w:cs="Arial"/>
            <w:noProof/>
            <w:sz w:val="18"/>
            <w:szCs w:val="18"/>
          </w:rPr>
          <w:t>/4</w:t>
        </w:r>
      </w:p>
    </w:sdtContent>
  </w:sdt>
  <w:p w14:paraId="78903324" w14:textId="77777777" w:rsidR="00694E84" w:rsidRDefault="00694E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71D83" w14:textId="77777777" w:rsidR="00F2445E" w:rsidRDefault="00F244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0331D" w14:textId="77777777" w:rsidR="00694E84" w:rsidRDefault="00694E84" w:rsidP="00BE00EA">
      <w:pPr>
        <w:spacing w:after="0" w:line="240" w:lineRule="auto"/>
      </w:pPr>
      <w:r>
        <w:separator/>
      </w:r>
    </w:p>
  </w:footnote>
  <w:footnote w:type="continuationSeparator" w:id="0">
    <w:p w14:paraId="7890331E" w14:textId="77777777" w:rsidR="00694E84" w:rsidRDefault="00694E84" w:rsidP="00BE00EA">
      <w:pPr>
        <w:spacing w:after="0" w:line="240" w:lineRule="auto"/>
      </w:pPr>
      <w:r>
        <w:continuationSeparator/>
      </w:r>
    </w:p>
  </w:footnote>
  <w:footnote w:id="1">
    <w:p w14:paraId="78903325" w14:textId="77777777" w:rsidR="00694E84" w:rsidRPr="00C52769" w:rsidRDefault="00694E84" w:rsidP="000710CD">
      <w:pPr>
        <w:pStyle w:val="FootnoteText"/>
        <w:rPr>
          <w:rFonts w:ascii="Arial" w:hAnsi="Arial" w:cs="Arial"/>
          <w:sz w:val="16"/>
          <w:szCs w:val="16"/>
          <w:lang w:val="fr-BE"/>
        </w:rPr>
      </w:pPr>
      <w:r w:rsidRPr="00C52769">
        <w:rPr>
          <w:rStyle w:val="FootnoteReference"/>
          <w:rFonts w:ascii="Arial" w:hAnsi="Arial" w:cs="Arial"/>
          <w:sz w:val="16"/>
          <w:szCs w:val="16"/>
        </w:rPr>
        <w:sym w:font="Symbol" w:char="F02A"/>
      </w:r>
      <w:r>
        <w:rPr>
          <w:rFonts w:ascii="Arial" w:hAnsi="Arial" w:cs="Arial"/>
          <w:sz w:val="16"/>
          <w:szCs w:val="16"/>
          <w:lang w:val="fr-BE"/>
        </w:rPr>
        <w:t xml:space="preserve"> Assertions : C = exhaustivité / E = existence / A = exactitude / V = v</w:t>
      </w:r>
      <w:r w:rsidRPr="00C52769">
        <w:rPr>
          <w:rFonts w:ascii="Arial" w:hAnsi="Arial" w:cs="Arial"/>
          <w:sz w:val="16"/>
          <w:szCs w:val="16"/>
          <w:lang w:val="fr-BE"/>
        </w:rPr>
        <w:t>alorisation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F338A" w14:textId="77777777" w:rsidR="00F2445E" w:rsidRDefault="00F244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3321" w14:textId="24399F0C" w:rsidR="00694E84" w:rsidRDefault="00694E84" w:rsidP="001E39A1">
    <w:pPr>
      <w:rPr>
        <w:rFonts w:ascii="Arial" w:hAnsi="Arial" w:cs="Arial"/>
        <w:b/>
        <w:sz w:val="24"/>
        <w:szCs w:val="24"/>
        <w:lang w:val="fr-BE"/>
      </w:rPr>
    </w:pPr>
    <w:r w:rsidRPr="00897017">
      <w:rPr>
        <w:rFonts w:ascii="Arial" w:hAnsi="Arial" w:cs="Arial"/>
        <w:b/>
        <w:sz w:val="24"/>
        <w:szCs w:val="24"/>
        <w:lang w:val="fr-BE"/>
      </w:rPr>
      <w:t>Check-list C7 – Opérations diverses</w:t>
    </w:r>
  </w:p>
  <w:p w14:paraId="78903322" w14:textId="4FF6EC5C" w:rsidR="00694E84" w:rsidRPr="00BE00EA" w:rsidRDefault="00116706" w:rsidP="00F2445E">
    <w:pPr>
      <w:rPr>
        <w:lang w:val="fr-BE"/>
      </w:rPr>
    </w:pPr>
    <w:r w:rsidRPr="00116706">
      <w:rPr>
        <w:rFonts w:ascii="Arial" w:hAnsi="Arial" w:cs="Arial"/>
        <w:b/>
        <w:bCs/>
        <w:i/>
        <w:iCs/>
        <w:color w:val="FF0000"/>
        <w:lang w:val="fr-BE"/>
      </w:rPr>
      <w:t xml:space="preserve">Attention, un nouvel outil a été développé par le GT ISA en 2021-2022 à ce sujet. Veuillez consulter l’outil correspondant sur  la page suivante: </w:t>
    </w:r>
    <w:r w:rsidR="00F2445E" w:rsidRPr="003A70AF">
      <w:rPr>
        <w:rFonts w:ascii="Arial" w:hAnsi="Arial" w:cs="Arial"/>
        <w:b/>
        <w:bCs/>
        <w:i/>
        <w:iCs/>
        <w:color w:val="FF0000"/>
        <w:lang w:val="fr-BE"/>
      </w:rPr>
      <w:t xml:space="preserve"> </w:t>
    </w:r>
    <w:hyperlink r:id="rId1" w:history="1">
      <w:r w:rsidR="00F2445E" w:rsidRPr="003A70AF">
        <w:rPr>
          <w:rStyle w:val="Hyperlink"/>
          <w:rFonts w:ascii="Arial" w:hAnsi="Arial" w:cs="Arial"/>
          <w:b/>
          <w:bCs/>
          <w:i/>
          <w:iCs/>
          <w:color w:val="FF0000"/>
          <w:lang w:val="fr-BE"/>
        </w:rPr>
        <w:t>https://www.icci.be/fr/publications-et-outils/mod-les-de-documents/mod-les-de-documents-detail-page/outils-pour-un-audit-isa-efficient1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ADEA1" w14:textId="77777777" w:rsidR="00F2445E" w:rsidRDefault="00F24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2DCD"/>
    <w:multiLevelType w:val="hybridMultilevel"/>
    <w:tmpl w:val="76D8D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6751C"/>
    <w:multiLevelType w:val="hybridMultilevel"/>
    <w:tmpl w:val="1D022FCE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" w15:restartNumberingAfterBreak="0">
    <w:nsid w:val="0DDD0715"/>
    <w:multiLevelType w:val="hybridMultilevel"/>
    <w:tmpl w:val="784C7CEC"/>
    <w:lvl w:ilvl="0" w:tplc="EF84349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A575BC"/>
    <w:multiLevelType w:val="hybridMultilevel"/>
    <w:tmpl w:val="14CE860C"/>
    <w:lvl w:ilvl="0" w:tplc="34DC53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EF843496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8690B5D"/>
    <w:multiLevelType w:val="hybridMultilevel"/>
    <w:tmpl w:val="BE58CA02"/>
    <w:lvl w:ilvl="0" w:tplc="7F62309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66571"/>
    <w:multiLevelType w:val="hybridMultilevel"/>
    <w:tmpl w:val="8026D444"/>
    <w:lvl w:ilvl="0" w:tplc="B456F29C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CAA4215"/>
    <w:multiLevelType w:val="hybridMultilevel"/>
    <w:tmpl w:val="DD709006"/>
    <w:lvl w:ilvl="0" w:tplc="7F62309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261BB"/>
    <w:multiLevelType w:val="hybridMultilevel"/>
    <w:tmpl w:val="07D0F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64A8F"/>
    <w:multiLevelType w:val="hybridMultilevel"/>
    <w:tmpl w:val="274E5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A623B"/>
    <w:multiLevelType w:val="hybridMultilevel"/>
    <w:tmpl w:val="E30CC028"/>
    <w:lvl w:ilvl="0" w:tplc="7F623098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BCE0188"/>
    <w:multiLevelType w:val="hybridMultilevel"/>
    <w:tmpl w:val="B874C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81B77"/>
    <w:multiLevelType w:val="hybridMultilevel"/>
    <w:tmpl w:val="7384208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40A3C"/>
    <w:multiLevelType w:val="hybridMultilevel"/>
    <w:tmpl w:val="9D72A092"/>
    <w:lvl w:ilvl="0" w:tplc="7F62309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66289"/>
    <w:multiLevelType w:val="hybridMultilevel"/>
    <w:tmpl w:val="E834CEB4"/>
    <w:lvl w:ilvl="0" w:tplc="7F62309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9299D"/>
    <w:multiLevelType w:val="hybridMultilevel"/>
    <w:tmpl w:val="731C98BA"/>
    <w:lvl w:ilvl="0" w:tplc="7F623098">
      <w:start w:val="1"/>
      <w:numFmt w:val="bullet"/>
      <w:lvlText w:val="–"/>
      <w:lvlJc w:val="left"/>
      <w:pPr>
        <w:ind w:left="15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5" w15:restartNumberingAfterBreak="0">
    <w:nsid w:val="6600679C"/>
    <w:multiLevelType w:val="hybridMultilevel"/>
    <w:tmpl w:val="4022A8C2"/>
    <w:lvl w:ilvl="0" w:tplc="7F62309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D17E8"/>
    <w:multiLevelType w:val="hybridMultilevel"/>
    <w:tmpl w:val="08D4F720"/>
    <w:lvl w:ilvl="0" w:tplc="BEE27EF6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816338361">
    <w:abstractNumId w:val="3"/>
  </w:num>
  <w:num w:numId="2" w16cid:durableId="810558502">
    <w:abstractNumId w:val="1"/>
  </w:num>
  <w:num w:numId="3" w16cid:durableId="1739673734">
    <w:abstractNumId w:val="9"/>
  </w:num>
  <w:num w:numId="4" w16cid:durableId="1741291819">
    <w:abstractNumId w:val="7"/>
  </w:num>
  <w:num w:numId="5" w16cid:durableId="508637257">
    <w:abstractNumId w:val="0"/>
  </w:num>
  <w:num w:numId="6" w16cid:durableId="68385789">
    <w:abstractNumId w:val="10"/>
  </w:num>
  <w:num w:numId="7" w16cid:durableId="1486045875">
    <w:abstractNumId w:val="8"/>
  </w:num>
  <w:num w:numId="8" w16cid:durableId="762336116">
    <w:abstractNumId w:val="5"/>
  </w:num>
  <w:num w:numId="9" w16cid:durableId="2098331908">
    <w:abstractNumId w:val="2"/>
  </w:num>
  <w:num w:numId="10" w16cid:durableId="1569805124">
    <w:abstractNumId w:val="16"/>
  </w:num>
  <w:num w:numId="11" w16cid:durableId="534196559">
    <w:abstractNumId w:val="14"/>
  </w:num>
  <w:num w:numId="12" w16cid:durableId="1000233076">
    <w:abstractNumId w:val="15"/>
  </w:num>
  <w:num w:numId="13" w16cid:durableId="1664164840">
    <w:abstractNumId w:val="12"/>
  </w:num>
  <w:num w:numId="14" w16cid:durableId="1090127902">
    <w:abstractNumId w:val="4"/>
  </w:num>
  <w:num w:numId="15" w16cid:durableId="1596745860">
    <w:abstractNumId w:val="6"/>
  </w:num>
  <w:num w:numId="16" w16cid:durableId="1647120990">
    <w:abstractNumId w:val="11"/>
  </w:num>
  <w:num w:numId="17" w16cid:durableId="6431200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FD9"/>
    <w:rsid w:val="00034AD0"/>
    <w:rsid w:val="000557E0"/>
    <w:rsid w:val="0007099C"/>
    <w:rsid w:val="000710CD"/>
    <w:rsid w:val="000B7FB9"/>
    <w:rsid w:val="000F2A67"/>
    <w:rsid w:val="00116706"/>
    <w:rsid w:val="001960CD"/>
    <w:rsid w:val="001A3527"/>
    <w:rsid w:val="001E39A1"/>
    <w:rsid w:val="00227313"/>
    <w:rsid w:val="00256239"/>
    <w:rsid w:val="002C4EF0"/>
    <w:rsid w:val="002C61F0"/>
    <w:rsid w:val="002F0AEE"/>
    <w:rsid w:val="002F20BB"/>
    <w:rsid w:val="0034483D"/>
    <w:rsid w:val="00367CB6"/>
    <w:rsid w:val="0038490F"/>
    <w:rsid w:val="003C029E"/>
    <w:rsid w:val="003D1899"/>
    <w:rsid w:val="003F08F7"/>
    <w:rsid w:val="003F4F77"/>
    <w:rsid w:val="00404D59"/>
    <w:rsid w:val="00445F5F"/>
    <w:rsid w:val="004D3E72"/>
    <w:rsid w:val="004F6E8A"/>
    <w:rsid w:val="0055166D"/>
    <w:rsid w:val="005A447E"/>
    <w:rsid w:val="005C7B87"/>
    <w:rsid w:val="005D26AE"/>
    <w:rsid w:val="005F0E09"/>
    <w:rsid w:val="005F65FD"/>
    <w:rsid w:val="00630407"/>
    <w:rsid w:val="0063407A"/>
    <w:rsid w:val="00656FBD"/>
    <w:rsid w:val="00672F03"/>
    <w:rsid w:val="00694E84"/>
    <w:rsid w:val="006C4CC0"/>
    <w:rsid w:val="006C6B90"/>
    <w:rsid w:val="006F0B52"/>
    <w:rsid w:val="00720D18"/>
    <w:rsid w:val="00723264"/>
    <w:rsid w:val="0074432D"/>
    <w:rsid w:val="00764CEE"/>
    <w:rsid w:val="00777075"/>
    <w:rsid w:val="00793525"/>
    <w:rsid w:val="007E4AD6"/>
    <w:rsid w:val="007E6D35"/>
    <w:rsid w:val="00817732"/>
    <w:rsid w:val="00822795"/>
    <w:rsid w:val="00876C64"/>
    <w:rsid w:val="00897017"/>
    <w:rsid w:val="008D23DF"/>
    <w:rsid w:val="00913FD9"/>
    <w:rsid w:val="009734B1"/>
    <w:rsid w:val="0098508C"/>
    <w:rsid w:val="009E10EC"/>
    <w:rsid w:val="00A158AD"/>
    <w:rsid w:val="00A35A50"/>
    <w:rsid w:val="00A96A0E"/>
    <w:rsid w:val="00AA6EA1"/>
    <w:rsid w:val="00AD4844"/>
    <w:rsid w:val="00AF339A"/>
    <w:rsid w:val="00B325F2"/>
    <w:rsid w:val="00B431EC"/>
    <w:rsid w:val="00B71FFF"/>
    <w:rsid w:val="00B72101"/>
    <w:rsid w:val="00B82499"/>
    <w:rsid w:val="00BA1DED"/>
    <w:rsid w:val="00BE00EA"/>
    <w:rsid w:val="00BF7EE7"/>
    <w:rsid w:val="00C139CF"/>
    <w:rsid w:val="00C52769"/>
    <w:rsid w:val="00C65FD5"/>
    <w:rsid w:val="00C87CE4"/>
    <w:rsid w:val="00CD517F"/>
    <w:rsid w:val="00D01C0F"/>
    <w:rsid w:val="00D26D8D"/>
    <w:rsid w:val="00D56952"/>
    <w:rsid w:val="00D75279"/>
    <w:rsid w:val="00D94348"/>
    <w:rsid w:val="00DD61F2"/>
    <w:rsid w:val="00E352EA"/>
    <w:rsid w:val="00E55B95"/>
    <w:rsid w:val="00E636DE"/>
    <w:rsid w:val="00E746E9"/>
    <w:rsid w:val="00E93248"/>
    <w:rsid w:val="00E96825"/>
    <w:rsid w:val="00EB69D7"/>
    <w:rsid w:val="00F023E3"/>
    <w:rsid w:val="00F06704"/>
    <w:rsid w:val="00F1197C"/>
    <w:rsid w:val="00F11B83"/>
    <w:rsid w:val="00F2445E"/>
    <w:rsid w:val="00FB4905"/>
    <w:rsid w:val="00FC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,"/>
  <w14:docId w14:val="7890328C"/>
  <w15:docId w15:val="{9F5DAEDE-795B-4180-B6B5-1BFA6DC6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B95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13F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13F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E0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E00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E0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E00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E0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00EA"/>
    <w:rPr>
      <w:rFonts w:ascii="Tahoma" w:hAnsi="Tahoma" w:cs="Tahoma"/>
      <w:sz w:val="16"/>
      <w:szCs w:val="16"/>
    </w:rPr>
  </w:style>
  <w:style w:type="paragraph" w:customStyle="1" w:styleId="Vrijevorm">
    <w:name w:val="Vrije vorm"/>
    <w:uiPriority w:val="99"/>
    <w:rsid w:val="00BE00EA"/>
    <w:rPr>
      <w:rFonts w:ascii="Helvetica" w:hAnsi="Helvetica"/>
      <w:color w:val="000000"/>
      <w:sz w:val="24"/>
      <w:szCs w:val="20"/>
      <w:lang w:val="nl-NL" w:eastAsia="nl-BE"/>
    </w:rPr>
  </w:style>
  <w:style w:type="paragraph" w:styleId="FootnoteText">
    <w:name w:val="footnote text"/>
    <w:basedOn w:val="Normal"/>
    <w:link w:val="FootnoteTextChar"/>
    <w:uiPriority w:val="99"/>
    <w:semiHidden/>
    <w:rsid w:val="000710CD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710CD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710CD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79352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935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9352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935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93525"/>
    <w:rPr>
      <w:rFonts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F2445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0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ci.be/fr/publications-et-outils/mod-les-de-documents/mod-les-de-documents-detail-page/outils-pour-un-audit-isa-efficient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axCatchAll xmlns="ff960655-24fd-4f3f-8e9c-285049d99abf" xsi:nil="true"/>
    <lcf76f155ced4ddcb4097134ff3c332f xmlns="86d8d313-957f-44b4-bb66-f96f0d40e904">
      <Terms xmlns="http://schemas.microsoft.com/office/infopath/2007/PartnerControls"/>
    </lcf76f155ced4ddcb4097134ff3c332f>
    <afbeelding xmlns="86d8d313-957f-44b4-bb66-f96f0d40e904" xsi:nil="true"/>
    <nb xmlns="86d8d313-957f-44b4-bb66-f96f0d40e90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57FC6C9899045BC1F6DFCE8170996" ma:contentTypeVersion="18" ma:contentTypeDescription="Create a new document." ma:contentTypeScope="" ma:versionID="b3b262afa2a7b433e6b1683e159186ee">
  <xsd:schema xmlns:xsd="http://www.w3.org/2001/XMLSchema" xmlns:xs="http://www.w3.org/2001/XMLSchema" xmlns:p="http://schemas.microsoft.com/office/2006/metadata/properties" xmlns:ns2="86d8d313-957f-44b4-bb66-f96f0d40e904" xmlns:ns3="ff960655-24fd-4f3f-8e9c-285049d99abf" targetNamespace="http://schemas.microsoft.com/office/2006/metadata/properties" ma:root="true" ma:fieldsID="eff3c16c0fe5fb1460f5a1306d1a6105" ns2:_="" ns3:_="">
    <xsd:import namespace="86d8d313-957f-44b4-bb66-f96f0d40e904"/>
    <xsd:import namespace="ff960655-24fd-4f3f-8e9c-285049d99a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afbeelding" minOccurs="0"/>
                <xsd:element ref="ns2:MediaServiceLocation" minOccurs="0"/>
                <xsd:element ref="ns2:MediaLengthInSeconds" minOccurs="0"/>
                <xsd:element ref="ns2:nb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8d313-957f-44b4-bb66-f96f0d40e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fbeelding" ma:index="19" nillable="true" ma:displayName="afbeelding" ma:format="Thumbnail" ma:internalName="afbeelding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b" ma:index="22" nillable="true" ma:displayName="nb" ma:format="Dropdown" ma:internalName="nb" ma:percentage="FALSE">
      <xsd:simpleType>
        <xsd:restriction base="dms:Number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918316e-a107-409d-b431-985ec685cb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60655-24fd-4f3f-8e9c-285049d99a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fdd8afc-b80c-4d97-84ec-64aa09854bbf}" ma:internalName="TaxCatchAll" ma:showField="CatchAllData" ma:web="ff960655-24fd-4f3f-8e9c-285049d99a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AC96A1-2062-45F6-B35A-5EC2C93CBA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6DA0C1-80E3-48B4-85C6-67DD09889733}">
  <ds:schemaRefs>
    <ds:schemaRef ds:uri="http://schemas.microsoft.com/office/2006/metadata/properties"/>
    <ds:schemaRef ds:uri="ff960655-24fd-4f3f-8e9c-285049d99abf"/>
    <ds:schemaRef ds:uri="86d8d313-957f-44b4-bb66-f96f0d40e904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E28623-5AC1-48B2-9DB6-EF70E8680A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8403AF-0BD8-46CF-A1E9-3C5203BA0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8d313-957f-44b4-bb66-f96f0d40e904"/>
    <ds:schemaRef ds:uri="ff960655-24fd-4f3f-8e9c-285049d99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643</Words>
  <Characters>3670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Nom du client</vt:lpstr>
      <vt:lpstr>Nom du client</vt:lpstr>
    </vt:vector>
  </TitlesOfParts>
  <Company>IBR-IRE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du client</dc:title>
  <dc:creator>Interimair 2</dc:creator>
  <cp:lastModifiedBy>Quintart Stéphanie</cp:lastModifiedBy>
  <cp:revision>18</cp:revision>
  <cp:lastPrinted>2011-12-19T11:22:00Z</cp:lastPrinted>
  <dcterms:created xsi:type="dcterms:W3CDTF">2011-11-25T08:36:00Z</dcterms:created>
  <dcterms:modified xsi:type="dcterms:W3CDTF">2022-07-13T10:44:00Z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0x010100686348715C70104394B9EC5FF59EE5BB</vt:lpwstr>
  </property>
  <property fmtid="{D5CDD505-2E9C-101B-9397-08002B2CF9AE}" pid="3" name="_dlc_DocIdItemGuid">
    <vt:lpwstr>03e765a9-13d7-49a4-93de-ce312646f0dc</vt:lpwstr>
  </property>
  <property fmtid="{D5CDD505-2E9C-101B-9397-08002B2CF9AE}" pid="4" name="URL">
    <vt:lpwstr/>
  </property>
  <property fmtid="{D5CDD505-2E9C-101B-9397-08002B2CF9AE}" pid="5" name="DocumentSetDescription">
    <vt:lpwstr/>
  </property>
  <property fmtid="{D5CDD505-2E9C-101B-9397-08002B2CF9AE}" pid="6" name="MediaServiceImageTags">
    <vt:lpwstr/>
  </property>
</Properties>
</file>