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2338879"/>
    <w:p w14:paraId="75C6AFF8" w14:textId="7BDE47BA" w:rsidR="0070010E" w:rsidRDefault="00ED6445" w:rsidP="0070010E">
      <w:r w:rsidRPr="009D2C78">
        <w:rPr>
          <w:noProof/>
          <w:lang w:eastAsia="en-IE"/>
        </w:rPr>
        <mc:AlternateContent>
          <mc:Choice Requires="wps">
            <w:drawing>
              <wp:anchor distT="0" distB="0" distL="114300" distR="114300" simplePos="0" relativeHeight="251658243" behindDoc="0" locked="0" layoutInCell="1" allowOverlap="1" wp14:anchorId="151B73B4" wp14:editId="6E9594EA">
                <wp:simplePos x="0" y="0"/>
                <wp:positionH relativeFrom="margin">
                  <wp:posOffset>-352425</wp:posOffset>
                </wp:positionH>
                <wp:positionV relativeFrom="paragraph">
                  <wp:posOffset>285115</wp:posOffset>
                </wp:positionV>
                <wp:extent cx="6391275" cy="391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391275" cy="3914775"/>
                        </a:xfrm>
                        <a:prstGeom prst="rect">
                          <a:avLst/>
                        </a:prstGeom>
                        <a:solidFill>
                          <a:srgbClr val="0094A6"/>
                        </a:solidFill>
                        <a:ln w="12700" cap="flat" cmpd="sng" algn="ctr">
                          <a:solidFill>
                            <a:sysClr val="window" lastClr="FFFFFF"/>
                          </a:solidFill>
                          <a:prstDash val="solid"/>
                          <a:miter lim="800000"/>
                        </a:ln>
                        <a:effectLst/>
                      </wps:spPr>
                      <wps:txbx>
                        <w:txbxContent>
                          <w:p w14:paraId="6001C673" w14:textId="77777777" w:rsidR="00ED6445" w:rsidRPr="00ED6445" w:rsidRDefault="00ED6445" w:rsidP="00ED6445">
                            <w:pPr>
                              <w:jc w:val="center"/>
                              <w:rPr>
                                <w:rFonts w:asciiTheme="majorHAnsi" w:hAnsiTheme="majorHAnsi" w:cstheme="majorHAnsi"/>
                                <w:b/>
                                <w:color w:val="FFFFFF" w:themeColor="background1"/>
                                <w:sz w:val="44"/>
                                <w:szCs w:val="44"/>
                              </w:rPr>
                            </w:pPr>
                            <w:r w:rsidRPr="00ED6445">
                              <w:rPr>
                                <w:rFonts w:asciiTheme="majorHAnsi" w:hAnsiTheme="majorHAnsi" w:cstheme="majorHAnsi"/>
                                <w:b/>
                                <w:color w:val="FFFFFF" w:themeColor="background1"/>
                                <w:sz w:val="44"/>
                                <w:szCs w:val="44"/>
                              </w:rPr>
                              <w:t>Manuel de procédures</w:t>
                            </w:r>
                          </w:p>
                          <w:p w14:paraId="3F271779" w14:textId="77777777" w:rsidR="00ED6445" w:rsidRPr="00ED6445" w:rsidRDefault="00ED6445" w:rsidP="00ED6445">
                            <w:pPr>
                              <w:jc w:val="center"/>
                              <w:rPr>
                                <w:rFonts w:asciiTheme="majorHAnsi" w:hAnsiTheme="majorHAnsi" w:cstheme="majorHAnsi"/>
                                <w:b/>
                                <w:color w:val="FFFFFF" w:themeColor="background1"/>
                                <w:sz w:val="44"/>
                                <w:szCs w:val="44"/>
                              </w:rPr>
                            </w:pPr>
                            <w:r w:rsidRPr="00ED6445">
                              <w:rPr>
                                <w:rFonts w:asciiTheme="majorHAnsi" w:hAnsiTheme="majorHAnsi" w:cstheme="majorHAnsi"/>
                                <w:b/>
                                <w:color w:val="FFFFFF" w:themeColor="background1"/>
                                <w:sz w:val="44"/>
                                <w:szCs w:val="44"/>
                              </w:rPr>
                              <w:t> </w:t>
                            </w:r>
                          </w:p>
                          <w:p w14:paraId="5AAD37FA" w14:textId="59BC53CC" w:rsidR="00CB092A" w:rsidRPr="002460F2" w:rsidRDefault="00ED6445" w:rsidP="00ED6445">
                            <w:pPr>
                              <w:jc w:val="center"/>
                              <w:rPr>
                                <w:rFonts w:asciiTheme="majorHAnsi" w:hAnsiTheme="majorHAnsi" w:cstheme="majorHAnsi"/>
                                <w:color w:val="FFFFFF" w:themeColor="background1"/>
                                <w:sz w:val="28"/>
                                <w:szCs w:val="28"/>
                              </w:rPr>
                            </w:pPr>
                            <w:r w:rsidRPr="002460F2">
                              <w:rPr>
                                <w:rFonts w:asciiTheme="majorHAnsi" w:hAnsiTheme="majorHAnsi" w:cstheme="majorHAnsi"/>
                                <w:b/>
                                <w:color w:val="FFFFFF" w:themeColor="background1"/>
                                <w:sz w:val="28"/>
                                <w:szCs w:val="28"/>
                              </w:rPr>
                              <w:t>en application de la loi du 18 septembre 2017 relative à la prévention du blanchiment de capitaux et du financement du terrorisme et à la limitation de l’utilisation des espèces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B73B4" id="Rectangle 4" o:spid="_x0000_s1026" style="position:absolute;left:0;text-align:left;margin-left:-27.75pt;margin-top:22.45pt;width:503.25pt;height:30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" fillcolor="#0094a6" strokecolor="window" strokeweight="1pt">
                <v:textbox>
                  <w:txbxContent>
                    <w:p w14:paraId="6001C673" w14:textId="77777777" w:rsidR="00ED6445" w:rsidRPr="00ED6445" w:rsidRDefault="00ED6445" w:rsidP="00ED6445">
                      <w:pPr>
                        <w:jc w:val="center"/>
                        <w:rPr>
                          <w:rFonts w:asciiTheme="majorHAnsi" w:hAnsiTheme="majorHAnsi" w:cstheme="majorHAnsi"/>
                          <w:b/>
                          <w:color w:val="FFFFFF" w:themeColor="background1"/>
                          <w:sz w:val="44"/>
                          <w:szCs w:val="44"/>
                        </w:rPr>
                      </w:pPr>
                      <w:r w:rsidRPr="00ED6445">
                        <w:rPr>
                          <w:rFonts w:asciiTheme="majorHAnsi" w:hAnsiTheme="majorHAnsi" w:cstheme="majorHAnsi"/>
                          <w:b/>
                          <w:color w:val="FFFFFF" w:themeColor="background1"/>
                          <w:sz w:val="44"/>
                          <w:szCs w:val="44"/>
                        </w:rPr>
                        <w:t>Manuel de procédures</w:t>
                      </w:r>
                    </w:p>
                    <w:p w14:paraId="3F271779" w14:textId="77777777" w:rsidR="00ED6445" w:rsidRPr="00ED6445" w:rsidRDefault="00ED6445" w:rsidP="00ED6445">
                      <w:pPr>
                        <w:jc w:val="center"/>
                        <w:rPr>
                          <w:rFonts w:asciiTheme="majorHAnsi" w:hAnsiTheme="majorHAnsi" w:cstheme="majorHAnsi"/>
                          <w:b/>
                          <w:color w:val="FFFFFF" w:themeColor="background1"/>
                          <w:sz w:val="44"/>
                          <w:szCs w:val="44"/>
                        </w:rPr>
                      </w:pPr>
                      <w:r w:rsidRPr="00ED6445">
                        <w:rPr>
                          <w:rFonts w:asciiTheme="majorHAnsi" w:hAnsiTheme="majorHAnsi" w:cstheme="majorHAnsi"/>
                          <w:b/>
                          <w:color w:val="FFFFFF" w:themeColor="background1"/>
                          <w:sz w:val="44"/>
                          <w:szCs w:val="44"/>
                        </w:rPr>
                        <w:t> </w:t>
                      </w:r>
                    </w:p>
                    <w:p w14:paraId="5AAD37FA" w14:textId="59BC53CC" w:rsidR="00CB092A" w:rsidRPr="002460F2" w:rsidRDefault="00ED6445" w:rsidP="00ED6445">
                      <w:pPr>
                        <w:jc w:val="center"/>
                        <w:rPr>
                          <w:rFonts w:asciiTheme="majorHAnsi" w:hAnsiTheme="majorHAnsi" w:cstheme="majorHAnsi"/>
                          <w:color w:val="FFFFFF" w:themeColor="background1"/>
                          <w:sz w:val="28"/>
                          <w:szCs w:val="28"/>
                        </w:rPr>
                      </w:pPr>
                      <w:r w:rsidRPr="002460F2">
                        <w:rPr>
                          <w:rFonts w:asciiTheme="majorHAnsi" w:hAnsiTheme="majorHAnsi" w:cstheme="majorHAnsi"/>
                          <w:b/>
                          <w:color w:val="FFFFFF" w:themeColor="background1"/>
                          <w:sz w:val="28"/>
                          <w:szCs w:val="28"/>
                        </w:rPr>
                        <w:t>en application de la loi du 18 septembre 2017 relative à la prévention du blanchiment de capitaux et du financement du terrorisme et à la limitation de l’utilisation des espèces</w:t>
                      </w:r>
                    </w:p>
                  </w:txbxContent>
                </v:textbox>
                <w10:wrap anchorx="margin"/>
              </v:rect>
            </w:pict>
          </mc:Fallback>
        </mc:AlternateContent>
      </w:r>
    </w:p>
    <w:p w14:paraId="6259AB29" w14:textId="22E30FB5" w:rsidR="0070010E" w:rsidRDefault="0070010E" w:rsidP="0070010E"/>
    <w:p w14:paraId="25083DA8" w14:textId="77777777" w:rsidR="0070010E" w:rsidRDefault="0070010E" w:rsidP="0070010E">
      <w:bookmarkStart w:id="1" w:name="_Hlk7427703"/>
      <w:bookmarkEnd w:id="1"/>
    </w:p>
    <w:p w14:paraId="48320FE0" w14:textId="77777777" w:rsidR="0070010E" w:rsidRDefault="0070010E" w:rsidP="0070010E"/>
    <w:p w14:paraId="4397E6E8" w14:textId="77777777" w:rsidR="0070010E" w:rsidRDefault="0070010E" w:rsidP="0070010E"/>
    <w:p w14:paraId="358226A7" w14:textId="77777777" w:rsidR="0070010E" w:rsidRDefault="0070010E" w:rsidP="0070010E">
      <w:pPr>
        <w:rPr>
          <w:b/>
          <w:sz w:val="28"/>
          <w:szCs w:val="28"/>
        </w:rPr>
      </w:pPr>
    </w:p>
    <w:p w14:paraId="5D119C5F" w14:textId="77777777" w:rsidR="0070010E" w:rsidRDefault="0070010E" w:rsidP="0070010E">
      <w:pPr>
        <w:rPr>
          <w:b/>
          <w:sz w:val="28"/>
          <w:szCs w:val="28"/>
        </w:rPr>
      </w:pPr>
    </w:p>
    <w:p w14:paraId="07A8E233" w14:textId="77777777" w:rsidR="0070010E" w:rsidRDefault="0070010E" w:rsidP="0070010E">
      <w:pPr>
        <w:rPr>
          <w:b/>
          <w:sz w:val="28"/>
          <w:szCs w:val="28"/>
        </w:rPr>
      </w:pPr>
    </w:p>
    <w:p w14:paraId="74FA7167" w14:textId="77777777" w:rsidR="0070010E" w:rsidRDefault="0070010E" w:rsidP="0070010E">
      <w:pPr>
        <w:rPr>
          <w:b/>
          <w:sz w:val="28"/>
          <w:szCs w:val="28"/>
        </w:rPr>
      </w:pPr>
    </w:p>
    <w:p w14:paraId="46DD6312" w14:textId="77777777" w:rsidR="0070010E" w:rsidRDefault="0070010E" w:rsidP="0070010E">
      <w:pPr>
        <w:rPr>
          <w:b/>
          <w:sz w:val="28"/>
          <w:szCs w:val="28"/>
        </w:rPr>
      </w:pPr>
    </w:p>
    <w:p w14:paraId="362E7DAF" w14:textId="77777777" w:rsidR="0070010E" w:rsidRDefault="0070010E" w:rsidP="0070010E">
      <w:pPr>
        <w:rPr>
          <w:b/>
          <w:sz w:val="28"/>
          <w:szCs w:val="28"/>
        </w:rPr>
      </w:pPr>
    </w:p>
    <w:p w14:paraId="30987BBD" w14:textId="77777777" w:rsidR="0070010E" w:rsidRDefault="0070010E" w:rsidP="0070010E">
      <w:pPr>
        <w:rPr>
          <w:b/>
          <w:sz w:val="28"/>
          <w:szCs w:val="28"/>
        </w:rPr>
      </w:pPr>
    </w:p>
    <w:p w14:paraId="64CFE157" w14:textId="77777777" w:rsidR="0070010E" w:rsidRDefault="0070010E" w:rsidP="0070010E">
      <w:pPr>
        <w:rPr>
          <w:b/>
          <w:sz w:val="28"/>
          <w:szCs w:val="28"/>
        </w:rPr>
      </w:pPr>
    </w:p>
    <w:p w14:paraId="62805EE8" w14:textId="77777777" w:rsidR="0070010E" w:rsidRDefault="0070010E" w:rsidP="0070010E">
      <w:pPr>
        <w:rPr>
          <w:b/>
          <w:sz w:val="28"/>
          <w:szCs w:val="28"/>
        </w:rPr>
      </w:pPr>
    </w:p>
    <w:p w14:paraId="71C5D44D" w14:textId="77777777" w:rsidR="0070010E" w:rsidRDefault="0070010E" w:rsidP="0070010E">
      <w:pPr>
        <w:rPr>
          <w:b/>
          <w:sz w:val="28"/>
          <w:szCs w:val="28"/>
        </w:rPr>
      </w:pPr>
    </w:p>
    <w:p w14:paraId="5E08DC9A" w14:textId="77777777" w:rsidR="001F35A6" w:rsidRDefault="001F35A6" w:rsidP="001F35A6">
      <w:pPr>
        <w:rPr>
          <w:b/>
          <w:sz w:val="28"/>
          <w:szCs w:val="28"/>
        </w:rPr>
      </w:pPr>
      <w:r w:rsidRPr="00AC7774">
        <w:rPr>
          <w:b/>
          <w:sz w:val="28"/>
          <w:szCs w:val="28"/>
        </w:rPr>
        <w:t>Références du cabinet</w:t>
      </w:r>
      <w:r>
        <w:rPr>
          <w:b/>
          <w:sz w:val="28"/>
          <w:szCs w:val="28"/>
        </w:rPr>
        <w:t>/du professionnel</w:t>
      </w:r>
    </w:p>
    <w:p w14:paraId="1503E09B" w14:textId="77777777" w:rsidR="001F35A6" w:rsidRPr="00B349F5" w:rsidRDefault="001F35A6">
      <w:pPr>
        <w:pStyle w:val="Paragraphedeliste"/>
        <w:numPr>
          <w:ilvl w:val="0"/>
          <w:numId w:val="35"/>
        </w:numPr>
        <w:spacing w:before="120" w:after="120" w:line="240" w:lineRule="auto"/>
        <w:rPr>
          <w:b/>
          <w:sz w:val="28"/>
          <w:szCs w:val="28"/>
        </w:rPr>
      </w:pPr>
      <w:r>
        <w:rPr>
          <w:b/>
          <w:sz w:val="28"/>
          <w:szCs w:val="28"/>
        </w:rPr>
        <w:t>Dénomination et, le cas échéant, forme juridique :</w:t>
      </w:r>
    </w:p>
    <w:p w14:paraId="50CC59EC" w14:textId="77777777" w:rsidR="001F35A6" w:rsidRPr="00B349F5" w:rsidRDefault="001F35A6">
      <w:pPr>
        <w:pStyle w:val="Paragraphedeliste"/>
        <w:numPr>
          <w:ilvl w:val="0"/>
          <w:numId w:val="35"/>
        </w:numPr>
        <w:spacing w:before="120" w:after="120" w:line="240" w:lineRule="auto"/>
        <w:rPr>
          <w:b/>
          <w:sz w:val="28"/>
          <w:szCs w:val="28"/>
        </w:rPr>
      </w:pPr>
      <w:r>
        <w:rPr>
          <w:b/>
          <w:sz w:val="28"/>
          <w:szCs w:val="28"/>
        </w:rPr>
        <w:t>Adresse du siège social :</w:t>
      </w:r>
    </w:p>
    <w:p w14:paraId="4AA294BE" w14:textId="77777777" w:rsidR="001F35A6" w:rsidRPr="00B349F5" w:rsidRDefault="001F35A6">
      <w:pPr>
        <w:pStyle w:val="Paragraphedeliste"/>
        <w:numPr>
          <w:ilvl w:val="0"/>
          <w:numId w:val="35"/>
        </w:numPr>
        <w:spacing w:before="120" w:after="120" w:line="240" w:lineRule="auto"/>
        <w:rPr>
          <w:b/>
          <w:sz w:val="28"/>
          <w:szCs w:val="28"/>
        </w:rPr>
      </w:pPr>
      <w:r>
        <w:rPr>
          <w:b/>
          <w:sz w:val="28"/>
          <w:szCs w:val="28"/>
        </w:rPr>
        <w:t>Siège(s) d’exploitation :</w:t>
      </w:r>
    </w:p>
    <w:p w14:paraId="765E0F3E" w14:textId="66CB1355" w:rsidR="0070010E" w:rsidRDefault="001F35A6" w:rsidP="00A4292B">
      <w:pPr>
        <w:pStyle w:val="Paragraphedeliste"/>
        <w:numPr>
          <w:ilvl w:val="0"/>
          <w:numId w:val="35"/>
        </w:numPr>
        <w:spacing w:before="120" w:after="120" w:line="240" w:lineRule="auto"/>
        <w:rPr>
          <w:b/>
          <w:sz w:val="28"/>
          <w:szCs w:val="28"/>
        </w:rPr>
      </w:pPr>
      <w:r>
        <w:rPr>
          <w:b/>
          <w:sz w:val="28"/>
          <w:szCs w:val="28"/>
        </w:rPr>
        <w:t>Numéro d’agrégation :</w:t>
      </w:r>
    </w:p>
    <w:p w14:paraId="61C08FA7" w14:textId="77777777" w:rsidR="00822B33" w:rsidRDefault="00822B33" w:rsidP="00822B33">
      <w:pPr>
        <w:pStyle w:val="Paragraphedeliste"/>
        <w:spacing w:before="120" w:after="120" w:line="240" w:lineRule="auto"/>
        <w:rPr>
          <w:b/>
          <w:sz w:val="28"/>
          <w:szCs w:val="28"/>
        </w:rPr>
      </w:pPr>
    </w:p>
    <w:p w14:paraId="35B4680F" w14:textId="77777777" w:rsidR="00822B33" w:rsidRPr="00A4292B" w:rsidRDefault="00822B33" w:rsidP="00822B33">
      <w:pPr>
        <w:pStyle w:val="Paragraphedeliste"/>
        <w:spacing w:before="120" w:after="120" w:line="240" w:lineRule="auto"/>
        <w:rPr>
          <w:b/>
          <w:sz w:val="28"/>
          <w:szCs w:val="28"/>
        </w:rPr>
      </w:pPr>
    </w:p>
    <w:p w14:paraId="117BAC0C" w14:textId="157BEAF6" w:rsidR="0070010E" w:rsidRDefault="00945EC9" w:rsidP="0070010E">
      <w:pPr>
        <w:jc w:val="right"/>
        <w:rPr>
          <w:b/>
          <w:sz w:val="28"/>
          <w:szCs w:val="28"/>
        </w:rPr>
      </w:pPr>
      <w:r w:rsidRPr="0099360D">
        <w:rPr>
          <w:b/>
          <w:sz w:val="28"/>
          <w:szCs w:val="28"/>
          <w:highlight w:val="yellow"/>
        </w:rPr>
        <w:t xml:space="preserve">Version </w:t>
      </w:r>
      <w:r w:rsidR="00CE1B0D" w:rsidRPr="0099360D">
        <w:rPr>
          <w:b/>
          <w:sz w:val="28"/>
          <w:szCs w:val="28"/>
          <w:highlight w:val="yellow"/>
        </w:rPr>
        <w:t>XX/</w:t>
      </w:r>
      <w:r w:rsidR="00CB05D7" w:rsidRPr="0099360D">
        <w:rPr>
          <w:b/>
          <w:sz w:val="28"/>
          <w:szCs w:val="28"/>
          <w:highlight w:val="yellow"/>
        </w:rPr>
        <w:t>202</w:t>
      </w:r>
      <w:r w:rsidR="00236D15" w:rsidRPr="0099360D">
        <w:rPr>
          <w:b/>
          <w:sz w:val="28"/>
          <w:szCs w:val="28"/>
          <w:highlight w:val="yellow"/>
        </w:rPr>
        <w:t>4</w:t>
      </w:r>
    </w:p>
    <w:p w14:paraId="41ACF302" w14:textId="77777777" w:rsidR="00822B33" w:rsidRDefault="00822B33" w:rsidP="0070010E">
      <w:pPr>
        <w:jc w:val="right"/>
        <w:rPr>
          <w:b/>
          <w:sz w:val="28"/>
          <w:szCs w:val="28"/>
        </w:rPr>
      </w:pPr>
    </w:p>
    <w:p w14:paraId="710116DC" w14:textId="77777777" w:rsidR="00822B33" w:rsidRDefault="00822B33" w:rsidP="0070010E">
      <w:pPr>
        <w:jc w:val="right"/>
        <w:rPr>
          <w:b/>
          <w:sz w:val="28"/>
          <w:szCs w:val="28"/>
        </w:rPr>
      </w:pPr>
    </w:p>
    <w:p w14:paraId="3E6DBE38" w14:textId="77777777" w:rsidR="00822B33" w:rsidRDefault="00822B33" w:rsidP="0070010E">
      <w:pPr>
        <w:jc w:val="right"/>
        <w:rPr>
          <w:b/>
          <w:sz w:val="28"/>
          <w:szCs w:val="28"/>
        </w:rPr>
      </w:pPr>
    </w:p>
    <w:p w14:paraId="29E502CB" w14:textId="42D2BCED" w:rsidR="0070010E" w:rsidRPr="00822B33" w:rsidRDefault="009C1929" w:rsidP="009C1929">
      <w:pPr>
        <w:rPr>
          <w:noProof/>
        </w:rPr>
      </w:pPr>
      <w:r>
        <w:rPr>
          <w:noProof/>
        </w:rPr>
        <w:drawing>
          <wp:inline distT="0" distB="0" distL="0" distR="0" wp14:anchorId="379A9E78" wp14:editId="5BA8CB23">
            <wp:extent cx="2997200" cy="939800"/>
            <wp:effectExtent l="0" t="0" r="0" b="0"/>
            <wp:docPr id="16375285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0759" cy="947187"/>
                    </a:xfrm>
                    <a:prstGeom prst="rect">
                      <a:avLst/>
                    </a:prstGeom>
                    <a:noFill/>
                  </pic:spPr>
                </pic:pic>
              </a:graphicData>
            </a:graphic>
          </wp:inline>
        </w:drawing>
      </w:r>
      <w:r w:rsidR="004E399A">
        <w:rPr>
          <w:noProof/>
        </w:rPr>
        <w:drawing>
          <wp:inline distT="0" distB="0" distL="0" distR="0" wp14:anchorId="724EB6BE" wp14:editId="2D27009D">
            <wp:extent cx="2707005" cy="942975"/>
            <wp:effectExtent l="0" t="0" r="0" b="0"/>
            <wp:docPr id="142458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3846"/>
                    <a:stretch/>
                  </pic:blipFill>
                  <pic:spPr bwMode="auto">
                    <a:xfrm>
                      <a:off x="0" y="0"/>
                      <a:ext cx="2707005" cy="942975"/>
                    </a:xfrm>
                    <a:prstGeom prst="rect">
                      <a:avLst/>
                    </a:prstGeom>
                    <a:noFill/>
                    <a:ln>
                      <a:noFill/>
                    </a:ln>
                    <a:extLst>
                      <a:ext uri="{53640926-AAD7-44D8-BBD7-CCE9431645EC}">
                        <a14:shadowObscured xmlns:a14="http://schemas.microsoft.com/office/drawing/2010/main"/>
                      </a:ext>
                    </a:extLst>
                  </pic:spPr>
                </pic:pic>
              </a:graphicData>
            </a:graphic>
          </wp:inline>
        </w:drawing>
      </w:r>
      <w:r w:rsidR="0070010E">
        <w:br w:type="page"/>
      </w:r>
    </w:p>
    <w:p w14:paraId="46C007DB" w14:textId="7E915E8B" w:rsidR="00D429B3" w:rsidRPr="0097447D" w:rsidRDefault="00D429B3" w:rsidP="0097447D">
      <w:pPr>
        <w:pStyle w:val="Titre11"/>
      </w:pPr>
      <w:bookmarkStart w:id="2" w:name="_Toc15305293"/>
      <w:bookmarkStart w:id="3" w:name="_Toc15391818"/>
      <w:bookmarkStart w:id="4" w:name="_Toc159859746"/>
      <w:bookmarkStart w:id="5" w:name="_Toc178329065"/>
      <w:r w:rsidRPr="0097447D">
        <w:lastRenderedPageBreak/>
        <w:t>TABLE DES MATIÈRES</w:t>
      </w:r>
      <w:bookmarkEnd w:id="0"/>
      <w:bookmarkEnd w:id="2"/>
      <w:bookmarkEnd w:id="3"/>
      <w:bookmarkEnd w:id="4"/>
      <w:bookmarkEnd w:id="5"/>
    </w:p>
    <w:p w14:paraId="71A01EFB" w14:textId="0CA10DB1" w:rsidR="000C0CBC" w:rsidRDefault="00BC7867">
      <w:pPr>
        <w:pStyle w:val="TM1"/>
        <w:rPr>
          <w:rFonts w:eastAsiaTheme="minorEastAsia" w:cstheme="minorBidi"/>
          <w:b w:val="0"/>
          <w:bCs w:val="0"/>
          <w:caps w:val="0"/>
          <w:noProof/>
          <w:kern w:val="2"/>
          <w:sz w:val="24"/>
          <w:szCs w:val="24"/>
          <w:lang w:val="en-BE" w:eastAsia="en-BE"/>
          <w14:ligatures w14:val="standardContextual"/>
        </w:rPr>
      </w:pPr>
      <w:r>
        <w:rPr>
          <w:smallCaps/>
        </w:rPr>
        <w:fldChar w:fldCharType="begin"/>
      </w:r>
      <w:r>
        <w:rPr>
          <w:smallCaps/>
        </w:rPr>
        <w:instrText xml:space="preserve"> TOC \o "1-4" \h \z \u </w:instrText>
      </w:r>
      <w:r>
        <w:rPr>
          <w:smallCaps/>
        </w:rPr>
        <w:fldChar w:fldCharType="separate"/>
      </w:r>
      <w:hyperlink w:anchor="_Toc178329065" w:history="1">
        <w:r w:rsidR="000C0CBC" w:rsidRPr="00A55222">
          <w:rPr>
            <w:rStyle w:val="Lienhypertexte"/>
            <w:noProof/>
          </w:rPr>
          <w:t>1.</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TABLE DES MATIÈRES</w:t>
        </w:r>
        <w:r w:rsidR="000C0CBC">
          <w:rPr>
            <w:noProof/>
            <w:webHidden/>
          </w:rPr>
          <w:tab/>
        </w:r>
        <w:r w:rsidR="000C0CBC">
          <w:rPr>
            <w:noProof/>
            <w:webHidden/>
          </w:rPr>
          <w:fldChar w:fldCharType="begin"/>
        </w:r>
        <w:r w:rsidR="000C0CBC">
          <w:rPr>
            <w:noProof/>
            <w:webHidden/>
          </w:rPr>
          <w:instrText xml:space="preserve"> PAGEREF _Toc178329065 \h </w:instrText>
        </w:r>
        <w:r w:rsidR="000C0CBC">
          <w:rPr>
            <w:noProof/>
            <w:webHidden/>
          </w:rPr>
        </w:r>
        <w:r w:rsidR="000C0CBC">
          <w:rPr>
            <w:noProof/>
            <w:webHidden/>
          </w:rPr>
          <w:fldChar w:fldCharType="separate"/>
        </w:r>
        <w:r w:rsidR="000C0CBC">
          <w:rPr>
            <w:noProof/>
            <w:webHidden/>
          </w:rPr>
          <w:t>2</w:t>
        </w:r>
        <w:r w:rsidR="000C0CBC">
          <w:rPr>
            <w:noProof/>
            <w:webHidden/>
          </w:rPr>
          <w:fldChar w:fldCharType="end"/>
        </w:r>
      </w:hyperlink>
    </w:p>
    <w:p w14:paraId="26D16E55" w14:textId="018F5BF0"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066" w:history="1">
        <w:r w:rsidR="000C0CBC" w:rsidRPr="00A55222">
          <w:rPr>
            <w:rStyle w:val="Lienhypertexte"/>
            <w:noProof/>
          </w:rPr>
          <w:t>2.</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AVANT-PROPOS</w:t>
        </w:r>
        <w:r w:rsidR="000C0CBC">
          <w:rPr>
            <w:noProof/>
            <w:webHidden/>
          </w:rPr>
          <w:tab/>
        </w:r>
        <w:r w:rsidR="000C0CBC">
          <w:rPr>
            <w:noProof/>
            <w:webHidden/>
          </w:rPr>
          <w:fldChar w:fldCharType="begin"/>
        </w:r>
        <w:r w:rsidR="000C0CBC">
          <w:rPr>
            <w:noProof/>
            <w:webHidden/>
          </w:rPr>
          <w:instrText xml:space="preserve"> PAGEREF _Toc178329066 \h </w:instrText>
        </w:r>
        <w:r w:rsidR="000C0CBC">
          <w:rPr>
            <w:noProof/>
            <w:webHidden/>
          </w:rPr>
        </w:r>
        <w:r w:rsidR="000C0CBC">
          <w:rPr>
            <w:noProof/>
            <w:webHidden/>
          </w:rPr>
          <w:fldChar w:fldCharType="separate"/>
        </w:r>
        <w:r w:rsidR="000C0CBC">
          <w:rPr>
            <w:noProof/>
            <w:webHidden/>
          </w:rPr>
          <w:t>6</w:t>
        </w:r>
        <w:r w:rsidR="000C0CBC">
          <w:rPr>
            <w:noProof/>
            <w:webHidden/>
          </w:rPr>
          <w:fldChar w:fldCharType="end"/>
        </w:r>
      </w:hyperlink>
    </w:p>
    <w:p w14:paraId="4B828320" w14:textId="1AA420FB"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067" w:history="1">
        <w:r w:rsidR="000C0CBC" w:rsidRPr="00A55222">
          <w:rPr>
            <w:rStyle w:val="Lienhypertexte"/>
            <w:noProof/>
          </w:rPr>
          <w:t>3.</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TERMINOLOGIE ET DÉFINITIONS</w:t>
        </w:r>
        <w:r w:rsidR="000C0CBC">
          <w:rPr>
            <w:noProof/>
            <w:webHidden/>
          </w:rPr>
          <w:tab/>
        </w:r>
        <w:r w:rsidR="000C0CBC">
          <w:rPr>
            <w:noProof/>
            <w:webHidden/>
          </w:rPr>
          <w:fldChar w:fldCharType="begin"/>
        </w:r>
        <w:r w:rsidR="000C0CBC">
          <w:rPr>
            <w:noProof/>
            <w:webHidden/>
          </w:rPr>
          <w:instrText xml:space="preserve"> PAGEREF _Toc178329067 \h </w:instrText>
        </w:r>
        <w:r w:rsidR="000C0CBC">
          <w:rPr>
            <w:noProof/>
            <w:webHidden/>
          </w:rPr>
        </w:r>
        <w:r w:rsidR="000C0CBC">
          <w:rPr>
            <w:noProof/>
            <w:webHidden/>
          </w:rPr>
          <w:fldChar w:fldCharType="separate"/>
        </w:r>
        <w:r w:rsidR="000C0CBC">
          <w:rPr>
            <w:noProof/>
            <w:webHidden/>
          </w:rPr>
          <w:t>8</w:t>
        </w:r>
        <w:r w:rsidR="000C0CBC">
          <w:rPr>
            <w:noProof/>
            <w:webHidden/>
          </w:rPr>
          <w:fldChar w:fldCharType="end"/>
        </w:r>
      </w:hyperlink>
    </w:p>
    <w:p w14:paraId="68ED5111" w14:textId="4976DEF6"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068" w:history="1">
        <w:r w:rsidR="000C0CBC" w:rsidRPr="00A55222">
          <w:rPr>
            <w:rStyle w:val="Lienhypertexte"/>
            <w:noProof/>
          </w:rPr>
          <w:t>4.</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INTRODUCTION GÉNÉRALE</w:t>
        </w:r>
        <w:r w:rsidR="000C0CBC">
          <w:rPr>
            <w:noProof/>
            <w:webHidden/>
          </w:rPr>
          <w:tab/>
        </w:r>
        <w:r w:rsidR="000C0CBC">
          <w:rPr>
            <w:noProof/>
            <w:webHidden/>
          </w:rPr>
          <w:fldChar w:fldCharType="begin"/>
        </w:r>
        <w:r w:rsidR="000C0CBC">
          <w:rPr>
            <w:noProof/>
            <w:webHidden/>
          </w:rPr>
          <w:instrText xml:space="preserve"> PAGEREF _Toc178329068 \h </w:instrText>
        </w:r>
        <w:r w:rsidR="000C0CBC">
          <w:rPr>
            <w:noProof/>
            <w:webHidden/>
          </w:rPr>
        </w:r>
        <w:r w:rsidR="000C0CBC">
          <w:rPr>
            <w:noProof/>
            <w:webHidden/>
          </w:rPr>
          <w:fldChar w:fldCharType="separate"/>
        </w:r>
        <w:r w:rsidR="000C0CBC">
          <w:rPr>
            <w:noProof/>
            <w:webHidden/>
          </w:rPr>
          <w:t>9</w:t>
        </w:r>
        <w:r w:rsidR="000C0CBC">
          <w:rPr>
            <w:noProof/>
            <w:webHidden/>
          </w:rPr>
          <w:fldChar w:fldCharType="end"/>
        </w:r>
      </w:hyperlink>
    </w:p>
    <w:p w14:paraId="734BEF56" w14:textId="32EEC55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69" w:history="1">
        <w:r w:rsidR="000C0CBC" w:rsidRPr="00A55222">
          <w:rPr>
            <w:rStyle w:val="Lienhypertexte"/>
            <w:noProof/>
          </w:rPr>
          <w:t>4.1.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Première étape : Evaluation globale des risques de BC/FT</w:t>
        </w:r>
        <w:r w:rsidR="000C0CBC">
          <w:rPr>
            <w:noProof/>
            <w:webHidden/>
          </w:rPr>
          <w:tab/>
        </w:r>
        <w:r w:rsidR="000C0CBC">
          <w:rPr>
            <w:noProof/>
            <w:webHidden/>
          </w:rPr>
          <w:fldChar w:fldCharType="begin"/>
        </w:r>
        <w:r w:rsidR="000C0CBC">
          <w:rPr>
            <w:noProof/>
            <w:webHidden/>
          </w:rPr>
          <w:instrText xml:space="preserve"> PAGEREF _Toc178329069 \h </w:instrText>
        </w:r>
        <w:r w:rsidR="000C0CBC">
          <w:rPr>
            <w:noProof/>
            <w:webHidden/>
          </w:rPr>
        </w:r>
        <w:r w:rsidR="000C0CBC">
          <w:rPr>
            <w:noProof/>
            <w:webHidden/>
          </w:rPr>
          <w:fldChar w:fldCharType="separate"/>
        </w:r>
        <w:r w:rsidR="000C0CBC">
          <w:rPr>
            <w:noProof/>
            <w:webHidden/>
          </w:rPr>
          <w:t>9</w:t>
        </w:r>
        <w:r w:rsidR="000C0CBC">
          <w:rPr>
            <w:noProof/>
            <w:webHidden/>
          </w:rPr>
          <w:fldChar w:fldCharType="end"/>
        </w:r>
      </w:hyperlink>
    </w:p>
    <w:p w14:paraId="4329A13D" w14:textId="2BBACC4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0" w:history="1">
        <w:r w:rsidR="000C0CBC" w:rsidRPr="00A55222">
          <w:rPr>
            <w:rStyle w:val="Lienhypertexte"/>
            <w:noProof/>
          </w:rPr>
          <w:t>4.2.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Deuxième étape : Définition du cadre organisationnel</w:t>
        </w:r>
        <w:r w:rsidR="000C0CBC">
          <w:rPr>
            <w:noProof/>
            <w:webHidden/>
          </w:rPr>
          <w:tab/>
        </w:r>
        <w:r w:rsidR="000C0CBC">
          <w:rPr>
            <w:noProof/>
            <w:webHidden/>
          </w:rPr>
          <w:fldChar w:fldCharType="begin"/>
        </w:r>
        <w:r w:rsidR="000C0CBC">
          <w:rPr>
            <w:noProof/>
            <w:webHidden/>
          </w:rPr>
          <w:instrText xml:space="preserve"> PAGEREF _Toc178329070 \h </w:instrText>
        </w:r>
        <w:r w:rsidR="000C0CBC">
          <w:rPr>
            <w:noProof/>
            <w:webHidden/>
          </w:rPr>
        </w:r>
        <w:r w:rsidR="000C0CBC">
          <w:rPr>
            <w:noProof/>
            <w:webHidden/>
          </w:rPr>
          <w:fldChar w:fldCharType="separate"/>
        </w:r>
        <w:r w:rsidR="000C0CBC">
          <w:rPr>
            <w:noProof/>
            <w:webHidden/>
          </w:rPr>
          <w:t>9</w:t>
        </w:r>
        <w:r w:rsidR="000C0CBC">
          <w:rPr>
            <w:noProof/>
            <w:webHidden/>
          </w:rPr>
          <w:fldChar w:fldCharType="end"/>
        </w:r>
      </w:hyperlink>
    </w:p>
    <w:p w14:paraId="2F1B89B0" w14:textId="13CEF390"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1" w:history="1">
        <w:r w:rsidR="000C0CBC" w:rsidRPr="00A55222">
          <w:rPr>
            <w:rStyle w:val="Lienhypertexte"/>
            <w:noProof/>
          </w:rPr>
          <w:t>4.3.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Troisième étape : Evaluation individuelle des risques BC/FT</w:t>
        </w:r>
        <w:r w:rsidR="000C0CBC">
          <w:rPr>
            <w:noProof/>
            <w:webHidden/>
          </w:rPr>
          <w:tab/>
        </w:r>
        <w:r w:rsidR="000C0CBC">
          <w:rPr>
            <w:noProof/>
            <w:webHidden/>
          </w:rPr>
          <w:fldChar w:fldCharType="begin"/>
        </w:r>
        <w:r w:rsidR="000C0CBC">
          <w:rPr>
            <w:noProof/>
            <w:webHidden/>
          </w:rPr>
          <w:instrText xml:space="preserve"> PAGEREF _Toc178329071 \h </w:instrText>
        </w:r>
        <w:r w:rsidR="000C0CBC">
          <w:rPr>
            <w:noProof/>
            <w:webHidden/>
          </w:rPr>
        </w:r>
        <w:r w:rsidR="000C0CBC">
          <w:rPr>
            <w:noProof/>
            <w:webHidden/>
          </w:rPr>
          <w:fldChar w:fldCharType="separate"/>
        </w:r>
        <w:r w:rsidR="000C0CBC">
          <w:rPr>
            <w:noProof/>
            <w:webHidden/>
          </w:rPr>
          <w:t>10</w:t>
        </w:r>
        <w:r w:rsidR="000C0CBC">
          <w:rPr>
            <w:noProof/>
            <w:webHidden/>
          </w:rPr>
          <w:fldChar w:fldCharType="end"/>
        </w:r>
      </w:hyperlink>
    </w:p>
    <w:p w14:paraId="4E7DE753" w14:textId="17442516"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2" w:history="1">
        <w:r w:rsidR="000C0CBC" w:rsidRPr="00A55222">
          <w:rPr>
            <w:rStyle w:val="Lienhypertexte"/>
            <w:noProof/>
          </w:rPr>
          <w:t>4.4.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Quatrième étape : Application de mesures de vigilance appropriées</w:t>
        </w:r>
        <w:r w:rsidR="000C0CBC">
          <w:rPr>
            <w:noProof/>
            <w:webHidden/>
          </w:rPr>
          <w:tab/>
        </w:r>
        <w:r w:rsidR="000C0CBC">
          <w:rPr>
            <w:noProof/>
            <w:webHidden/>
          </w:rPr>
          <w:fldChar w:fldCharType="begin"/>
        </w:r>
        <w:r w:rsidR="000C0CBC">
          <w:rPr>
            <w:noProof/>
            <w:webHidden/>
          </w:rPr>
          <w:instrText xml:space="preserve"> PAGEREF _Toc178329072 \h </w:instrText>
        </w:r>
        <w:r w:rsidR="000C0CBC">
          <w:rPr>
            <w:noProof/>
            <w:webHidden/>
          </w:rPr>
        </w:r>
        <w:r w:rsidR="000C0CBC">
          <w:rPr>
            <w:noProof/>
            <w:webHidden/>
          </w:rPr>
          <w:fldChar w:fldCharType="separate"/>
        </w:r>
        <w:r w:rsidR="000C0CBC">
          <w:rPr>
            <w:noProof/>
            <w:webHidden/>
          </w:rPr>
          <w:t>11</w:t>
        </w:r>
        <w:r w:rsidR="000C0CBC">
          <w:rPr>
            <w:noProof/>
            <w:webHidden/>
          </w:rPr>
          <w:fldChar w:fldCharType="end"/>
        </w:r>
      </w:hyperlink>
    </w:p>
    <w:p w14:paraId="4F203271" w14:textId="3C93DE1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3" w:history="1">
        <w:r w:rsidR="000C0CBC" w:rsidRPr="00A55222">
          <w:rPr>
            <w:rStyle w:val="Lienhypertexte"/>
            <w:noProof/>
          </w:rPr>
          <w:t>4.5.</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Principe de proportionnalité</w:t>
        </w:r>
        <w:r w:rsidR="000C0CBC">
          <w:rPr>
            <w:noProof/>
            <w:webHidden/>
          </w:rPr>
          <w:tab/>
        </w:r>
        <w:r w:rsidR="000C0CBC">
          <w:rPr>
            <w:noProof/>
            <w:webHidden/>
          </w:rPr>
          <w:fldChar w:fldCharType="begin"/>
        </w:r>
        <w:r w:rsidR="000C0CBC">
          <w:rPr>
            <w:noProof/>
            <w:webHidden/>
          </w:rPr>
          <w:instrText xml:space="preserve"> PAGEREF _Toc178329073 \h </w:instrText>
        </w:r>
        <w:r w:rsidR="000C0CBC">
          <w:rPr>
            <w:noProof/>
            <w:webHidden/>
          </w:rPr>
        </w:r>
        <w:r w:rsidR="000C0CBC">
          <w:rPr>
            <w:noProof/>
            <w:webHidden/>
          </w:rPr>
          <w:fldChar w:fldCharType="separate"/>
        </w:r>
        <w:r w:rsidR="000C0CBC">
          <w:rPr>
            <w:noProof/>
            <w:webHidden/>
          </w:rPr>
          <w:t>12</w:t>
        </w:r>
        <w:r w:rsidR="000C0CBC">
          <w:rPr>
            <w:noProof/>
            <w:webHidden/>
          </w:rPr>
          <w:fldChar w:fldCharType="end"/>
        </w:r>
      </w:hyperlink>
    </w:p>
    <w:p w14:paraId="213C0A58" w14:textId="71792E58"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074" w:history="1">
        <w:r w:rsidR="000C0CBC" w:rsidRPr="00A55222">
          <w:rPr>
            <w:rStyle w:val="Lienhypertexte"/>
            <w:noProof/>
          </w:rPr>
          <w:t>5.</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DÉSIGNATION DU/DES RESPONSABLE(S) DE L’APPLICATION DE LA LOI</w:t>
        </w:r>
        <w:r w:rsidR="000C0CBC">
          <w:rPr>
            <w:noProof/>
            <w:webHidden/>
          </w:rPr>
          <w:tab/>
        </w:r>
        <w:r w:rsidR="000C0CBC">
          <w:rPr>
            <w:noProof/>
            <w:webHidden/>
          </w:rPr>
          <w:fldChar w:fldCharType="begin"/>
        </w:r>
        <w:r w:rsidR="000C0CBC">
          <w:rPr>
            <w:noProof/>
            <w:webHidden/>
          </w:rPr>
          <w:instrText xml:space="preserve"> PAGEREF _Toc178329074 \h </w:instrText>
        </w:r>
        <w:r w:rsidR="000C0CBC">
          <w:rPr>
            <w:noProof/>
            <w:webHidden/>
          </w:rPr>
        </w:r>
        <w:r w:rsidR="000C0CBC">
          <w:rPr>
            <w:noProof/>
            <w:webHidden/>
          </w:rPr>
          <w:fldChar w:fldCharType="separate"/>
        </w:r>
        <w:r w:rsidR="000C0CBC">
          <w:rPr>
            <w:noProof/>
            <w:webHidden/>
          </w:rPr>
          <w:t>13</w:t>
        </w:r>
        <w:r w:rsidR="000C0CBC">
          <w:rPr>
            <w:noProof/>
            <w:webHidden/>
          </w:rPr>
          <w:fldChar w:fldCharType="end"/>
        </w:r>
      </w:hyperlink>
    </w:p>
    <w:p w14:paraId="17659E06" w14:textId="30709046"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5" w:history="1">
        <w:r w:rsidR="000C0CBC" w:rsidRPr="00A55222">
          <w:rPr>
            <w:rStyle w:val="Lienhypertexte"/>
            <w:noProof/>
          </w:rPr>
          <w:t>5.1.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La personne responsable au plus haut niveau</w:t>
        </w:r>
        <w:r w:rsidR="000C0CBC">
          <w:rPr>
            <w:noProof/>
            <w:webHidden/>
          </w:rPr>
          <w:tab/>
        </w:r>
        <w:r w:rsidR="000C0CBC">
          <w:rPr>
            <w:noProof/>
            <w:webHidden/>
          </w:rPr>
          <w:fldChar w:fldCharType="begin"/>
        </w:r>
        <w:r w:rsidR="000C0CBC">
          <w:rPr>
            <w:noProof/>
            <w:webHidden/>
          </w:rPr>
          <w:instrText xml:space="preserve"> PAGEREF _Toc178329075 \h </w:instrText>
        </w:r>
        <w:r w:rsidR="000C0CBC">
          <w:rPr>
            <w:noProof/>
            <w:webHidden/>
          </w:rPr>
        </w:r>
        <w:r w:rsidR="000C0CBC">
          <w:rPr>
            <w:noProof/>
            <w:webHidden/>
          </w:rPr>
          <w:fldChar w:fldCharType="separate"/>
        </w:r>
        <w:r w:rsidR="000C0CBC">
          <w:rPr>
            <w:noProof/>
            <w:webHidden/>
          </w:rPr>
          <w:t>13</w:t>
        </w:r>
        <w:r w:rsidR="000C0CBC">
          <w:rPr>
            <w:noProof/>
            <w:webHidden/>
          </w:rPr>
          <w:fldChar w:fldCharType="end"/>
        </w:r>
      </w:hyperlink>
    </w:p>
    <w:p w14:paraId="306C0DAB" w14:textId="6884819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6" w:history="1">
        <w:r w:rsidR="000C0CBC" w:rsidRPr="00A55222">
          <w:rPr>
            <w:rStyle w:val="Lienhypertexte"/>
            <w:noProof/>
          </w:rPr>
          <w:t>5.2.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L’AMLCO</w:t>
        </w:r>
        <w:r w:rsidR="000C0CBC">
          <w:rPr>
            <w:noProof/>
            <w:webHidden/>
          </w:rPr>
          <w:tab/>
        </w:r>
        <w:r w:rsidR="000C0CBC">
          <w:rPr>
            <w:noProof/>
            <w:webHidden/>
          </w:rPr>
          <w:fldChar w:fldCharType="begin"/>
        </w:r>
        <w:r w:rsidR="000C0CBC">
          <w:rPr>
            <w:noProof/>
            <w:webHidden/>
          </w:rPr>
          <w:instrText xml:space="preserve"> PAGEREF _Toc178329076 \h </w:instrText>
        </w:r>
        <w:r w:rsidR="000C0CBC">
          <w:rPr>
            <w:noProof/>
            <w:webHidden/>
          </w:rPr>
        </w:r>
        <w:r w:rsidR="000C0CBC">
          <w:rPr>
            <w:noProof/>
            <w:webHidden/>
          </w:rPr>
          <w:fldChar w:fldCharType="separate"/>
        </w:r>
        <w:r w:rsidR="000C0CBC">
          <w:rPr>
            <w:noProof/>
            <w:webHidden/>
          </w:rPr>
          <w:t>13</w:t>
        </w:r>
        <w:r w:rsidR="000C0CBC">
          <w:rPr>
            <w:noProof/>
            <w:webHidden/>
          </w:rPr>
          <w:fldChar w:fldCharType="end"/>
        </w:r>
      </w:hyperlink>
    </w:p>
    <w:p w14:paraId="3C552985" w14:textId="7E31F718"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77" w:history="1">
        <w:r w:rsidR="000C0CBC" w:rsidRPr="00A55222">
          <w:rPr>
            <w:rStyle w:val="Lienhypertexte"/>
            <w:noProof/>
          </w:rPr>
          <w:t>5.3.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Cas d’application</w:t>
        </w:r>
        <w:r w:rsidR="000C0CBC">
          <w:rPr>
            <w:noProof/>
            <w:webHidden/>
          </w:rPr>
          <w:tab/>
        </w:r>
        <w:r w:rsidR="000C0CBC">
          <w:rPr>
            <w:noProof/>
            <w:webHidden/>
          </w:rPr>
          <w:fldChar w:fldCharType="begin"/>
        </w:r>
        <w:r w:rsidR="000C0CBC">
          <w:rPr>
            <w:noProof/>
            <w:webHidden/>
          </w:rPr>
          <w:instrText xml:space="preserve"> PAGEREF _Toc178329077 \h </w:instrText>
        </w:r>
        <w:r w:rsidR="000C0CBC">
          <w:rPr>
            <w:noProof/>
            <w:webHidden/>
          </w:rPr>
        </w:r>
        <w:r w:rsidR="000C0CBC">
          <w:rPr>
            <w:noProof/>
            <w:webHidden/>
          </w:rPr>
          <w:fldChar w:fldCharType="separate"/>
        </w:r>
        <w:r w:rsidR="000C0CBC">
          <w:rPr>
            <w:noProof/>
            <w:webHidden/>
          </w:rPr>
          <w:t>13</w:t>
        </w:r>
        <w:r w:rsidR="000C0CBC">
          <w:rPr>
            <w:noProof/>
            <w:webHidden/>
          </w:rPr>
          <w:fldChar w:fldCharType="end"/>
        </w:r>
      </w:hyperlink>
    </w:p>
    <w:p w14:paraId="2A26A956" w14:textId="1259539F" w:rsidR="000C0CBC" w:rsidRDefault="00000000">
      <w:pPr>
        <w:pStyle w:val="TM3"/>
        <w:rPr>
          <w:rFonts w:eastAsiaTheme="minorEastAsia" w:cstheme="minorBidi"/>
          <w:i w:val="0"/>
          <w:iCs w:val="0"/>
          <w:noProof/>
          <w:kern w:val="2"/>
          <w:sz w:val="24"/>
          <w:szCs w:val="24"/>
          <w:lang w:val="en-BE" w:eastAsia="en-BE"/>
          <w14:ligatures w14:val="standardContextual"/>
        </w:rPr>
      </w:pPr>
      <w:hyperlink w:anchor="_Toc178329078" w:history="1">
        <w:r w:rsidR="000C0CBC" w:rsidRPr="00A55222">
          <w:rPr>
            <w:rStyle w:val="Lienhypertexte"/>
            <w:rFonts w:asciiTheme="majorHAnsi" w:hAnsiTheme="majorHAnsi" w:cstheme="majorHAnsi"/>
            <w:noProof/>
          </w:rPr>
          <w:t>Option 1 – Sole practitioner</w:t>
        </w:r>
        <w:r w:rsidR="000C0CBC">
          <w:rPr>
            <w:noProof/>
            <w:webHidden/>
          </w:rPr>
          <w:tab/>
        </w:r>
        <w:r w:rsidR="000C0CBC">
          <w:rPr>
            <w:noProof/>
            <w:webHidden/>
          </w:rPr>
          <w:fldChar w:fldCharType="begin"/>
        </w:r>
        <w:r w:rsidR="000C0CBC">
          <w:rPr>
            <w:noProof/>
            <w:webHidden/>
          </w:rPr>
          <w:instrText xml:space="preserve"> PAGEREF _Toc178329078 \h </w:instrText>
        </w:r>
        <w:r w:rsidR="000C0CBC">
          <w:rPr>
            <w:noProof/>
            <w:webHidden/>
          </w:rPr>
        </w:r>
        <w:r w:rsidR="000C0CBC">
          <w:rPr>
            <w:noProof/>
            <w:webHidden/>
          </w:rPr>
          <w:fldChar w:fldCharType="separate"/>
        </w:r>
        <w:r w:rsidR="000C0CBC">
          <w:rPr>
            <w:noProof/>
            <w:webHidden/>
          </w:rPr>
          <w:t>13</w:t>
        </w:r>
        <w:r w:rsidR="000C0CBC">
          <w:rPr>
            <w:noProof/>
            <w:webHidden/>
          </w:rPr>
          <w:fldChar w:fldCharType="end"/>
        </w:r>
      </w:hyperlink>
    </w:p>
    <w:p w14:paraId="283B0FCD" w14:textId="544D16FC" w:rsidR="000C0CBC" w:rsidRDefault="00000000">
      <w:pPr>
        <w:pStyle w:val="TM3"/>
        <w:rPr>
          <w:rFonts w:eastAsiaTheme="minorEastAsia" w:cstheme="minorBidi"/>
          <w:i w:val="0"/>
          <w:iCs w:val="0"/>
          <w:noProof/>
          <w:kern w:val="2"/>
          <w:sz w:val="24"/>
          <w:szCs w:val="24"/>
          <w:lang w:val="en-BE" w:eastAsia="en-BE"/>
          <w14:ligatures w14:val="standardContextual"/>
        </w:rPr>
      </w:pPr>
      <w:hyperlink w:anchor="_Toc178329079" w:history="1">
        <w:r w:rsidR="000C0CBC" w:rsidRPr="00A55222">
          <w:rPr>
            <w:rStyle w:val="Lienhypertexte"/>
            <w:rFonts w:asciiTheme="majorHAnsi" w:hAnsiTheme="majorHAnsi" w:cstheme="majorHAnsi"/>
            <w:noProof/>
          </w:rPr>
          <w:t>Option 3 - Moins de 10 professionnels : l’AMLCO et la personne responsable au plus haut niveau sont des personnes distinctes</w:t>
        </w:r>
        <w:r w:rsidR="000C0CBC">
          <w:rPr>
            <w:noProof/>
            <w:webHidden/>
          </w:rPr>
          <w:tab/>
        </w:r>
        <w:r w:rsidR="000C0CBC">
          <w:rPr>
            <w:noProof/>
            <w:webHidden/>
          </w:rPr>
          <w:fldChar w:fldCharType="begin"/>
        </w:r>
        <w:r w:rsidR="000C0CBC">
          <w:rPr>
            <w:noProof/>
            <w:webHidden/>
          </w:rPr>
          <w:instrText xml:space="preserve"> PAGEREF _Toc178329079 \h </w:instrText>
        </w:r>
        <w:r w:rsidR="000C0CBC">
          <w:rPr>
            <w:noProof/>
            <w:webHidden/>
          </w:rPr>
        </w:r>
        <w:r w:rsidR="000C0CBC">
          <w:rPr>
            <w:noProof/>
            <w:webHidden/>
          </w:rPr>
          <w:fldChar w:fldCharType="separate"/>
        </w:r>
        <w:r w:rsidR="000C0CBC">
          <w:rPr>
            <w:noProof/>
            <w:webHidden/>
          </w:rPr>
          <w:t>14</w:t>
        </w:r>
        <w:r w:rsidR="000C0CBC">
          <w:rPr>
            <w:noProof/>
            <w:webHidden/>
          </w:rPr>
          <w:fldChar w:fldCharType="end"/>
        </w:r>
      </w:hyperlink>
    </w:p>
    <w:p w14:paraId="7CD9F0DA" w14:textId="0CBFCFA8" w:rsidR="000C0CBC" w:rsidRDefault="00000000">
      <w:pPr>
        <w:pStyle w:val="TM3"/>
        <w:rPr>
          <w:rFonts w:eastAsiaTheme="minorEastAsia" w:cstheme="minorBidi"/>
          <w:i w:val="0"/>
          <w:iCs w:val="0"/>
          <w:noProof/>
          <w:kern w:val="2"/>
          <w:sz w:val="24"/>
          <w:szCs w:val="24"/>
          <w:lang w:val="en-BE" w:eastAsia="en-BE"/>
          <w14:ligatures w14:val="standardContextual"/>
        </w:rPr>
      </w:pPr>
      <w:hyperlink w:anchor="_Toc178329080" w:history="1">
        <w:r w:rsidR="000C0CBC" w:rsidRPr="00A55222">
          <w:rPr>
            <w:rStyle w:val="Lienhypertexte"/>
            <w:rFonts w:asciiTheme="majorHAnsi" w:hAnsiTheme="majorHAnsi" w:cstheme="majorHAnsi"/>
            <w:noProof/>
          </w:rPr>
          <w:t>Option 4 - À partir de 10 professionnels : l’AMLCO et la personne responsable au plus haut niveau sont des personnes distinctes</w:t>
        </w:r>
        <w:r w:rsidR="000C0CBC">
          <w:rPr>
            <w:noProof/>
            <w:webHidden/>
          </w:rPr>
          <w:tab/>
        </w:r>
        <w:r w:rsidR="000C0CBC">
          <w:rPr>
            <w:noProof/>
            <w:webHidden/>
          </w:rPr>
          <w:fldChar w:fldCharType="begin"/>
        </w:r>
        <w:r w:rsidR="000C0CBC">
          <w:rPr>
            <w:noProof/>
            <w:webHidden/>
          </w:rPr>
          <w:instrText xml:space="preserve"> PAGEREF _Toc178329080 \h </w:instrText>
        </w:r>
        <w:r w:rsidR="000C0CBC">
          <w:rPr>
            <w:noProof/>
            <w:webHidden/>
          </w:rPr>
        </w:r>
        <w:r w:rsidR="000C0CBC">
          <w:rPr>
            <w:noProof/>
            <w:webHidden/>
          </w:rPr>
          <w:fldChar w:fldCharType="separate"/>
        </w:r>
        <w:r w:rsidR="000C0CBC">
          <w:rPr>
            <w:noProof/>
            <w:webHidden/>
          </w:rPr>
          <w:t>15</w:t>
        </w:r>
        <w:r w:rsidR="000C0CBC">
          <w:rPr>
            <w:noProof/>
            <w:webHidden/>
          </w:rPr>
          <w:fldChar w:fldCharType="end"/>
        </w:r>
      </w:hyperlink>
    </w:p>
    <w:p w14:paraId="4FF9E30A" w14:textId="4146922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81" w:history="1">
        <w:r w:rsidR="000C0CBC" w:rsidRPr="00A55222">
          <w:rPr>
            <w:rStyle w:val="Lienhypertexte"/>
            <w:noProof/>
          </w:rPr>
          <w:t>5.4.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La fonction d’audit indépendante</w:t>
        </w:r>
        <w:r w:rsidR="000C0CBC">
          <w:rPr>
            <w:noProof/>
            <w:webHidden/>
          </w:rPr>
          <w:tab/>
        </w:r>
        <w:r w:rsidR="000C0CBC">
          <w:rPr>
            <w:noProof/>
            <w:webHidden/>
          </w:rPr>
          <w:fldChar w:fldCharType="begin"/>
        </w:r>
        <w:r w:rsidR="000C0CBC">
          <w:rPr>
            <w:noProof/>
            <w:webHidden/>
          </w:rPr>
          <w:instrText xml:space="preserve"> PAGEREF _Toc178329081 \h </w:instrText>
        </w:r>
        <w:r w:rsidR="000C0CBC">
          <w:rPr>
            <w:noProof/>
            <w:webHidden/>
          </w:rPr>
        </w:r>
        <w:r w:rsidR="000C0CBC">
          <w:rPr>
            <w:noProof/>
            <w:webHidden/>
          </w:rPr>
          <w:fldChar w:fldCharType="separate"/>
        </w:r>
        <w:r w:rsidR="000C0CBC">
          <w:rPr>
            <w:noProof/>
            <w:webHidden/>
          </w:rPr>
          <w:t>16</w:t>
        </w:r>
        <w:r w:rsidR="000C0CBC">
          <w:rPr>
            <w:noProof/>
            <w:webHidden/>
          </w:rPr>
          <w:fldChar w:fldCharType="end"/>
        </w:r>
      </w:hyperlink>
    </w:p>
    <w:p w14:paraId="4087DC9C" w14:textId="6496423A"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082" w:history="1">
        <w:r w:rsidR="000C0CBC" w:rsidRPr="00A55222">
          <w:rPr>
            <w:rStyle w:val="Lienhypertexte"/>
            <w:noProof/>
          </w:rPr>
          <w:t>6.</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ÉVALUATION GLOBALE DES RISQUES DU CABINET</w:t>
        </w:r>
        <w:r w:rsidR="000C0CBC">
          <w:rPr>
            <w:noProof/>
            <w:webHidden/>
          </w:rPr>
          <w:tab/>
        </w:r>
        <w:r w:rsidR="000C0CBC">
          <w:rPr>
            <w:noProof/>
            <w:webHidden/>
          </w:rPr>
          <w:fldChar w:fldCharType="begin"/>
        </w:r>
        <w:r w:rsidR="000C0CBC">
          <w:rPr>
            <w:noProof/>
            <w:webHidden/>
          </w:rPr>
          <w:instrText xml:space="preserve"> PAGEREF _Toc178329082 \h </w:instrText>
        </w:r>
        <w:r w:rsidR="000C0CBC">
          <w:rPr>
            <w:noProof/>
            <w:webHidden/>
          </w:rPr>
        </w:r>
        <w:r w:rsidR="000C0CBC">
          <w:rPr>
            <w:noProof/>
            <w:webHidden/>
          </w:rPr>
          <w:fldChar w:fldCharType="separate"/>
        </w:r>
        <w:r w:rsidR="000C0CBC">
          <w:rPr>
            <w:noProof/>
            <w:webHidden/>
          </w:rPr>
          <w:t>17</w:t>
        </w:r>
        <w:r w:rsidR="000C0CBC">
          <w:rPr>
            <w:noProof/>
            <w:webHidden/>
          </w:rPr>
          <w:fldChar w:fldCharType="end"/>
        </w:r>
      </w:hyperlink>
    </w:p>
    <w:p w14:paraId="37272EAE" w14:textId="1BCAC53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83" w:history="1">
        <w:r w:rsidR="000C0CBC" w:rsidRPr="00A55222">
          <w:rPr>
            <w:rStyle w:val="Lienhypertexte"/>
            <w:noProof/>
          </w:rPr>
          <w:t>6.1.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_Toc178329083 \h </w:instrText>
        </w:r>
        <w:r w:rsidR="000C0CBC">
          <w:rPr>
            <w:noProof/>
            <w:webHidden/>
          </w:rPr>
        </w:r>
        <w:r w:rsidR="000C0CBC">
          <w:rPr>
            <w:noProof/>
            <w:webHidden/>
          </w:rPr>
          <w:fldChar w:fldCharType="separate"/>
        </w:r>
        <w:r w:rsidR="000C0CBC">
          <w:rPr>
            <w:noProof/>
            <w:webHidden/>
          </w:rPr>
          <w:t>17</w:t>
        </w:r>
        <w:r w:rsidR="000C0CBC">
          <w:rPr>
            <w:noProof/>
            <w:webHidden/>
          </w:rPr>
          <w:fldChar w:fldCharType="end"/>
        </w:r>
      </w:hyperlink>
    </w:p>
    <w:p w14:paraId="7536932A" w14:textId="0252D0C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084" w:history="1">
        <w:r w:rsidR="000C0CBC" w:rsidRPr="00A55222">
          <w:rPr>
            <w:rStyle w:val="Lienhypertexte"/>
            <w:noProof/>
          </w:rPr>
          <w:t>6.2.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Identification des risques BC/FT auxquels notre cabinet est exposé</w:t>
        </w:r>
        <w:r w:rsidR="000C0CBC">
          <w:rPr>
            <w:noProof/>
            <w:webHidden/>
          </w:rPr>
          <w:tab/>
        </w:r>
        <w:r w:rsidR="000C0CBC">
          <w:rPr>
            <w:noProof/>
            <w:webHidden/>
          </w:rPr>
          <w:fldChar w:fldCharType="begin"/>
        </w:r>
        <w:r w:rsidR="000C0CBC">
          <w:rPr>
            <w:noProof/>
            <w:webHidden/>
          </w:rPr>
          <w:instrText xml:space="preserve"> PAGEREF _Toc178329084 \h </w:instrText>
        </w:r>
        <w:r w:rsidR="000C0CBC">
          <w:rPr>
            <w:noProof/>
            <w:webHidden/>
          </w:rPr>
        </w:r>
        <w:r w:rsidR="000C0CBC">
          <w:rPr>
            <w:noProof/>
            <w:webHidden/>
          </w:rPr>
          <w:fldChar w:fldCharType="separate"/>
        </w:r>
        <w:r w:rsidR="000C0CBC">
          <w:rPr>
            <w:noProof/>
            <w:webHidden/>
          </w:rPr>
          <w:t>17</w:t>
        </w:r>
        <w:r w:rsidR="000C0CBC">
          <w:rPr>
            <w:noProof/>
            <w:webHidden/>
          </w:rPr>
          <w:fldChar w:fldCharType="end"/>
        </w:r>
      </w:hyperlink>
    </w:p>
    <w:p w14:paraId="142AE79D" w14:textId="3CB541FB"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093" w:history="1">
        <w:r w:rsidR="000C0CBC" w:rsidRPr="00A55222">
          <w:rPr>
            <w:rStyle w:val="Lienhypertexte"/>
            <w:bCs/>
            <w:noProof/>
          </w:rPr>
          <w:t>6.2.1.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Facteurs pris en compte lors de la détermination des risques inhérents à la clientèle</w:t>
        </w:r>
        <w:r w:rsidR="000C0CBC">
          <w:rPr>
            <w:noProof/>
            <w:webHidden/>
          </w:rPr>
          <w:tab/>
        </w:r>
        <w:r w:rsidR="000C0CBC">
          <w:rPr>
            <w:noProof/>
            <w:webHidden/>
          </w:rPr>
          <w:fldChar w:fldCharType="begin"/>
        </w:r>
        <w:r w:rsidR="000C0CBC">
          <w:rPr>
            <w:noProof/>
            <w:webHidden/>
          </w:rPr>
          <w:instrText xml:space="preserve"> PAGEREF _Toc178329093 \h </w:instrText>
        </w:r>
        <w:r w:rsidR="000C0CBC">
          <w:rPr>
            <w:noProof/>
            <w:webHidden/>
          </w:rPr>
        </w:r>
        <w:r w:rsidR="000C0CBC">
          <w:rPr>
            <w:noProof/>
            <w:webHidden/>
          </w:rPr>
          <w:fldChar w:fldCharType="separate"/>
        </w:r>
        <w:r w:rsidR="000C0CBC">
          <w:rPr>
            <w:noProof/>
            <w:webHidden/>
          </w:rPr>
          <w:t>17</w:t>
        </w:r>
        <w:r w:rsidR="000C0CBC">
          <w:rPr>
            <w:noProof/>
            <w:webHidden/>
          </w:rPr>
          <w:fldChar w:fldCharType="end"/>
        </w:r>
      </w:hyperlink>
    </w:p>
    <w:p w14:paraId="4D0420DD" w14:textId="62DD1C5B"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094" w:history="1">
        <w:r w:rsidR="000C0CBC" w:rsidRPr="00F338E7">
          <w:rPr>
            <w:rStyle w:val="Lienhypertexte"/>
            <w:bCs/>
            <w:noProof/>
          </w:rPr>
          <w:t>6.2.2.</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Facteurs de risque liés aux activités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_Toc178329094 \h </w:instrText>
        </w:r>
        <w:r w:rsidR="000C0CBC" w:rsidRPr="00F338E7">
          <w:rPr>
            <w:noProof/>
            <w:webHidden/>
          </w:rPr>
        </w:r>
        <w:r w:rsidR="000C0CBC" w:rsidRPr="00F338E7">
          <w:rPr>
            <w:noProof/>
            <w:webHidden/>
          </w:rPr>
          <w:fldChar w:fldCharType="separate"/>
        </w:r>
        <w:r w:rsidR="000C0CBC" w:rsidRPr="00F338E7">
          <w:rPr>
            <w:noProof/>
            <w:webHidden/>
          </w:rPr>
          <w:t>17</w:t>
        </w:r>
        <w:r w:rsidR="000C0CBC" w:rsidRPr="00F338E7">
          <w:rPr>
            <w:noProof/>
            <w:webHidden/>
          </w:rPr>
          <w:fldChar w:fldCharType="end"/>
        </w:r>
      </w:hyperlink>
    </w:p>
    <w:p w14:paraId="326DAC48" w14:textId="3074A83A"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095" w:history="1">
        <w:r w:rsidR="000C0CBC" w:rsidRPr="00F338E7">
          <w:rPr>
            <w:rStyle w:val="Lienhypertexte"/>
            <w:bCs/>
            <w:noProof/>
          </w:rPr>
          <w:t>6.2.3.</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Facteurs de risque liés à la situation géographique</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_Toc178329095 \h </w:instrText>
        </w:r>
        <w:r w:rsidR="000C0CBC" w:rsidRPr="00F338E7">
          <w:rPr>
            <w:noProof/>
            <w:webHidden/>
          </w:rPr>
        </w:r>
        <w:r w:rsidR="000C0CBC" w:rsidRPr="00F338E7">
          <w:rPr>
            <w:noProof/>
            <w:webHidden/>
          </w:rPr>
          <w:fldChar w:fldCharType="separate"/>
        </w:r>
        <w:r w:rsidR="000C0CBC" w:rsidRPr="00F338E7">
          <w:rPr>
            <w:noProof/>
            <w:webHidden/>
          </w:rPr>
          <w:t>18</w:t>
        </w:r>
        <w:r w:rsidR="000C0CBC" w:rsidRPr="00F338E7">
          <w:rPr>
            <w:noProof/>
            <w:webHidden/>
          </w:rPr>
          <w:fldChar w:fldCharType="end"/>
        </w:r>
      </w:hyperlink>
    </w:p>
    <w:p w14:paraId="34771282" w14:textId="39D72184"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096" w:history="1">
        <w:r w:rsidR="000C0CBC" w:rsidRPr="00F338E7">
          <w:rPr>
            <w:rStyle w:val="Lienhypertexte"/>
            <w:bCs/>
            <w:noProof/>
          </w:rPr>
          <w:t>6.2.4.</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Les canaux de distribution</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_Toc178329096 \h </w:instrText>
        </w:r>
        <w:r w:rsidR="000C0CBC" w:rsidRPr="00F338E7">
          <w:rPr>
            <w:noProof/>
            <w:webHidden/>
          </w:rPr>
        </w:r>
        <w:r w:rsidR="000C0CBC" w:rsidRPr="00F338E7">
          <w:rPr>
            <w:noProof/>
            <w:webHidden/>
          </w:rPr>
          <w:fldChar w:fldCharType="separate"/>
        </w:r>
        <w:r w:rsidR="000C0CBC" w:rsidRPr="00F338E7">
          <w:rPr>
            <w:noProof/>
            <w:webHidden/>
          </w:rPr>
          <w:t>18</w:t>
        </w:r>
        <w:r w:rsidR="000C0CBC" w:rsidRPr="00F338E7">
          <w:rPr>
            <w:noProof/>
            <w:webHidden/>
          </w:rPr>
          <w:fldChar w:fldCharType="end"/>
        </w:r>
      </w:hyperlink>
    </w:p>
    <w:p w14:paraId="570DE296" w14:textId="7865D5BB"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097" w:history="1">
        <w:r w:rsidR="000C0CBC" w:rsidRPr="00F338E7">
          <w:rPr>
            <w:rStyle w:val="Lienhypertexte"/>
            <w:noProof/>
          </w:rPr>
          <w:t>6.3.</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Sources d’information</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_Toc178329097 \h </w:instrText>
        </w:r>
        <w:r w:rsidR="000C0CBC" w:rsidRPr="00F338E7">
          <w:rPr>
            <w:noProof/>
            <w:webHidden/>
          </w:rPr>
        </w:r>
        <w:r w:rsidR="000C0CBC" w:rsidRPr="00F338E7">
          <w:rPr>
            <w:noProof/>
            <w:webHidden/>
          </w:rPr>
          <w:fldChar w:fldCharType="separate"/>
        </w:r>
        <w:r w:rsidR="000C0CBC" w:rsidRPr="00F338E7">
          <w:rPr>
            <w:noProof/>
            <w:webHidden/>
          </w:rPr>
          <w:t>18</w:t>
        </w:r>
        <w:r w:rsidR="000C0CBC" w:rsidRPr="00F338E7">
          <w:rPr>
            <w:noProof/>
            <w:webHidden/>
          </w:rPr>
          <w:fldChar w:fldCharType="end"/>
        </w:r>
      </w:hyperlink>
    </w:p>
    <w:p w14:paraId="4ABA7AC5" w14:textId="32EDE778"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098" w:history="1">
        <w:r w:rsidR="000C0CBC" w:rsidRPr="00F338E7">
          <w:rPr>
            <w:rStyle w:val="Lienhypertexte"/>
            <w:noProof/>
          </w:rPr>
          <w:t>6.4.</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Evaluation du risque BC/FT</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_Toc178329098 \h </w:instrText>
        </w:r>
        <w:r w:rsidR="000C0CBC" w:rsidRPr="00F338E7">
          <w:rPr>
            <w:noProof/>
            <w:webHidden/>
          </w:rPr>
        </w:r>
        <w:r w:rsidR="000C0CBC" w:rsidRPr="00F338E7">
          <w:rPr>
            <w:noProof/>
            <w:webHidden/>
          </w:rPr>
          <w:fldChar w:fldCharType="separate"/>
        </w:r>
        <w:r w:rsidR="000C0CBC" w:rsidRPr="00F338E7">
          <w:rPr>
            <w:noProof/>
            <w:webHidden/>
          </w:rPr>
          <w:t>19</w:t>
        </w:r>
        <w:r w:rsidR="000C0CBC" w:rsidRPr="00F338E7">
          <w:rPr>
            <w:noProof/>
            <w:webHidden/>
          </w:rPr>
          <w:fldChar w:fldCharType="end"/>
        </w:r>
      </w:hyperlink>
    </w:p>
    <w:p w14:paraId="6F04AF15" w14:textId="135F6067"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099" w:history="1">
        <w:r w:rsidR="000C0CBC" w:rsidRPr="00F338E7">
          <w:rPr>
            <w:rStyle w:val="Lienhypertexte"/>
            <w:noProof/>
          </w:rPr>
          <w:t>6.5.</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Mesures appropriées en fonction du niveau de risque identifié</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_Toc178329099 \h </w:instrText>
        </w:r>
        <w:r w:rsidR="000C0CBC" w:rsidRPr="00F338E7">
          <w:rPr>
            <w:noProof/>
            <w:webHidden/>
          </w:rPr>
        </w:r>
        <w:r w:rsidR="000C0CBC" w:rsidRPr="00F338E7">
          <w:rPr>
            <w:noProof/>
            <w:webHidden/>
          </w:rPr>
          <w:fldChar w:fldCharType="separate"/>
        </w:r>
        <w:r w:rsidR="000C0CBC" w:rsidRPr="00F338E7">
          <w:rPr>
            <w:noProof/>
            <w:webHidden/>
          </w:rPr>
          <w:t>19</w:t>
        </w:r>
        <w:r w:rsidR="000C0CBC" w:rsidRPr="00F338E7">
          <w:rPr>
            <w:noProof/>
            <w:webHidden/>
          </w:rPr>
          <w:fldChar w:fldCharType="end"/>
        </w:r>
      </w:hyperlink>
    </w:p>
    <w:p w14:paraId="6856520E" w14:textId="0274E110"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03" w:history="1">
        <w:r w:rsidR="000C0CBC" w:rsidRPr="00F338E7">
          <w:rPr>
            <w:rStyle w:val="Lienhypertexte"/>
            <w:bCs/>
            <w:noProof/>
          </w:rPr>
          <w:t>6.5.1.</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faible</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_Toc178329103 \h </w:instrText>
        </w:r>
        <w:r w:rsidR="000C0CBC" w:rsidRPr="00F338E7">
          <w:rPr>
            <w:noProof/>
            <w:webHidden/>
          </w:rPr>
        </w:r>
        <w:r w:rsidR="000C0CBC" w:rsidRPr="00F338E7">
          <w:rPr>
            <w:noProof/>
            <w:webHidden/>
          </w:rPr>
          <w:fldChar w:fldCharType="separate"/>
        </w:r>
        <w:r w:rsidR="000C0CBC" w:rsidRPr="00F338E7">
          <w:rPr>
            <w:noProof/>
            <w:webHidden/>
          </w:rPr>
          <w:t>19</w:t>
        </w:r>
        <w:r w:rsidR="000C0CBC" w:rsidRPr="00F338E7">
          <w:rPr>
            <w:noProof/>
            <w:webHidden/>
          </w:rPr>
          <w:fldChar w:fldCharType="end"/>
        </w:r>
      </w:hyperlink>
    </w:p>
    <w:p w14:paraId="5296D3DA" w14:textId="65A66FE5"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04" w:history="1">
        <w:r w:rsidR="000C0CBC" w:rsidRPr="00F338E7">
          <w:rPr>
            <w:rStyle w:val="Lienhypertexte"/>
            <w:bCs/>
            <w:noProof/>
          </w:rPr>
          <w:t>6.5.2.</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standard</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_Toc178329104 \h </w:instrText>
        </w:r>
        <w:r w:rsidR="000C0CBC" w:rsidRPr="00F338E7">
          <w:rPr>
            <w:noProof/>
            <w:webHidden/>
          </w:rPr>
        </w:r>
        <w:r w:rsidR="000C0CBC" w:rsidRPr="00F338E7">
          <w:rPr>
            <w:noProof/>
            <w:webHidden/>
          </w:rPr>
          <w:fldChar w:fldCharType="separate"/>
        </w:r>
        <w:r w:rsidR="000C0CBC" w:rsidRPr="00F338E7">
          <w:rPr>
            <w:noProof/>
            <w:webHidden/>
          </w:rPr>
          <w:t>19</w:t>
        </w:r>
        <w:r w:rsidR="000C0CBC" w:rsidRPr="00F338E7">
          <w:rPr>
            <w:noProof/>
            <w:webHidden/>
          </w:rPr>
          <w:fldChar w:fldCharType="end"/>
        </w:r>
      </w:hyperlink>
    </w:p>
    <w:p w14:paraId="7F4A3A31" w14:textId="356860F6"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05" w:history="1">
        <w:r w:rsidR="000C0CBC" w:rsidRPr="00F338E7">
          <w:rPr>
            <w:rStyle w:val="Lienhypertexte"/>
            <w:bCs/>
            <w:noProof/>
          </w:rPr>
          <w:t>6.5.3.</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élevé</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_Toc178329105 \h </w:instrText>
        </w:r>
        <w:r w:rsidR="000C0CBC" w:rsidRPr="00F338E7">
          <w:rPr>
            <w:noProof/>
            <w:webHidden/>
          </w:rPr>
        </w:r>
        <w:r w:rsidR="000C0CBC" w:rsidRPr="00F338E7">
          <w:rPr>
            <w:noProof/>
            <w:webHidden/>
          </w:rPr>
          <w:fldChar w:fldCharType="separate"/>
        </w:r>
        <w:r w:rsidR="000C0CBC" w:rsidRPr="00F338E7">
          <w:rPr>
            <w:noProof/>
            <w:webHidden/>
          </w:rPr>
          <w:t>19</w:t>
        </w:r>
        <w:r w:rsidR="000C0CBC" w:rsidRPr="00F338E7">
          <w:rPr>
            <w:noProof/>
            <w:webHidden/>
          </w:rPr>
          <w:fldChar w:fldCharType="end"/>
        </w:r>
      </w:hyperlink>
    </w:p>
    <w:p w14:paraId="5DA76E7F" w14:textId="2E98906C"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06" w:history="1">
        <w:r w:rsidR="000C0CBC" w:rsidRPr="00F338E7">
          <w:rPr>
            <w:rStyle w:val="Lienhypertexte"/>
            <w:noProof/>
          </w:rPr>
          <w:t>6.6.</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Validation et mise à jour de l’évaluation globale des risques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_Toc178329106 \h </w:instrText>
        </w:r>
        <w:r w:rsidR="000C0CBC" w:rsidRPr="00F338E7">
          <w:rPr>
            <w:noProof/>
            <w:webHidden/>
          </w:rPr>
        </w:r>
        <w:r w:rsidR="000C0CBC" w:rsidRPr="00F338E7">
          <w:rPr>
            <w:noProof/>
            <w:webHidden/>
          </w:rPr>
          <w:fldChar w:fldCharType="separate"/>
        </w:r>
        <w:r w:rsidR="000C0CBC" w:rsidRPr="00F338E7">
          <w:rPr>
            <w:noProof/>
            <w:webHidden/>
          </w:rPr>
          <w:t>20</w:t>
        </w:r>
        <w:r w:rsidR="000C0CBC" w:rsidRPr="00F338E7">
          <w:rPr>
            <w:noProof/>
            <w:webHidden/>
          </w:rPr>
          <w:fldChar w:fldCharType="end"/>
        </w:r>
      </w:hyperlink>
    </w:p>
    <w:p w14:paraId="7B46F259" w14:textId="2EB7D550"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07" w:history="1">
        <w:r w:rsidR="000C0CBC" w:rsidRPr="00F338E7">
          <w:rPr>
            <w:rStyle w:val="Lienhypertexte"/>
            <w:noProof/>
          </w:rPr>
          <w:t>6.7.</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Conservation des données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_Toc178329107 \h </w:instrText>
        </w:r>
        <w:r w:rsidR="000C0CBC" w:rsidRPr="00F338E7">
          <w:rPr>
            <w:noProof/>
            <w:webHidden/>
          </w:rPr>
        </w:r>
        <w:r w:rsidR="000C0CBC" w:rsidRPr="00F338E7">
          <w:rPr>
            <w:noProof/>
            <w:webHidden/>
          </w:rPr>
          <w:fldChar w:fldCharType="separate"/>
        </w:r>
        <w:r w:rsidR="000C0CBC" w:rsidRPr="00F338E7">
          <w:rPr>
            <w:noProof/>
            <w:webHidden/>
          </w:rPr>
          <w:t>20</w:t>
        </w:r>
        <w:r w:rsidR="000C0CBC" w:rsidRPr="00F338E7">
          <w:rPr>
            <w:noProof/>
            <w:webHidden/>
          </w:rPr>
          <w:fldChar w:fldCharType="end"/>
        </w:r>
      </w:hyperlink>
    </w:p>
    <w:p w14:paraId="6BCC35F8" w14:textId="3DDCCEDB" w:rsidR="000C0CBC" w:rsidRPr="00F338E7"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08" w:history="1">
        <w:r w:rsidR="000C0CBC" w:rsidRPr="00F338E7">
          <w:rPr>
            <w:rStyle w:val="Lienhypertexte"/>
            <w:noProof/>
          </w:rPr>
          <w:t>7.</w:t>
        </w:r>
        <w:r w:rsidR="000C0CBC" w:rsidRPr="00F338E7">
          <w:rPr>
            <w:rFonts w:eastAsiaTheme="minorEastAsia" w:cstheme="minorBidi"/>
            <w:b w:val="0"/>
            <w:bCs w:val="0"/>
            <w:caps w:val="0"/>
            <w:noProof/>
            <w:kern w:val="2"/>
            <w:sz w:val="24"/>
            <w:szCs w:val="24"/>
            <w:lang w:val="en-BE" w:eastAsia="en-BE"/>
            <w14:ligatures w14:val="standardContextual"/>
          </w:rPr>
          <w:tab/>
        </w:r>
        <w:r w:rsidR="000C0CBC" w:rsidRPr="00F338E7">
          <w:rPr>
            <w:rStyle w:val="Lienhypertexte"/>
            <w:noProof/>
          </w:rPr>
          <w:t>EVALUATION INDIVIDUELLE DES RISQUES DES CLIENTS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_Toc178329108 \h </w:instrText>
        </w:r>
        <w:r w:rsidR="000C0CBC" w:rsidRPr="00F338E7">
          <w:rPr>
            <w:noProof/>
            <w:webHidden/>
          </w:rPr>
        </w:r>
        <w:r w:rsidR="000C0CBC" w:rsidRPr="00F338E7">
          <w:rPr>
            <w:noProof/>
            <w:webHidden/>
          </w:rPr>
          <w:fldChar w:fldCharType="separate"/>
        </w:r>
        <w:r w:rsidR="000C0CBC" w:rsidRPr="00F338E7">
          <w:rPr>
            <w:noProof/>
            <w:webHidden/>
          </w:rPr>
          <w:t>21</w:t>
        </w:r>
        <w:r w:rsidR="000C0CBC" w:rsidRPr="00F338E7">
          <w:rPr>
            <w:noProof/>
            <w:webHidden/>
          </w:rPr>
          <w:fldChar w:fldCharType="end"/>
        </w:r>
      </w:hyperlink>
    </w:p>
    <w:p w14:paraId="143F4BD4" w14:textId="439473F6"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09" w:history="1">
        <w:r w:rsidR="000C0CBC" w:rsidRPr="00F338E7">
          <w:rPr>
            <w:rStyle w:val="Lienhypertexte"/>
            <w:noProof/>
          </w:rPr>
          <w:t>7.1.</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Généralités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_Toc178329109 \h </w:instrText>
        </w:r>
        <w:r w:rsidR="000C0CBC" w:rsidRPr="00F338E7">
          <w:rPr>
            <w:noProof/>
            <w:webHidden/>
          </w:rPr>
        </w:r>
        <w:r w:rsidR="000C0CBC" w:rsidRPr="00F338E7">
          <w:rPr>
            <w:noProof/>
            <w:webHidden/>
          </w:rPr>
          <w:fldChar w:fldCharType="separate"/>
        </w:r>
        <w:r w:rsidR="000C0CBC" w:rsidRPr="00F338E7">
          <w:rPr>
            <w:noProof/>
            <w:webHidden/>
          </w:rPr>
          <w:t>21</w:t>
        </w:r>
        <w:r w:rsidR="000C0CBC" w:rsidRPr="00F338E7">
          <w:rPr>
            <w:noProof/>
            <w:webHidden/>
          </w:rPr>
          <w:fldChar w:fldCharType="end"/>
        </w:r>
      </w:hyperlink>
    </w:p>
    <w:p w14:paraId="5B4CCAAC" w14:textId="6DC6A86F"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10" w:history="1">
        <w:r w:rsidR="000C0CBC" w:rsidRPr="00F338E7">
          <w:rPr>
            <w:rStyle w:val="Lienhypertexte"/>
            <w:noProof/>
          </w:rPr>
          <w:t>7.2.</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Procédure</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_Toc178329110 \h </w:instrText>
        </w:r>
        <w:r w:rsidR="000C0CBC" w:rsidRPr="00F338E7">
          <w:rPr>
            <w:noProof/>
            <w:webHidden/>
          </w:rPr>
        </w:r>
        <w:r w:rsidR="000C0CBC" w:rsidRPr="00F338E7">
          <w:rPr>
            <w:noProof/>
            <w:webHidden/>
          </w:rPr>
          <w:fldChar w:fldCharType="separate"/>
        </w:r>
        <w:r w:rsidR="000C0CBC" w:rsidRPr="00F338E7">
          <w:rPr>
            <w:noProof/>
            <w:webHidden/>
          </w:rPr>
          <w:t>21</w:t>
        </w:r>
        <w:r w:rsidR="000C0CBC" w:rsidRPr="00F338E7">
          <w:rPr>
            <w:noProof/>
            <w:webHidden/>
          </w:rPr>
          <w:fldChar w:fldCharType="end"/>
        </w:r>
      </w:hyperlink>
    </w:p>
    <w:p w14:paraId="2C080D57" w14:textId="27FB1585"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11" w:history="1">
        <w:r w:rsidR="000C0CBC" w:rsidRPr="00F338E7">
          <w:rPr>
            <w:rStyle w:val="Lienhypertexte"/>
            <w:noProof/>
          </w:rPr>
          <w:t>7.3.</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Moment de l’évaluation individuelle des risques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_Toc178329111 \h </w:instrText>
        </w:r>
        <w:r w:rsidR="000C0CBC" w:rsidRPr="00F338E7">
          <w:rPr>
            <w:noProof/>
            <w:webHidden/>
          </w:rPr>
        </w:r>
        <w:r w:rsidR="000C0CBC" w:rsidRPr="00F338E7">
          <w:rPr>
            <w:noProof/>
            <w:webHidden/>
          </w:rPr>
          <w:fldChar w:fldCharType="separate"/>
        </w:r>
        <w:r w:rsidR="000C0CBC" w:rsidRPr="00F338E7">
          <w:rPr>
            <w:noProof/>
            <w:webHidden/>
          </w:rPr>
          <w:t>22</w:t>
        </w:r>
        <w:r w:rsidR="000C0CBC" w:rsidRPr="00F338E7">
          <w:rPr>
            <w:noProof/>
            <w:webHidden/>
          </w:rPr>
          <w:fldChar w:fldCharType="end"/>
        </w:r>
      </w:hyperlink>
    </w:p>
    <w:p w14:paraId="4BF488D0" w14:textId="35C2E0AA"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12" w:history="1">
        <w:r w:rsidR="000C0CBC" w:rsidRPr="00F338E7">
          <w:rPr>
            <w:rStyle w:val="Lienhypertexte"/>
            <w:noProof/>
          </w:rPr>
          <w:t>7.4.</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Evaluation du niveau de risque</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_Toc178329112 \h </w:instrText>
        </w:r>
        <w:r w:rsidR="000C0CBC" w:rsidRPr="00F338E7">
          <w:rPr>
            <w:noProof/>
            <w:webHidden/>
          </w:rPr>
        </w:r>
        <w:r w:rsidR="000C0CBC" w:rsidRPr="00F338E7">
          <w:rPr>
            <w:noProof/>
            <w:webHidden/>
          </w:rPr>
          <w:fldChar w:fldCharType="separate"/>
        </w:r>
        <w:r w:rsidR="000C0CBC" w:rsidRPr="00F338E7">
          <w:rPr>
            <w:noProof/>
            <w:webHidden/>
          </w:rPr>
          <w:t>22</w:t>
        </w:r>
        <w:r w:rsidR="000C0CBC" w:rsidRPr="00F338E7">
          <w:rPr>
            <w:noProof/>
            <w:webHidden/>
          </w:rPr>
          <w:fldChar w:fldCharType="end"/>
        </w:r>
      </w:hyperlink>
    </w:p>
    <w:p w14:paraId="7F3174F7" w14:textId="1AF420EA"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13" w:history="1">
        <w:r w:rsidR="000C0CBC" w:rsidRPr="00F338E7">
          <w:rPr>
            <w:rStyle w:val="Lienhypertexte"/>
            <w:noProof/>
          </w:rPr>
          <w:t>7.5.</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Mesures appropriées en fonction du risque – principe de proportionnalité</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_Toc178329113 \h </w:instrText>
        </w:r>
        <w:r w:rsidR="000C0CBC" w:rsidRPr="00F338E7">
          <w:rPr>
            <w:noProof/>
            <w:webHidden/>
          </w:rPr>
        </w:r>
        <w:r w:rsidR="000C0CBC" w:rsidRPr="00F338E7">
          <w:rPr>
            <w:noProof/>
            <w:webHidden/>
          </w:rPr>
          <w:fldChar w:fldCharType="separate"/>
        </w:r>
        <w:r w:rsidR="000C0CBC" w:rsidRPr="00F338E7">
          <w:rPr>
            <w:noProof/>
            <w:webHidden/>
          </w:rPr>
          <w:t>23</w:t>
        </w:r>
        <w:r w:rsidR="000C0CBC" w:rsidRPr="00F338E7">
          <w:rPr>
            <w:noProof/>
            <w:webHidden/>
          </w:rPr>
          <w:fldChar w:fldCharType="end"/>
        </w:r>
      </w:hyperlink>
    </w:p>
    <w:p w14:paraId="011C971E" w14:textId="1CE556A3"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19" w:history="1">
        <w:r w:rsidR="000C0CBC" w:rsidRPr="00F338E7">
          <w:rPr>
            <w:rStyle w:val="Lienhypertexte"/>
            <w:bCs/>
            <w:noProof/>
          </w:rPr>
          <w:t>7.5.1.</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standard</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_Toc178329119 \h </w:instrText>
        </w:r>
        <w:r w:rsidR="000C0CBC" w:rsidRPr="00F338E7">
          <w:rPr>
            <w:noProof/>
            <w:webHidden/>
          </w:rPr>
        </w:r>
        <w:r w:rsidR="000C0CBC" w:rsidRPr="00F338E7">
          <w:rPr>
            <w:noProof/>
            <w:webHidden/>
          </w:rPr>
          <w:fldChar w:fldCharType="separate"/>
        </w:r>
        <w:r w:rsidR="000C0CBC" w:rsidRPr="00F338E7">
          <w:rPr>
            <w:noProof/>
            <w:webHidden/>
          </w:rPr>
          <w:t>23</w:t>
        </w:r>
        <w:r w:rsidR="000C0CBC" w:rsidRPr="00F338E7">
          <w:rPr>
            <w:noProof/>
            <w:webHidden/>
          </w:rPr>
          <w:fldChar w:fldCharType="end"/>
        </w:r>
      </w:hyperlink>
    </w:p>
    <w:p w14:paraId="40DE0E46" w14:textId="2C7CF5A9"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20" w:history="1">
        <w:r w:rsidR="000C0CBC" w:rsidRPr="00F338E7">
          <w:rPr>
            <w:rStyle w:val="Lienhypertexte"/>
            <w:bCs/>
            <w:noProof/>
          </w:rPr>
          <w:t>7.5.2.</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faible</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_Toc178329120 \h </w:instrText>
        </w:r>
        <w:r w:rsidR="000C0CBC" w:rsidRPr="00F338E7">
          <w:rPr>
            <w:noProof/>
            <w:webHidden/>
          </w:rPr>
        </w:r>
        <w:r w:rsidR="000C0CBC" w:rsidRPr="00F338E7">
          <w:rPr>
            <w:noProof/>
            <w:webHidden/>
          </w:rPr>
          <w:fldChar w:fldCharType="separate"/>
        </w:r>
        <w:r w:rsidR="000C0CBC" w:rsidRPr="00F338E7">
          <w:rPr>
            <w:noProof/>
            <w:webHidden/>
          </w:rPr>
          <w:t>24</w:t>
        </w:r>
        <w:r w:rsidR="000C0CBC" w:rsidRPr="00F338E7">
          <w:rPr>
            <w:noProof/>
            <w:webHidden/>
          </w:rPr>
          <w:fldChar w:fldCharType="end"/>
        </w:r>
      </w:hyperlink>
    </w:p>
    <w:p w14:paraId="21D66C00" w14:textId="7819D6E9" w:rsidR="000C0CBC" w:rsidRPr="00F338E7"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21" w:history="1">
        <w:r w:rsidR="000C0CBC" w:rsidRPr="00F338E7">
          <w:rPr>
            <w:rStyle w:val="Lienhypertexte"/>
            <w:bCs/>
            <w:noProof/>
          </w:rPr>
          <w:t>7.5.3.</w:t>
        </w:r>
        <w:r w:rsidR="000C0CBC" w:rsidRPr="00F338E7">
          <w:rPr>
            <w:rFonts w:eastAsiaTheme="minorEastAsia" w:cstheme="minorBidi"/>
            <w:i w:val="0"/>
            <w:iCs w:val="0"/>
            <w:noProof/>
            <w:kern w:val="2"/>
            <w:sz w:val="24"/>
            <w:szCs w:val="24"/>
            <w:lang w:val="en-BE" w:eastAsia="en-BE"/>
            <w14:ligatures w14:val="standardContextual"/>
          </w:rPr>
          <w:tab/>
        </w:r>
        <w:r w:rsidR="000C0CBC" w:rsidRPr="00F338E7">
          <w:rPr>
            <w:rStyle w:val="Lienhypertexte"/>
            <w:noProof/>
          </w:rPr>
          <w:t>En cas de risque élevé</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_Toc178329121 \h </w:instrText>
        </w:r>
        <w:r w:rsidR="000C0CBC" w:rsidRPr="00F338E7">
          <w:rPr>
            <w:noProof/>
            <w:webHidden/>
          </w:rPr>
        </w:r>
        <w:r w:rsidR="000C0CBC" w:rsidRPr="00F338E7">
          <w:rPr>
            <w:noProof/>
            <w:webHidden/>
          </w:rPr>
          <w:fldChar w:fldCharType="separate"/>
        </w:r>
        <w:r w:rsidR="000C0CBC" w:rsidRPr="00F338E7">
          <w:rPr>
            <w:noProof/>
            <w:webHidden/>
          </w:rPr>
          <w:t>24</w:t>
        </w:r>
        <w:r w:rsidR="000C0CBC" w:rsidRPr="00F338E7">
          <w:rPr>
            <w:noProof/>
            <w:webHidden/>
          </w:rPr>
          <w:fldChar w:fldCharType="end"/>
        </w:r>
      </w:hyperlink>
    </w:p>
    <w:p w14:paraId="39F9EF67" w14:textId="30E43BE2" w:rsidR="000C0CBC" w:rsidRPr="00F338E7" w:rsidRDefault="00000000">
      <w:pPr>
        <w:pStyle w:val="TM2"/>
        <w:rPr>
          <w:rFonts w:eastAsiaTheme="minorEastAsia" w:cstheme="minorBidi"/>
          <w:smallCaps w:val="0"/>
          <w:noProof/>
          <w:kern w:val="2"/>
          <w:sz w:val="24"/>
          <w:szCs w:val="24"/>
          <w:lang w:val="en-BE" w:eastAsia="en-BE"/>
          <w14:ligatures w14:val="standardContextual"/>
        </w:rPr>
      </w:pPr>
      <w:hyperlink w:anchor="_Toc178329122" w:history="1">
        <w:r w:rsidR="000C0CBC" w:rsidRPr="00F338E7">
          <w:rPr>
            <w:rStyle w:val="Lienhypertexte"/>
            <w:noProof/>
          </w:rPr>
          <w:t>7.6.</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Interdiction de nouer une relation d’affaires</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_Toc178329122 \h </w:instrText>
        </w:r>
        <w:r w:rsidR="000C0CBC" w:rsidRPr="00F338E7">
          <w:rPr>
            <w:noProof/>
            <w:webHidden/>
          </w:rPr>
        </w:r>
        <w:r w:rsidR="000C0CBC" w:rsidRPr="00F338E7">
          <w:rPr>
            <w:noProof/>
            <w:webHidden/>
          </w:rPr>
          <w:fldChar w:fldCharType="separate"/>
        </w:r>
        <w:r w:rsidR="000C0CBC" w:rsidRPr="00F338E7">
          <w:rPr>
            <w:noProof/>
            <w:webHidden/>
          </w:rPr>
          <w:t>25</w:t>
        </w:r>
        <w:r w:rsidR="000C0CBC" w:rsidRPr="00F338E7">
          <w:rPr>
            <w:noProof/>
            <w:webHidden/>
          </w:rPr>
          <w:fldChar w:fldCharType="end"/>
        </w:r>
      </w:hyperlink>
    </w:p>
    <w:p w14:paraId="44620D1F" w14:textId="33D2CE41"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23" w:history="1">
        <w:r w:rsidR="000C0CBC" w:rsidRPr="00F338E7">
          <w:rPr>
            <w:rStyle w:val="Lienhypertexte"/>
            <w:noProof/>
          </w:rPr>
          <w:t>7.7.</w:t>
        </w:r>
        <w:r w:rsidR="000C0CBC" w:rsidRPr="00F338E7">
          <w:rPr>
            <w:rFonts w:eastAsiaTheme="minorEastAsia" w:cstheme="minorBidi"/>
            <w:smallCaps w:val="0"/>
            <w:noProof/>
            <w:kern w:val="2"/>
            <w:sz w:val="24"/>
            <w:szCs w:val="24"/>
            <w:lang w:val="en-BE" w:eastAsia="en-BE"/>
            <w14:ligatures w14:val="standardContextual"/>
          </w:rPr>
          <w:tab/>
        </w:r>
        <w:r w:rsidR="000C0CBC" w:rsidRPr="00F338E7">
          <w:rPr>
            <w:rStyle w:val="Lienhypertexte"/>
            <w:noProof/>
          </w:rPr>
          <w:t>Exemples de facteurs pouvant augmenter le niveau de risque BC/FT.</w:t>
        </w:r>
        <w:r w:rsidR="000C0CBC" w:rsidRPr="00F338E7">
          <w:rPr>
            <w:noProof/>
            <w:webHidden/>
          </w:rPr>
          <w:tab/>
        </w:r>
        <w:r w:rsidR="000C0CBC" w:rsidRPr="00F338E7">
          <w:rPr>
            <w:noProof/>
            <w:webHidden/>
          </w:rPr>
          <w:fldChar w:fldCharType="begin"/>
        </w:r>
        <w:r w:rsidR="000C0CBC" w:rsidRPr="00F338E7">
          <w:rPr>
            <w:noProof/>
            <w:webHidden/>
          </w:rPr>
          <w:instrText xml:space="preserve"> PAGEREF _Toc178329123 \h </w:instrText>
        </w:r>
        <w:r w:rsidR="000C0CBC" w:rsidRPr="00F338E7">
          <w:rPr>
            <w:noProof/>
            <w:webHidden/>
          </w:rPr>
        </w:r>
        <w:r w:rsidR="000C0CBC" w:rsidRPr="00F338E7">
          <w:rPr>
            <w:noProof/>
            <w:webHidden/>
          </w:rPr>
          <w:fldChar w:fldCharType="separate"/>
        </w:r>
        <w:r w:rsidR="000C0CBC" w:rsidRPr="00F338E7">
          <w:rPr>
            <w:noProof/>
            <w:webHidden/>
          </w:rPr>
          <w:t>25</w:t>
        </w:r>
        <w:r w:rsidR="000C0CBC" w:rsidRPr="00F338E7">
          <w:rPr>
            <w:noProof/>
            <w:webHidden/>
          </w:rPr>
          <w:fldChar w:fldCharType="end"/>
        </w:r>
      </w:hyperlink>
    </w:p>
    <w:p w14:paraId="009E3BC7" w14:textId="451BC9A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24" w:history="1">
        <w:r w:rsidR="000C0CBC" w:rsidRPr="00A55222">
          <w:rPr>
            <w:rStyle w:val="Lienhypertexte"/>
            <w:noProof/>
          </w:rPr>
          <w:t>7.8.</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Secteurs d’activités pouvant présenter un risque de BC/FT élevé</w:t>
        </w:r>
        <w:r w:rsidR="000C0CBC">
          <w:rPr>
            <w:noProof/>
            <w:webHidden/>
          </w:rPr>
          <w:tab/>
        </w:r>
        <w:r w:rsidR="000C0CBC">
          <w:rPr>
            <w:noProof/>
            <w:webHidden/>
          </w:rPr>
          <w:fldChar w:fldCharType="begin"/>
        </w:r>
        <w:r w:rsidR="000C0CBC">
          <w:rPr>
            <w:noProof/>
            <w:webHidden/>
          </w:rPr>
          <w:instrText xml:space="preserve"> PAGEREF _Toc178329124 \h </w:instrText>
        </w:r>
        <w:r w:rsidR="000C0CBC">
          <w:rPr>
            <w:noProof/>
            <w:webHidden/>
          </w:rPr>
        </w:r>
        <w:r w:rsidR="000C0CBC">
          <w:rPr>
            <w:noProof/>
            <w:webHidden/>
          </w:rPr>
          <w:fldChar w:fldCharType="separate"/>
        </w:r>
        <w:r w:rsidR="000C0CBC">
          <w:rPr>
            <w:noProof/>
            <w:webHidden/>
          </w:rPr>
          <w:t>25</w:t>
        </w:r>
        <w:r w:rsidR="000C0CBC">
          <w:rPr>
            <w:noProof/>
            <w:webHidden/>
          </w:rPr>
          <w:fldChar w:fldCharType="end"/>
        </w:r>
      </w:hyperlink>
    </w:p>
    <w:p w14:paraId="5167E8C8" w14:textId="3850F0BC"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25" w:history="1">
        <w:r w:rsidR="000C0CBC" w:rsidRPr="00A55222">
          <w:rPr>
            <w:rStyle w:val="Lienhypertexte"/>
            <w:noProof/>
          </w:rPr>
          <w:t>8.</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PROCÉDURE D’ACCEPTATION DU CLIENT</w:t>
        </w:r>
        <w:r w:rsidR="000C0CBC">
          <w:rPr>
            <w:noProof/>
            <w:webHidden/>
          </w:rPr>
          <w:tab/>
        </w:r>
        <w:r w:rsidR="000C0CBC">
          <w:rPr>
            <w:noProof/>
            <w:webHidden/>
          </w:rPr>
          <w:fldChar w:fldCharType="begin"/>
        </w:r>
        <w:r w:rsidR="000C0CBC">
          <w:rPr>
            <w:noProof/>
            <w:webHidden/>
          </w:rPr>
          <w:instrText xml:space="preserve"> PAGEREF _Toc178329125 \h </w:instrText>
        </w:r>
        <w:r w:rsidR="000C0CBC">
          <w:rPr>
            <w:noProof/>
            <w:webHidden/>
          </w:rPr>
        </w:r>
        <w:r w:rsidR="000C0CBC">
          <w:rPr>
            <w:noProof/>
            <w:webHidden/>
          </w:rPr>
          <w:fldChar w:fldCharType="separate"/>
        </w:r>
        <w:r w:rsidR="000C0CBC">
          <w:rPr>
            <w:noProof/>
            <w:webHidden/>
          </w:rPr>
          <w:t>27</w:t>
        </w:r>
        <w:r w:rsidR="000C0CBC">
          <w:rPr>
            <w:noProof/>
            <w:webHidden/>
          </w:rPr>
          <w:fldChar w:fldCharType="end"/>
        </w:r>
      </w:hyperlink>
    </w:p>
    <w:p w14:paraId="1A5A0FEF" w14:textId="2B8A096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27" w:history="1">
        <w:r w:rsidR="000C0CBC" w:rsidRPr="00A55222">
          <w:rPr>
            <w:rStyle w:val="Lienhypertexte"/>
            <w:noProof/>
          </w:rPr>
          <w:t>8.1.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Pouvoir de décision</w:t>
        </w:r>
        <w:r w:rsidR="000C0CBC">
          <w:rPr>
            <w:noProof/>
            <w:webHidden/>
          </w:rPr>
          <w:tab/>
        </w:r>
        <w:r w:rsidR="000C0CBC">
          <w:rPr>
            <w:noProof/>
            <w:webHidden/>
          </w:rPr>
          <w:fldChar w:fldCharType="begin"/>
        </w:r>
        <w:r w:rsidR="000C0CBC">
          <w:rPr>
            <w:noProof/>
            <w:webHidden/>
          </w:rPr>
          <w:instrText xml:space="preserve"> PAGEREF _Toc178329127 \h </w:instrText>
        </w:r>
        <w:r w:rsidR="000C0CBC">
          <w:rPr>
            <w:noProof/>
            <w:webHidden/>
          </w:rPr>
        </w:r>
        <w:r w:rsidR="000C0CBC">
          <w:rPr>
            <w:noProof/>
            <w:webHidden/>
          </w:rPr>
          <w:fldChar w:fldCharType="separate"/>
        </w:r>
        <w:r w:rsidR="000C0CBC">
          <w:rPr>
            <w:noProof/>
            <w:webHidden/>
          </w:rPr>
          <w:t>27</w:t>
        </w:r>
        <w:r w:rsidR="000C0CBC">
          <w:rPr>
            <w:noProof/>
            <w:webHidden/>
          </w:rPr>
          <w:fldChar w:fldCharType="end"/>
        </w:r>
      </w:hyperlink>
    </w:p>
    <w:p w14:paraId="0C220983" w14:textId="44F2D02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28" w:history="1">
        <w:r w:rsidR="000C0CBC" w:rsidRPr="00A55222">
          <w:rPr>
            <w:rStyle w:val="Lienhypertexte"/>
            <w:noProof/>
          </w:rPr>
          <w:t>8.2.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Facteurs généraux d’acceptation ou de refus des clients</w:t>
        </w:r>
        <w:r w:rsidR="000C0CBC">
          <w:rPr>
            <w:noProof/>
            <w:webHidden/>
          </w:rPr>
          <w:tab/>
        </w:r>
        <w:r w:rsidR="000C0CBC">
          <w:rPr>
            <w:noProof/>
            <w:webHidden/>
          </w:rPr>
          <w:fldChar w:fldCharType="begin"/>
        </w:r>
        <w:r w:rsidR="000C0CBC">
          <w:rPr>
            <w:noProof/>
            <w:webHidden/>
          </w:rPr>
          <w:instrText xml:space="preserve"> PAGEREF _Toc178329128 \h </w:instrText>
        </w:r>
        <w:r w:rsidR="000C0CBC">
          <w:rPr>
            <w:noProof/>
            <w:webHidden/>
          </w:rPr>
        </w:r>
        <w:r w:rsidR="000C0CBC">
          <w:rPr>
            <w:noProof/>
            <w:webHidden/>
          </w:rPr>
          <w:fldChar w:fldCharType="separate"/>
        </w:r>
        <w:r w:rsidR="000C0CBC">
          <w:rPr>
            <w:noProof/>
            <w:webHidden/>
          </w:rPr>
          <w:t>27</w:t>
        </w:r>
        <w:r w:rsidR="000C0CBC">
          <w:rPr>
            <w:noProof/>
            <w:webHidden/>
          </w:rPr>
          <w:fldChar w:fldCharType="end"/>
        </w:r>
      </w:hyperlink>
    </w:p>
    <w:p w14:paraId="10D39739" w14:textId="0E504A48"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29" w:history="1">
        <w:r w:rsidR="000C0CBC" w:rsidRPr="00A55222">
          <w:rPr>
            <w:rStyle w:val="Lienhypertexte"/>
            <w:noProof/>
          </w:rPr>
          <w:t>8.3.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Les facteurs d’acceptation ou de refus liés aux risque BC/FT</w:t>
        </w:r>
        <w:r w:rsidR="000C0CBC">
          <w:rPr>
            <w:noProof/>
            <w:webHidden/>
          </w:rPr>
          <w:tab/>
        </w:r>
        <w:r w:rsidR="000C0CBC">
          <w:rPr>
            <w:noProof/>
            <w:webHidden/>
          </w:rPr>
          <w:fldChar w:fldCharType="begin"/>
        </w:r>
        <w:r w:rsidR="000C0CBC">
          <w:rPr>
            <w:noProof/>
            <w:webHidden/>
          </w:rPr>
          <w:instrText xml:space="preserve"> PAGEREF _Toc178329129 \h </w:instrText>
        </w:r>
        <w:r w:rsidR="000C0CBC">
          <w:rPr>
            <w:noProof/>
            <w:webHidden/>
          </w:rPr>
        </w:r>
        <w:r w:rsidR="000C0CBC">
          <w:rPr>
            <w:noProof/>
            <w:webHidden/>
          </w:rPr>
          <w:fldChar w:fldCharType="separate"/>
        </w:r>
        <w:r w:rsidR="000C0CBC">
          <w:rPr>
            <w:noProof/>
            <w:webHidden/>
          </w:rPr>
          <w:t>27</w:t>
        </w:r>
        <w:r w:rsidR="000C0CBC">
          <w:rPr>
            <w:noProof/>
            <w:webHidden/>
          </w:rPr>
          <w:fldChar w:fldCharType="end"/>
        </w:r>
      </w:hyperlink>
    </w:p>
    <w:p w14:paraId="205D14C4" w14:textId="2CF9466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30" w:history="1">
        <w:r w:rsidR="000C0CBC" w:rsidRPr="00A55222">
          <w:rPr>
            <w:rStyle w:val="Lienhypertexte"/>
            <w:noProof/>
          </w:rPr>
          <w:t>8.4.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Sources potentielles d’information</w:t>
        </w:r>
        <w:r w:rsidR="000C0CBC">
          <w:rPr>
            <w:noProof/>
            <w:webHidden/>
          </w:rPr>
          <w:tab/>
        </w:r>
        <w:r w:rsidR="000C0CBC">
          <w:rPr>
            <w:noProof/>
            <w:webHidden/>
          </w:rPr>
          <w:fldChar w:fldCharType="begin"/>
        </w:r>
        <w:r w:rsidR="000C0CBC">
          <w:rPr>
            <w:noProof/>
            <w:webHidden/>
          </w:rPr>
          <w:instrText xml:space="preserve"> PAGEREF _Toc178329130 \h </w:instrText>
        </w:r>
        <w:r w:rsidR="000C0CBC">
          <w:rPr>
            <w:noProof/>
            <w:webHidden/>
          </w:rPr>
        </w:r>
        <w:r w:rsidR="000C0CBC">
          <w:rPr>
            <w:noProof/>
            <w:webHidden/>
          </w:rPr>
          <w:fldChar w:fldCharType="separate"/>
        </w:r>
        <w:r w:rsidR="000C0CBC">
          <w:rPr>
            <w:noProof/>
            <w:webHidden/>
          </w:rPr>
          <w:t>28</w:t>
        </w:r>
        <w:r w:rsidR="000C0CBC">
          <w:rPr>
            <w:noProof/>
            <w:webHidden/>
          </w:rPr>
          <w:fldChar w:fldCharType="end"/>
        </w:r>
      </w:hyperlink>
    </w:p>
    <w:p w14:paraId="2DF25961" w14:textId="67A6532D"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31" w:history="1">
        <w:r w:rsidR="000C0CBC" w:rsidRPr="00A55222">
          <w:rPr>
            <w:rStyle w:val="Lienhypertexte"/>
            <w:noProof/>
          </w:rPr>
          <w:t>8.5.</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Refus du client : qui doit être informé ?</w:t>
        </w:r>
        <w:r w:rsidR="000C0CBC">
          <w:rPr>
            <w:noProof/>
            <w:webHidden/>
          </w:rPr>
          <w:tab/>
        </w:r>
        <w:r w:rsidR="000C0CBC">
          <w:rPr>
            <w:noProof/>
            <w:webHidden/>
          </w:rPr>
          <w:fldChar w:fldCharType="begin"/>
        </w:r>
        <w:r w:rsidR="000C0CBC">
          <w:rPr>
            <w:noProof/>
            <w:webHidden/>
          </w:rPr>
          <w:instrText xml:space="preserve"> PAGEREF _Toc178329131 \h </w:instrText>
        </w:r>
        <w:r w:rsidR="000C0CBC">
          <w:rPr>
            <w:noProof/>
            <w:webHidden/>
          </w:rPr>
        </w:r>
        <w:r w:rsidR="000C0CBC">
          <w:rPr>
            <w:noProof/>
            <w:webHidden/>
          </w:rPr>
          <w:fldChar w:fldCharType="separate"/>
        </w:r>
        <w:r w:rsidR="000C0CBC">
          <w:rPr>
            <w:noProof/>
            <w:webHidden/>
          </w:rPr>
          <w:t>28</w:t>
        </w:r>
        <w:r w:rsidR="000C0CBC">
          <w:rPr>
            <w:noProof/>
            <w:webHidden/>
          </w:rPr>
          <w:fldChar w:fldCharType="end"/>
        </w:r>
      </w:hyperlink>
    </w:p>
    <w:p w14:paraId="455B9E3A" w14:textId="4B392403"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32" w:history="1">
        <w:r w:rsidR="000C0CBC" w:rsidRPr="00A55222">
          <w:rPr>
            <w:rStyle w:val="Lienhypertexte"/>
            <w:noProof/>
          </w:rPr>
          <w:t>9.</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PROCÉDURE D’IDENTIFICATION ET DE VERIFICATION DE L’IDENTITE DU CLIENT, DU MANDATAIRE ET DES BENEFICAIRES EFFECTIFS</w:t>
        </w:r>
        <w:r w:rsidR="000C0CBC">
          <w:rPr>
            <w:noProof/>
            <w:webHidden/>
          </w:rPr>
          <w:tab/>
        </w:r>
        <w:r w:rsidR="000C0CBC">
          <w:rPr>
            <w:noProof/>
            <w:webHidden/>
          </w:rPr>
          <w:fldChar w:fldCharType="begin"/>
        </w:r>
        <w:r w:rsidR="000C0CBC">
          <w:rPr>
            <w:noProof/>
            <w:webHidden/>
          </w:rPr>
          <w:instrText xml:space="preserve"> PAGEREF _Toc178329132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66D1F58E" w14:textId="1D86363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34" w:history="1">
        <w:r w:rsidR="000C0CBC" w:rsidRPr="00A55222">
          <w:rPr>
            <w:rStyle w:val="Lienhypertexte"/>
            <w:noProof/>
          </w:rPr>
          <w:t>9.1.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Identification du client, son mandataire et ses bénéficiaires effectifs</w:t>
        </w:r>
        <w:r w:rsidR="000C0CBC">
          <w:rPr>
            <w:noProof/>
            <w:webHidden/>
          </w:rPr>
          <w:tab/>
        </w:r>
        <w:r w:rsidR="000C0CBC">
          <w:rPr>
            <w:noProof/>
            <w:webHidden/>
          </w:rPr>
          <w:fldChar w:fldCharType="begin"/>
        </w:r>
        <w:r w:rsidR="000C0CBC">
          <w:rPr>
            <w:noProof/>
            <w:webHidden/>
          </w:rPr>
          <w:instrText xml:space="preserve"> PAGEREF _Toc178329134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1FC6244D" w14:textId="24AC264E" w:rsidR="000C0CBC" w:rsidRDefault="00000000">
      <w:pPr>
        <w:pStyle w:val="TM3"/>
        <w:rPr>
          <w:rFonts w:eastAsiaTheme="minorEastAsia" w:cstheme="minorBidi"/>
          <w:i w:val="0"/>
          <w:iCs w:val="0"/>
          <w:noProof/>
          <w:kern w:val="2"/>
          <w:sz w:val="24"/>
          <w:szCs w:val="24"/>
          <w:lang w:val="en-BE" w:eastAsia="en-BE"/>
          <w14:ligatures w14:val="standardContextual"/>
        </w:rPr>
      </w:pPr>
      <w:hyperlink w:anchor="_Toc178329137" w:history="1">
        <w:r w:rsidR="000C0CBC" w:rsidRPr="00A55222">
          <w:rPr>
            <w:rStyle w:val="Lienhypertexte"/>
            <w:rFonts w:asciiTheme="majorHAnsi" w:eastAsia="Times New Roman" w:hAnsiTheme="majorHAnsi" w:cs="Times New Roman"/>
            <w:noProof/>
            <w14:scene3d>
              <w14:camera w14:prst="orthographicFront"/>
              <w14:lightRig w14:rig="threePt" w14:dir="t">
                <w14:rot w14:lat="0" w14:lon="0" w14:rev="0"/>
              </w14:lightRig>
            </w14:scene3d>
          </w:rPr>
          <w:t>9.1.</w:t>
        </w:r>
        <w:r w:rsidR="000C0CBC">
          <w:rPr>
            <w:noProof/>
            <w:webHidden/>
          </w:rPr>
          <w:tab/>
        </w:r>
        <w:r w:rsidR="000C0CBC">
          <w:rPr>
            <w:noProof/>
            <w:webHidden/>
          </w:rPr>
          <w:fldChar w:fldCharType="begin"/>
        </w:r>
        <w:r w:rsidR="000C0CBC">
          <w:rPr>
            <w:noProof/>
            <w:webHidden/>
          </w:rPr>
          <w:instrText xml:space="preserve"> PAGEREF _Toc178329137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0F6B5E0A" w14:textId="08D97B83"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38" w:history="1">
        <w:r w:rsidR="000C0CBC" w:rsidRPr="00A55222">
          <w:rPr>
            <w:rStyle w:val="Lienhypertexte"/>
            <w:bCs/>
            <w:noProof/>
          </w:rPr>
          <w:t>9.1.1.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Le client :</w:t>
        </w:r>
        <w:r w:rsidR="000C0CBC">
          <w:rPr>
            <w:noProof/>
            <w:webHidden/>
          </w:rPr>
          <w:tab/>
        </w:r>
        <w:r w:rsidR="000C0CBC">
          <w:rPr>
            <w:noProof/>
            <w:webHidden/>
          </w:rPr>
          <w:fldChar w:fldCharType="begin"/>
        </w:r>
        <w:r w:rsidR="000C0CBC">
          <w:rPr>
            <w:noProof/>
            <w:webHidden/>
          </w:rPr>
          <w:instrText xml:space="preserve"> PAGEREF _Toc178329138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250364B9" w14:textId="3338992D"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39" w:history="1">
        <w:r w:rsidR="000C0CBC" w:rsidRPr="00A55222">
          <w:rPr>
            <w:rStyle w:val="Lienhypertexte"/>
            <w:bCs/>
            <w:noProof/>
          </w:rPr>
          <w:t>9.1.2.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Le mandataire :</w:t>
        </w:r>
        <w:r w:rsidR="000C0CBC">
          <w:rPr>
            <w:noProof/>
            <w:webHidden/>
          </w:rPr>
          <w:tab/>
        </w:r>
        <w:r w:rsidR="000C0CBC">
          <w:rPr>
            <w:noProof/>
            <w:webHidden/>
          </w:rPr>
          <w:fldChar w:fldCharType="begin"/>
        </w:r>
        <w:r w:rsidR="000C0CBC">
          <w:rPr>
            <w:noProof/>
            <w:webHidden/>
          </w:rPr>
          <w:instrText xml:space="preserve"> PAGEREF _Toc178329139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0E3BE4CD" w14:textId="4A45E048"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0" w:history="1">
        <w:r w:rsidR="000C0CBC" w:rsidRPr="00A55222">
          <w:rPr>
            <w:rStyle w:val="Lienhypertexte"/>
            <w:bCs/>
            <w:noProof/>
          </w:rPr>
          <w:t>9.1.3.</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Les bénéficiaires effectifs</w:t>
        </w:r>
        <w:r w:rsidR="000C0CBC">
          <w:rPr>
            <w:noProof/>
            <w:webHidden/>
          </w:rPr>
          <w:tab/>
        </w:r>
        <w:r w:rsidR="000C0CBC">
          <w:rPr>
            <w:noProof/>
            <w:webHidden/>
          </w:rPr>
          <w:fldChar w:fldCharType="begin"/>
        </w:r>
        <w:r w:rsidR="000C0CBC">
          <w:rPr>
            <w:noProof/>
            <w:webHidden/>
          </w:rPr>
          <w:instrText xml:space="preserve"> PAGEREF _Toc178329140 \h </w:instrText>
        </w:r>
        <w:r w:rsidR="000C0CBC">
          <w:rPr>
            <w:noProof/>
            <w:webHidden/>
          </w:rPr>
        </w:r>
        <w:r w:rsidR="000C0CBC">
          <w:rPr>
            <w:noProof/>
            <w:webHidden/>
          </w:rPr>
          <w:fldChar w:fldCharType="separate"/>
        </w:r>
        <w:r w:rsidR="000C0CBC">
          <w:rPr>
            <w:noProof/>
            <w:webHidden/>
          </w:rPr>
          <w:t>29</w:t>
        </w:r>
        <w:r w:rsidR="000C0CBC">
          <w:rPr>
            <w:noProof/>
            <w:webHidden/>
          </w:rPr>
          <w:fldChar w:fldCharType="end"/>
        </w:r>
      </w:hyperlink>
    </w:p>
    <w:p w14:paraId="2AC54CEA" w14:textId="6A6DADFF"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1" w:history="1">
        <w:r w:rsidR="000C0CBC" w:rsidRPr="00A55222">
          <w:rPr>
            <w:rStyle w:val="Lienhypertexte"/>
            <w:bCs/>
            <w:noProof/>
          </w:rPr>
          <w:t>9.1.4.</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Exonération à l’obligation d’identification et de vérification du bénéficiaire effectif</w:t>
        </w:r>
        <w:r w:rsidR="000C0CBC">
          <w:rPr>
            <w:noProof/>
            <w:webHidden/>
          </w:rPr>
          <w:tab/>
        </w:r>
        <w:r w:rsidR="000C0CBC">
          <w:rPr>
            <w:noProof/>
            <w:webHidden/>
          </w:rPr>
          <w:fldChar w:fldCharType="begin"/>
        </w:r>
        <w:r w:rsidR="000C0CBC">
          <w:rPr>
            <w:noProof/>
            <w:webHidden/>
          </w:rPr>
          <w:instrText xml:space="preserve"> PAGEREF _Toc178329141 \h </w:instrText>
        </w:r>
        <w:r w:rsidR="000C0CBC">
          <w:rPr>
            <w:noProof/>
            <w:webHidden/>
          </w:rPr>
        </w:r>
        <w:r w:rsidR="000C0CBC">
          <w:rPr>
            <w:noProof/>
            <w:webHidden/>
          </w:rPr>
          <w:fldChar w:fldCharType="separate"/>
        </w:r>
        <w:r w:rsidR="000C0CBC">
          <w:rPr>
            <w:noProof/>
            <w:webHidden/>
          </w:rPr>
          <w:t>30</w:t>
        </w:r>
        <w:r w:rsidR="000C0CBC">
          <w:rPr>
            <w:noProof/>
            <w:webHidden/>
          </w:rPr>
          <w:fldChar w:fldCharType="end"/>
        </w:r>
      </w:hyperlink>
    </w:p>
    <w:p w14:paraId="6E246893" w14:textId="6CD35F4C"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2" w:history="1">
        <w:r w:rsidR="000C0CBC" w:rsidRPr="00A55222">
          <w:rPr>
            <w:rStyle w:val="Lienhypertexte"/>
            <w:bCs/>
            <w:noProof/>
          </w:rPr>
          <w:t>9.1.5.</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Prestation au sein de notre réseau</w:t>
        </w:r>
        <w:r w:rsidR="000C0CBC">
          <w:rPr>
            <w:noProof/>
            <w:webHidden/>
          </w:rPr>
          <w:tab/>
        </w:r>
        <w:r w:rsidR="000C0CBC">
          <w:rPr>
            <w:noProof/>
            <w:webHidden/>
          </w:rPr>
          <w:fldChar w:fldCharType="begin"/>
        </w:r>
        <w:r w:rsidR="000C0CBC">
          <w:rPr>
            <w:noProof/>
            <w:webHidden/>
          </w:rPr>
          <w:instrText xml:space="preserve"> PAGEREF _Toc178329142 \h </w:instrText>
        </w:r>
        <w:r w:rsidR="000C0CBC">
          <w:rPr>
            <w:noProof/>
            <w:webHidden/>
          </w:rPr>
        </w:r>
        <w:r w:rsidR="000C0CBC">
          <w:rPr>
            <w:noProof/>
            <w:webHidden/>
          </w:rPr>
          <w:fldChar w:fldCharType="separate"/>
        </w:r>
        <w:r w:rsidR="000C0CBC">
          <w:rPr>
            <w:noProof/>
            <w:webHidden/>
          </w:rPr>
          <w:t>31</w:t>
        </w:r>
        <w:r w:rsidR="000C0CBC">
          <w:rPr>
            <w:noProof/>
            <w:webHidden/>
          </w:rPr>
          <w:fldChar w:fldCharType="end"/>
        </w:r>
      </w:hyperlink>
    </w:p>
    <w:p w14:paraId="05CCB8C1" w14:textId="512B0F41"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3" w:history="1">
        <w:r w:rsidR="000C0CBC" w:rsidRPr="00A55222">
          <w:rPr>
            <w:rStyle w:val="Lienhypertexte"/>
            <w:bCs/>
            <w:noProof/>
          </w:rPr>
          <w:t>9.1.6.</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Données d’identification</w:t>
        </w:r>
        <w:r w:rsidR="000C0CBC">
          <w:rPr>
            <w:noProof/>
            <w:webHidden/>
          </w:rPr>
          <w:tab/>
        </w:r>
        <w:r w:rsidR="000C0CBC">
          <w:rPr>
            <w:noProof/>
            <w:webHidden/>
          </w:rPr>
          <w:fldChar w:fldCharType="begin"/>
        </w:r>
        <w:r w:rsidR="000C0CBC">
          <w:rPr>
            <w:noProof/>
            <w:webHidden/>
          </w:rPr>
          <w:instrText xml:space="preserve"> PAGEREF _Toc178329143 \h </w:instrText>
        </w:r>
        <w:r w:rsidR="000C0CBC">
          <w:rPr>
            <w:noProof/>
            <w:webHidden/>
          </w:rPr>
        </w:r>
        <w:r w:rsidR="000C0CBC">
          <w:rPr>
            <w:noProof/>
            <w:webHidden/>
          </w:rPr>
          <w:fldChar w:fldCharType="separate"/>
        </w:r>
        <w:r w:rsidR="000C0CBC">
          <w:rPr>
            <w:noProof/>
            <w:webHidden/>
          </w:rPr>
          <w:t>31</w:t>
        </w:r>
        <w:r w:rsidR="000C0CBC">
          <w:rPr>
            <w:noProof/>
            <w:webHidden/>
          </w:rPr>
          <w:fldChar w:fldCharType="end"/>
        </w:r>
      </w:hyperlink>
    </w:p>
    <w:p w14:paraId="19D88694" w14:textId="6CB5123D"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44" w:history="1">
        <w:r w:rsidR="000C0CBC" w:rsidRPr="00A55222">
          <w:rPr>
            <w:rStyle w:val="Lienhypertexte"/>
            <w:noProof/>
          </w:rPr>
          <w:t>9.2.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Vérification de l’identité du client, du mandataire et des bénéficiaires effectifs</w:t>
        </w:r>
        <w:r w:rsidR="000C0CBC">
          <w:rPr>
            <w:noProof/>
            <w:webHidden/>
          </w:rPr>
          <w:tab/>
        </w:r>
        <w:r w:rsidR="000C0CBC">
          <w:rPr>
            <w:noProof/>
            <w:webHidden/>
          </w:rPr>
          <w:fldChar w:fldCharType="begin"/>
        </w:r>
        <w:r w:rsidR="000C0CBC">
          <w:rPr>
            <w:noProof/>
            <w:webHidden/>
          </w:rPr>
          <w:instrText xml:space="preserve"> PAGEREF _Toc178329144 \h </w:instrText>
        </w:r>
        <w:r w:rsidR="000C0CBC">
          <w:rPr>
            <w:noProof/>
            <w:webHidden/>
          </w:rPr>
        </w:r>
        <w:r w:rsidR="000C0CBC">
          <w:rPr>
            <w:noProof/>
            <w:webHidden/>
          </w:rPr>
          <w:fldChar w:fldCharType="separate"/>
        </w:r>
        <w:r w:rsidR="000C0CBC">
          <w:rPr>
            <w:noProof/>
            <w:webHidden/>
          </w:rPr>
          <w:t>32</w:t>
        </w:r>
        <w:r w:rsidR="000C0CBC">
          <w:rPr>
            <w:noProof/>
            <w:webHidden/>
          </w:rPr>
          <w:fldChar w:fldCharType="end"/>
        </w:r>
      </w:hyperlink>
    </w:p>
    <w:p w14:paraId="22AF93AA" w14:textId="6B5FEBED"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5" w:history="1">
        <w:r w:rsidR="000C0CBC" w:rsidRPr="00A55222">
          <w:rPr>
            <w:rStyle w:val="Lienhypertexte"/>
            <w:bCs/>
            <w:noProof/>
          </w:rPr>
          <w:t>9.2.1.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Vérification du client ou de son mandataire</w:t>
        </w:r>
        <w:r w:rsidR="000C0CBC">
          <w:rPr>
            <w:noProof/>
            <w:webHidden/>
          </w:rPr>
          <w:tab/>
        </w:r>
        <w:r w:rsidR="000C0CBC">
          <w:rPr>
            <w:noProof/>
            <w:webHidden/>
          </w:rPr>
          <w:fldChar w:fldCharType="begin"/>
        </w:r>
        <w:r w:rsidR="000C0CBC">
          <w:rPr>
            <w:noProof/>
            <w:webHidden/>
          </w:rPr>
          <w:instrText xml:space="preserve"> PAGEREF _Toc178329145 \h </w:instrText>
        </w:r>
        <w:r w:rsidR="000C0CBC">
          <w:rPr>
            <w:noProof/>
            <w:webHidden/>
          </w:rPr>
        </w:r>
        <w:r w:rsidR="000C0CBC">
          <w:rPr>
            <w:noProof/>
            <w:webHidden/>
          </w:rPr>
          <w:fldChar w:fldCharType="separate"/>
        </w:r>
        <w:r w:rsidR="000C0CBC">
          <w:rPr>
            <w:noProof/>
            <w:webHidden/>
          </w:rPr>
          <w:t>32</w:t>
        </w:r>
        <w:r w:rsidR="000C0CBC">
          <w:rPr>
            <w:noProof/>
            <w:webHidden/>
          </w:rPr>
          <w:fldChar w:fldCharType="end"/>
        </w:r>
      </w:hyperlink>
    </w:p>
    <w:p w14:paraId="44C0A791" w14:textId="100FE40F"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6" w:history="1">
        <w:r w:rsidR="000C0CBC" w:rsidRPr="00A55222">
          <w:rPr>
            <w:rStyle w:val="Lienhypertexte"/>
            <w:bCs/>
            <w:noProof/>
          </w:rPr>
          <w:t>9.2.2.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Vérification de l’identité des bénéficiaires effectifs</w:t>
        </w:r>
        <w:r w:rsidR="000C0CBC">
          <w:rPr>
            <w:noProof/>
            <w:webHidden/>
          </w:rPr>
          <w:tab/>
        </w:r>
        <w:r w:rsidR="000C0CBC">
          <w:rPr>
            <w:noProof/>
            <w:webHidden/>
          </w:rPr>
          <w:fldChar w:fldCharType="begin"/>
        </w:r>
        <w:r w:rsidR="000C0CBC">
          <w:rPr>
            <w:noProof/>
            <w:webHidden/>
          </w:rPr>
          <w:instrText xml:space="preserve"> PAGEREF _Toc178329146 \h </w:instrText>
        </w:r>
        <w:r w:rsidR="000C0CBC">
          <w:rPr>
            <w:noProof/>
            <w:webHidden/>
          </w:rPr>
        </w:r>
        <w:r w:rsidR="000C0CBC">
          <w:rPr>
            <w:noProof/>
            <w:webHidden/>
          </w:rPr>
          <w:fldChar w:fldCharType="separate"/>
        </w:r>
        <w:r w:rsidR="000C0CBC">
          <w:rPr>
            <w:noProof/>
            <w:webHidden/>
          </w:rPr>
          <w:t>33</w:t>
        </w:r>
        <w:r w:rsidR="000C0CBC">
          <w:rPr>
            <w:noProof/>
            <w:webHidden/>
          </w:rPr>
          <w:fldChar w:fldCharType="end"/>
        </w:r>
      </w:hyperlink>
    </w:p>
    <w:p w14:paraId="2DE9321B" w14:textId="27BC43D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47" w:history="1">
        <w:r w:rsidR="000C0CBC" w:rsidRPr="00A55222">
          <w:rPr>
            <w:rStyle w:val="Lienhypertexte"/>
            <w:noProof/>
          </w:rPr>
          <w:t>9.3.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Moment de l’identification et de la vérification de l’identité du client, des bénéficiaires effectifs et du mandataire</w:t>
        </w:r>
        <w:r w:rsidR="000C0CBC">
          <w:rPr>
            <w:noProof/>
            <w:webHidden/>
          </w:rPr>
          <w:tab/>
        </w:r>
        <w:r w:rsidR="000C0CBC">
          <w:rPr>
            <w:noProof/>
            <w:webHidden/>
          </w:rPr>
          <w:fldChar w:fldCharType="begin"/>
        </w:r>
        <w:r w:rsidR="000C0CBC">
          <w:rPr>
            <w:noProof/>
            <w:webHidden/>
          </w:rPr>
          <w:instrText xml:space="preserve"> PAGEREF _Toc178329147 \h </w:instrText>
        </w:r>
        <w:r w:rsidR="000C0CBC">
          <w:rPr>
            <w:noProof/>
            <w:webHidden/>
          </w:rPr>
        </w:r>
        <w:r w:rsidR="000C0CBC">
          <w:rPr>
            <w:noProof/>
            <w:webHidden/>
          </w:rPr>
          <w:fldChar w:fldCharType="separate"/>
        </w:r>
        <w:r w:rsidR="000C0CBC">
          <w:rPr>
            <w:noProof/>
            <w:webHidden/>
          </w:rPr>
          <w:t>34</w:t>
        </w:r>
        <w:r w:rsidR="000C0CBC">
          <w:rPr>
            <w:noProof/>
            <w:webHidden/>
          </w:rPr>
          <w:fldChar w:fldCharType="end"/>
        </w:r>
      </w:hyperlink>
    </w:p>
    <w:p w14:paraId="721BD515" w14:textId="068A7AD8"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49" w:history="1">
        <w:r w:rsidR="000C0CBC" w:rsidRPr="00A55222">
          <w:rPr>
            <w:rStyle w:val="Lienhypertexte"/>
            <w:bCs/>
            <w:noProof/>
          </w:rPr>
          <w:t>9.3.1.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Mandat de commissaire</w:t>
        </w:r>
        <w:r w:rsidR="000C0CBC">
          <w:rPr>
            <w:noProof/>
            <w:webHidden/>
          </w:rPr>
          <w:tab/>
        </w:r>
        <w:r w:rsidR="000C0CBC">
          <w:rPr>
            <w:noProof/>
            <w:webHidden/>
          </w:rPr>
          <w:fldChar w:fldCharType="begin"/>
        </w:r>
        <w:r w:rsidR="000C0CBC">
          <w:rPr>
            <w:noProof/>
            <w:webHidden/>
          </w:rPr>
          <w:instrText xml:space="preserve"> PAGEREF _Toc178329149 \h </w:instrText>
        </w:r>
        <w:r w:rsidR="000C0CBC">
          <w:rPr>
            <w:noProof/>
            <w:webHidden/>
          </w:rPr>
        </w:r>
        <w:r w:rsidR="000C0CBC">
          <w:rPr>
            <w:noProof/>
            <w:webHidden/>
          </w:rPr>
          <w:fldChar w:fldCharType="separate"/>
        </w:r>
        <w:r w:rsidR="000C0CBC">
          <w:rPr>
            <w:noProof/>
            <w:webHidden/>
          </w:rPr>
          <w:t>34</w:t>
        </w:r>
        <w:r w:rsidR="000C0CBC">
          <w:rPr>
            <w:noProof/>
            <w:webHidden/>
          </w:rPr>
          <w:fldChar w:fldCharType="end"/>
        </w:r>
      </w:hyperlink>
    </w:p>
    <w:p w14:paraId="30CA84E2" w14:textId="1B7BC4DA"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50" w:history="1">
        <w:r w:rsidR="000C0CBC" w:rsidRPr="00A55222">
          <w:rPr>
            <w:rStyle w:val="Lienhypertexte"/>
            <w:bCs/>
            <w:noProof/>
          </w:rPr>
          <w:t>9.3.2.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Mission légale ou autre</w:t>
        </w:r>
        <w:r w:rsidR="000C0CBC">
          <w:rPr>
            <w:noProof/>
            <w:webHidden/>
          </w:rPr>
          <w:tab/>
        </w:r>
        <w:r w:rsidR="000C0CBC">
          <w:rPr>
            <w:noProof/>
            <w:webHidden/>
          </w:rPr>
          <w:fldChar w:fldCharType="begin"/>
        </w:r>
        <w:r w:rsidR="000C0CBC">
          <w:rPr>
            <w:noProof/>
            <w:webHidden/>
          </w:rPr>
          <w:instrText xml:space="preserve"> PAGEREF _Toc178329150 \h </w:instrText>
        </w:r>
        <w:r w:rsidR="000C0CBC">
          <w:rPr>
            <w:noProof/>
            <w:webHidden/>
          </w:rPr>
        </w:r>
        <w:r w:rsidR="000C0CBC">
          <w:rPr>
            <w:noProof/>
            <w:webHidden/>
          </w:rPr>
          <w:fldChar w:fldCharType="separate"/>
        </w:r>
        <w:r w:rsidR="000C0CBC">
          <w:rPr>
            <w:noProof/>
            <w:webHidden/>
          </w:rPr>
          <w:t>36</w:t>
        </w:r>
        <w:r w:rsidR="000C0CBC">
          <w:rPr>
            <w:noProof/>
            <w:webHidden/>
          </w:rPr>
          <w:fldChar w:fldCharType="end"/>
        </w:r>
      </w:hyperlink>
    </w:p>
    <w:p w14:paraId="6458AE7C" w14:textId="1BA3C5CB"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51" w:history="1">
        <w:r w:rsidR="000C0CBC" w:rsidRPr="00A55222">
          <w:rPr>
            <w:rStyle w:val="Lienhypertexte"/>
            <w:bCs/>
            <w:noProof/>
          </w:rPr>
          <w:t>9.3.3.</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Mandataire</w:t>
        </w:r>
        <w:r w:rsidR="000C0CBC">
          <w:rPr>
            <w:noProof/>
            <w:webHidden/>
          </w:rPr>
          <w:tab/>
        </w:r>
        <w:r w:rsidR="000C0CBC">
          <w:rPr>
            <w:noProof/>
            <w:webHidden/>
          </w:rPr>
          <w:fldChar w:fldCharType="begin"/>
        </w:r>
        <w:r w:rsidR="000C0CBC">
          <w:rPr>
            <w:noProof/>
            <w:webHidden/>
          </w:rPr>
          <w:instrText xml:space="preserve"> PAGEREF _Toc178329151 \h </w:instrText>
        </w:r>
        <w:r w:rsidR="000C0CBC">
          <w:rPr>
            <w:noProof/>
            <w:webHidden/>
          </w:rPr>
        </w:r>
        <w:r w:rsidR="000C0CBC">
          <w:rPr>
            <w:noProof/>
            <w:webHidden/>
          </w:rPr>
          <w:fldChar w:fldCharType="separate"/>
        </w:r>
        <w:r w:rsidR="000C0CBC">
          <w:rPr>
            <w:noProof/>
            <w:webHidden/>
          </w:rPr>
          <w:t>36</w:t>
        </w:r>
        <w:r w:rsidR="000C0CBC">
          <w:rPr>
            <w:noProof/>
            <w:webHidden/>
          </w:rPr>
          <w:fldChar w:fldCharType="end"/>
        </w:r>
      </w:hyperlink>
    </w:p>
    <w:p w14:paraId="392AC9D4" w14:textId="75418479"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52" w:history="1">
        <w:r w:rsidR="000C0CBC" w:rsidRPr="00A55222">
          <w:rPr>
            <w:rStyle w:val="Lienhypertexte"/>
            <w:bCs/>
            <w:noProof/>
          </w:rPr>
          <w:t>9.3.4.</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Exception concernant le moment de la vérification de l’identité</w:t>
        </w:r>
        <w:r w:rsidR="000C0CBC">
          <w:rPr>
            <w:noProof/>
            <w:webHidden/>
          </w:rPr>
          <w:tab/>
        </w:r>
        <w:r w:rsidR="000C0CBC">
          <w:rPr>
            <w:noProof/>
            <w:webHidden/>
          </w:rPr>
          <w:fldChar w:fldCharType="begin"/>
        </w:r>
        <w:r w:rsidR="000C0CBC">
          <w:rPr>
            <w:noProof/>
            <w:webHidden/>
          </w:rPr>
          <w:instrText xml:space="preserve"> PAGEREF _Toc178329152 \h </w:instrText>
        </w:r>
        <w:r w:rsidR="000C0CBC">
          <w:rPr>
            <w:noProof/>
            <w:webHidden/>
          </w:rPr>
        </w:r>
        <w:r w:rsidR="000C0CBC">
          <w:rPr>
            <w:noProof/>
            <w:webHidden/>
          </w:rPr>
          <w:fldChar w:fldCharType="separate"/>
        </w:r>
        <w:r w:rsidR="000C0CBC">
          <w:rPr>
            <w:noProof/>
            <w:webHidden/>
          </w:rPr>
          <w:t>36</w:t>
        </w:r>
        <w:r w:rsidR="000C0CBC">
          <w:rPr>
            <w:noProof/>
            <w:webHidden/>
          </w:rPr>
          <w:fldChar w:fldCharType="end"/>
        </w:r>
      </w:hyperlink>
    </w:p>
    <w:p w14:paraId="398D8A61" w14:textId="407DE981"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53" w:history="1">
        <w:r w:rsidR="000C0CBC" w:rsidRPr="00A55222">
          <w:rPr>
            <w:rStyle w:val="Lienhypertexte"/>
            <w:bCs/>
            <w:noProof/>
          </w:rPr>
          <w:t>9.3.5.</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Moment de l’évaluation individuelle des risques</w:t>
        </w:r>
        <w:r w:rsidR="000C0CBC">
          <w:rPr>
            <w:noProof/>
            <w:webHidden/>
          </w:rPr>
          <w:tab/>
        </w:r>
        <w:r w:rsidR="000C0CBC">
          <w:rPr>
            <w:noProof/>
            <w:webHidden/>
          </w:rPr>
          <w:fldChar w:fldCharType="begin"/>
        </w:r>
        <w:r w:rsidR="000C0CBC">
          <w:rPr>
            <w:noProof/>
            <w:webHidden/>
          </w:rPr>
          <w:instrText xml:space="preserve"> PAGEREF _Toc178329153 \h </w:instrText>
        </w:r>
        <w:r w:rsidR="000C0CBC">
          <w:rPr>
            <w:noProof/>
            <w:webHidden/>
          </w:rPr>
        </w:r>
        <w:r w:rsidR="000C0CBC">
          <w:rPr>
            <w:noProof/>
            <w:webHidden/>
          </w:rPr>
          <w:fldChar w:fldCharType="separate"/>
        </w:r>
        <w:r w:rsidR="000C0CBC">
          <w:rPr>
            <w:noProof/>
            <w:webHidden/>
          </w:rPr>
          <w:t>37</w:t>
        </w:r>
        <w:r w:rsidR="000C0CBC">
          <w:rPr>
            <w:noProof/>
            <w:webHidden/>
          </w:rPr>
          <w:fldChar w:fldCharType="end"/>
        </w:r>
      </w:hyperlink>
    </w:p>
    <w:p w14:paraId="06028635" w14:textId="7212556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54" w:history="1">
        <w:r w:rsidR="000C0CBC" w:rsidRPr="00A55222">
          <w:rPr>
            <w:rStyle w:val="Lienhypertexte"/>
            <w:noProof/>
          </w:rPr>
          <w:t>9.4.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Impossibilité d’identifier ou de vérifier l’identité du client, des mandataires ou bénéficiaires effectifs</w:t>
        </w:r>
        <w:r w:rsidR="000C0CBC">
          <w:rPr>
            <w:noProof/>
            <w:webHidden/>
          </w:rPr>
          <w:tab/>
        </w:r>
        <w:r w:rsidR="000C0CBC">
          <w:rPr>
            <w:noProof/>
            <w:webHidden/>
          </w:rPr>
          <w:fldChar w:fldCharType="begin"/>
        </w:r>
        <w:r w:rsidR="000C0CBC">
          <w:rPr>
            <w:noProof/>
            <w:webHidden/>
          </w:rPr>
          <w:instrText xml:space="preserve"> PAGEREF _Toc178329154 \h </w:instrText>
        </w:r>
        <w:r w:rsidR="000C0CBC">
          <w:rPr>
            <w:noProof/>
            <w:webHidden/>
          </w:rPr>
        </w:r>
        <w:r w:rsidR="000C0CBC">
          <w:rPr>
            <w:noProof/>
            <w:webHidden/>
          </w:rPr>
          <w:fldChar w:fldCharType="separate"/>
        </w:r>
        <w:r w:rsidR="000C0CBC">
          <w:rPr>
            <w:noProof/>
            <w:webHidden/>
          </w:rPr>
          <w:t>37</w:t>
        </w:r>
        <w:r w:rsidR="000C0CBC">
          <w:rPr>
            <w:noProof/>
            <w:webHidden/>
          </w:rPr>
          <w:fldChar w:fldCharType="end"/>
        </w:r>
      </w:hyperlink>
    </w:p>
    <w:p w14:paraId="29E34000" w14:textId="408B5C8B"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55" w:history="1">
        <w:r w:rsidR="000C0CBC" w:rsidRPr="00A55222">
          <w:rPr>
            <w:rStyle w:val="Lienhypertexte"/>
            <w:noProof/>
          </w:rPr>
          <w:t>9.5.</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Mise à jour des données</w:t>
        </w:r>
        <w:r w:rsidR="000C0CBC">
          <w:rPr>
            <w:noProof/>
            <w:webHidden/>
          </w:rPr>
          <w:tab/>
        </w:r>
        <w:r w:rsidR="000C0CBC">
          <w:rPr>
            <w:noProof/>
            <w:webHidden/>
          </w:rPr>
          <w:fldChar w:fldCharType="begin"/>
        </w:r>
        <w:r w:rsidR="000C0CBC">
          <w:rPr>
            <w:noProof/>
            <w:webHidden/>
          </w:rPr>
          <w:instrText xml:space="preserve"> PAGEREF _Toc178329155 \h </w:instrText>
        </w:r>
        <w:r w:rsidR="000C0CBC">
          <w:rPr>
            <w:noProof/>
            <w:webHidden/>
          </w:rPr>
        </w:r>
        <w:r w:rsidR="000C0CBC">
          <w:rPr>
            <w:noProof/>
            <w:webHidden/>
          </w:rPr>
          <w:fldChar w:fldCharType="separate"/>
        </w:r>
        <w:r w:rsidR="000C0CBC">
          <w:rPr>
            <w:noProof/>
            <w:webHidden/>
          </w:rPr>
          <w:t>37</w:t>
        </w:r>
        <w:r w:rsidR="000C0CBC">
          <w:rPr>
            <w:noProof/>
            <w:webHidden/>
          </w:rPr>
          <w:fldChar w:fldCharType="end"/>
        </w:r>
      </w:hyperlink>
    </w:p>
    <w:p w14:paraId="0E1B01F1" w14:textId="7747BAC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56" w:history="1">
        <w:r w:rsidR="000C0CBC" w:rsidRPr="00A55222">
          <w:rPr>
            <w:rStyle w:val="Lienhypertexte"/>
            <w:noProof/>
          </w:rPr>
          <w:t>9.6.</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Principe de proportionnalité</w:t>
        </w:r>
        <w:r w:rsidR="000C0CBC">
          <w:rPr>
            <w:noProof/>
            <w:webHidden/>
          </w:rPr>
          <w:tab/>
        </w:r>
        <w:r w:rsidR="000C0CBC">
          <w:rPr>
            <w:noProof/>
            <w:webHidden/>
          </w:rPr>
          <w:fldChar w:fldCharType="begin"/>
        </w:r>
        <w:r w:rsidR="000C0CBC">
          <w:rPr>
            <w:noProof/>
            <w:webHidden/>
          </w:rPr>
          <w:instrText xml:space="preserve"> PAGEREF _Toc178329156 \h </w:instrText>
        </w:r>
        <w:r w:rsidR="000C0CBC">
          <w:rPr>
            <w:noProof/>
            <w:webHidden/>
          </w:rPr>
        </w:r>
        <w:r w:rsidR="000C0CBC">
          <w:rPr>
            <w:noProof/>
            <w:webHidden/>
          </w:rPr>
          <w:fldChar w:fldCharType="separate"/>
        </w:r>
        <w:r w:rsidR="000C0CBC">
          <w:rPr>
            <w:noProof/>
            <w:webHidden/>
          </w:rPr>
          <w:t>38</w:t>
        </w:r>
        <w:r w:rsidR="000C0CBC">
          <w:rPr>
            <w:noProof/>
            <w:webHidden/>
          </w:rPr>
          <w:fldChar w:fldCharType="end"/>
        </w:r>
      </w:hyperlink>
    </w:p>
    <w:p w14:paraId="3D262808" w14:textId="415A965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57" w:history="1">
        <w:r w:rsidR="000C0CBC" w:rsidRPr="00A55222">
          <w:rPr>
            <w:rStyle w:val="Lienhypertexte"/>
            <w:noProof/>
          </w:rPr>
          <w:t>9.7.</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Formulaires</w:t>
        </w:r>
        <w:r w:rsidR="000C0CBC">
          <w:rPr>
            <w:noProof/>
            <w:webHidden/>
          </w:rPr>
          <w:tab/>
        </w:r>
        <w:r w:rsidR="000C0CBC">
          <w:rPr>
            <w:noProof/>
            <w:webHidden/>
          </w:rPr>
          <w:fldChar w:fldCharType="begin"/>
        </w:r>
        <w:r w:rsidR="000C0CBC">
          <w:rPr>
            <w:noProof/>
            <w:webHidden/>
          </w:rPr>
          <w:instrText xml:space="preserve"> PAGEREF _Toc178329157 \h </w:instrText>
        </w:r>
        <w:r w:rsidR="000C0CBC">
          <w:rPr>
            <w:noProof/>
            <w:webHidden/>
          </w:rPr>
        </w:r>
        <w:r w:rsidR="000C0CBC">
          <w:rPr>
            <w:noProof/>
            <w:webHidden/>
          </w:rPr>
          <w:fldChar w:fldCharType="separate"/>
        </w:r>
        <w:r w:rsidR="000C0CBC">
          <w:rPr>
            <w:noProof/>
            <w:webHidden/>
          </w:rPr>
          <w:t>38</w:t>
        </w:r>
        <w:r w:rsidR="000C0CBC">
          <w:rPr>
            <w:noProof/>
            <w:webHidden/>
          </w:rPr>
          <w:fldChar w:fldCharType="end"/>
        </w:r>
      </w:hyperlink>
    </w:p>
    <w:p w14:paraId="7BDA9E8F" w14:textId="3E440774"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58" w:history="1">
        <w:r w:rsidR="000C0CBC" w:rsidRPr="00A55222">
          <w:rPr>
            <w:rStyle w:val="Lienhypertexte"/>
            <w:noProof/>
          </w:rPr>
          <w:t>10.</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EVALUATION DES CARACTERISTIQUES DU CLIENT ET DE LA RELATION D’AFFAIRES</w:t>
        </w:r>
        <w:r w:rsidR="000C0CBC">
          <w:rPr>
            <w:noProof/>
            <w:webHidden/>
          </w:rPr>
          <w:tab/>
        </w:r>
        <w:r w:rsidR="000C0CBC">
          <w:rPr>
            <w:noProof/>
            <w:webHidden/>
          </w:rPr>
          <w:fldChar w:fldCharType="begin"/>
        </w:r>
        <w:r w:rsidR="000C0CBC">
          <w:rPr>
            <w:noProof/>
            <w:webHidden/>
          </w:rPr>
          <w:instrText xml:space="preserve"> PAGEREF _Toc178329158 \h </w:instrText>
        </w:r>
        <w:r w:rsidR="000C0CBC">
          <w:rPr>
            <w:noProof/>
            <w:webHidden/>
          </w:rPr>
        </w:r>
        <w:r w:rsidR="000C0CBC">
          <w:rPr>
            <w:noProof/>
            <w:webHidden/>
          </w:rPr>
          <w:fldChar w:fldCharType="separate"/>
        </w:r>
        <w:r w:rsidR="000C0CBC">
          <w:rPr>
            <w:noProof/>
            <w:webHidden/>
          </w:rPr>
          <w:t>39</w:t>
        </w:r>
        <w:r w:rsidR="000C0CBC">
          <w:rPr>
            <w:noProof/>
            <w:webHidden/>
          </w:rPr>
          <w:fldChar w:fldCharType="end"/>
        </w:r>
      </w:hyperlink>
    </w:p>
    <w:p w14:paraId="0D01C41F" w14:textId="6F6F2F6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59" w:history="1">
        <w:r w:rsidR="000C0CBC" w:rsidRPr="00A55222">
          <w:rPr>
            <w:rStyle w:val="Lienhypertexte"/>
            <w:noProof/>
          </w:rPr>
          <w:t>10.1.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Procédure</w:t>
        </w:r>
        <w:r w:rsidR="000C0CBC">
          <w:rPr>
            <w:noProof/>
            <w:webHidden/>
          </w:rPr>
          <w:tab/>
        </w:r>
        <w:r w:rsidR="000C0CBC">
          <w:rPr>
            <w:noProof/>
            <w:webHidden/>
          </w:rPr>
          <w:fldChar w:fldCharType="begin"/>
        </w:r>
        <w:r w:rsidR="000C0CBC">
          <w:rPr>
            <w:noProof/>
            <w:webHidden/>
          </w:rPr>
          <w:instrText xml:space="preserve"> PAGEREF _Toc178329159 \h </w:instrText>
        </w:r>
        <w:r w:rsidR="000C0CBC">
          <w:rPr>
            <w:noProof/>
            <w:webHidden/>
          </w:rPr>
        </w:r>
        <w:r w:rsidR="000C0CBC">
          <w:rPr>
            <w:noProof/>
            <w:webHidden/>
          </w:rPr>
          <w:fldChar w:fldCharType="separate"/>
        </w:r>
        <w:r w:rsidR="000C0CBC">
          <w:rPr>
            <w:noProof/>
            <w:webHidden/>
          </w:rPr>
          <w:t>39</w:t>
        </w:r>
        <w:r w:rsidR="000C0CBC">
          <w:rPr>
            <w:noProof/>
            <w:webHidden/>
          </w:rPr>
          <w:fldChar w:fldCharType="end"/>
        </w:r>
      </w:hyperlink>
    </w:p>
    <w:p w14:paraId="17CD8998" w14:textId="5DD5340E"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60" w:history="1">
        <w:r w:rsidR="000C0CBC" w:rsidRPr="00A55222">
          <w:rPr>
            <w:rStyle w:val="Lienhypertexte"/>
            <w:noProof/>
          </w:rPr>
          <w:t>10.2.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Quand faut-il procéder à cette évaluation</w:t>
        </w:r>
        <w:r w:rsidR="000C0CBC">
          <w:rPr>
            <w:noProof/>
            <w:webHidden/>
          </w:rPr>
          <w:tab/>
        </w:r>
        <w:r w:rsidR="000C0CBC">
          <w:rPr>
            <w:noProof/>
            <w:webHidden/>
          </w:rPr>
          <w:fldChar w:fldCharType="begin"/>
        </w:r>
        <w:r w:rsidR="000C0CBC">
          <w:rPr>
            <w:noProof/>
            <w:webHidden/>
          </w:rPr>
          <w:instrText xml:space="preserve"> PAGEREF _Toc178329160 \h </w:instrText>
        </w:r>
        <w:r w:rsidR="000C0CBC">
          <w:rPr>
            <w:noProof/>
            <w:webHidden/>
          </w:rPr>
        </w:r>
        <w:r w:rsidR="000C0CBC">
          <w:rPr>
            <w:noProof/>
            <w:webHidden/>
          </w:rPr>
          <w:fldChar w:fldCharType="separate"/>
        </w:r>
        <w:r w:rsidR="000C0CBC">
          <w:rPr>
            <w:noProof/>
            <w:webHidden/>
          </w:rPr>
          <w:t>39</w:t>
        </w:r>
        <w:r w:rsidR="000C0CBC">
          <w:rPr>
            <w:noProof/>
            <w:webHidden/>
          </w:rPr>
          <w:fldChar w:fldCharType="end"/>
        </w:r>
      </w:hyperlink>
    </w:p>
    <w:p w14:paraId="432445C4" w14:textId="6426A798"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61" w:history="1">
        <w:r w:rsidR="000C0CBC" w:rsidRPr="00A55222">
          <w:rPr>
            <w:rStyle w:val="Lienhypertexte"/>
            <w:noProof/>
          </w:rPr>
          <w:t>11.</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PERSONNE POLITIQUEMENT EXPOSEE</w:t>
        </w:r>
        <w:r w:rsidR="000C0CBC">
          <w:rPr>
            <w:noProof/>
            <w:webHidden/>
          </w:rPr>
          <w:tab/>
        </w:r>
        <w:r w:rsidR="000C0CBC">
          <w:rPr>
            <w:noProof/>
            <w:webHidden/>
          </w:rPr>
          <w:fldChar w:fldCharType="begin"/>
        </w:r>
        <w:r w:rsidR="000C0CBC">
          <w:rPr>
            <w:noProof/>
            <w:webHidden/>
          </w:rPr>
          <w:instrText xml:space="preserve"> PAGEREF _Toc178329161 \h </w:instrText>
        </w:r>
        <w:r w:rsidR="000C0CBC">
          <w:rPr>
            <w:noProof/>
            <w:webHidden/>
          </w:rPr>
        </w:r>
        <w:r w:rsidR="000C0CBC">
          <w:rPr>
            <w:noProof/>
            <w:webHidden/>
          </w:rPr>
          <w:fldChar w:fldCharType="separate"/>
        </w:r>
        <w:r w:rsidR="000C0CBC">
          <w:rPr>
            <w:noProof/>
            <w:webHidden/>
          </w:rPr>
          <w:t>41</w:t>
        </w:r>
        <w:r w:rsidR="000C0CBC">
          <w:rPr>
            <w:noProof/>
            <w:webHidden/>
          </w:rPr>
          <w:fldChar w:fldCharType="end"/>
        </w:r>
      </w:hyperlink>
    </w:p>
    <w:p w14:paraId="619536DC" w14:textId="001FCAC0"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62" w:history="1">
        <w:r w:rsidR="000C0CBC" w:rsidRPr="00A55222">
          <w:rPr>
            <w:rStyle w:val="Lienhypertexte"/>
            <w:noProof/>
          </w:rPr>
          <w:t>12.</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RECOURS A UN TIERS INTRODUCTEUR</w:t>
        </w:r>
        <w:r w:rsidR="000C0CBC">
          <w:rPr>
            <w:noProof/>
            <w:webHidden/>
          </w:rPr>
          <w:tab/>
        </w:r>
        <w:r w:rsidR="000C0CBC">
          <w:rPr>
            <w:noProof/>
            <w:webHidden/>
          </w:rPr>
          <w:fldChar w:fldCharType="begin"/>
        </w:r>
        <w:r w:rsidR="000C0CBC">
          <w:rPr>
            <w:noProof/>
            <w:webHidden/>
          </w:rPr>
          <w:instrText xml:space="preserve"> PAGEREF _Toc178329162 \h </w:instrText>
        </w:r>
        <w:r w:rsidR="000C0CBC">
          <w:rPr>
            <w:noProof/>
            <w:webHidden/>
          </w:rPr>
        </w:r>
        <w:r w:rsidR="000C0CBC">
          <w:rPr>
            <w:noProof/>
            <w:webHidden/>
          </w:rPr>
          <w:fldChar w:fldCharType="separate"/>
        </w:r>
        <w:r w:rsidR="000C0CBC">
          <w:rPr>
            <w:noProof/>
            <w:webHidden/>
          </w:rPr>
          <w:t>42</w:t>
        </w:r>
        <w:r w:rsidR="000C0CBC">
          <w:rPr>
            <w:noProof/>
            <w:webHidden/>
          </w:rPr>
          <w:fldChar w:fldCharType="end"/>
        </w:r>
      </w:hyperlink>
    </w:p>
    <w:p w14:paraId="34667AC7" w14:textId="34A59024"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63" w:history="1">
        <w:r w:rsidR="000C0CBC" w:rsidRPr="00A55222">
          <w:rPr>
            <w:rStyle w:val="Lienhypertexte"/>
            <w:noProof/>
          </w:rPr>
          <w:t>13.</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VIGILANCE CONTINUE ET VIGILANCE ACCRUE</w:t>
        </w:r>
        <w:r w:rsidR="000C0CBC">
          <w:rPr>
            <w:noProof/>
            <w:webHidden/>
          </w:rPr>
          <w:tab/>
        </w:r>
        <w:r w:rsidR="000C0CBC">
          <w:rPr>
            <w:noProof/>
            <w:webHidden/>
          </w:rPr>
          <w:fldChar w:fldCharType="begin"/>
        </w:r>
        <w:r w:rsidR="000C0CBC">
          <w:rPr>
            <w:noProof/>
            <w:webHidden/>
          </w:rPr>
          <w:instrText xml:space="preserve"> PAGEREF _Toc178329163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5A80EA80" w14:textId="727F800E"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68" w:history="1">
        <w:r w:rsidR="000C0CBC" w:rsidRPr="00A55222">
          <w:rPr>
            <w:rStyle w:val="Lienhypertexte"/>
            <w:noProof/>
          </w:rPr>
          <w:t>13.1.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_Toc178329168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1EB111E9" w14:textId="148F8128"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69" w:history="1">
        <w:r w:rsidR="000C0CBC" w:rsidRPr="00A55222">
          <w:rPr>
            <w:rStyle w:val="Lienhypertexte"/>
            <w:noProof/>
          </w:rPr>
          <w:t>13.2.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Vigilance continue</w:t>
        </w:r>
        <w:r w:rsidR="000C0CBC">
          <w:rPr>
            <w:noProof/>
            <w:webHidden/>
          </w:rPr>
          <w:tab/>
        </w:r>
        <w:r w:rsidR="000C0CBC">
          <w:rPr>
            <w:noProof/>
            <w:webHidden/>
          </w:rPr>
          <w:fldChar w:fldCharType="begin"/>
        </w:r>
        <w:r w:rsidR="000C0CBC">
          <w:rPr>
            <w:noProof/>
            <w:webHidden/>
          </w:rPr>
          <w:instrText xml:space="preserve"> PAGEREF _Toc178329169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26870BC8" w14:textId="3EB8B9A3"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76" w:history="1">
        <w:r w:rsidR="000C0CBC" w:rsidRPr="00A55222">
          <w:rPr>
            <w:rStyle w:val="Lienhypertexte"/>
            <w:bCs/>
            <w:noProof/>
          </w:rPr>
          <w:t>13.2.1.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Notion</w:t>
        </w:r>
        <w:r w:rsidR="000C0CBC">
          <w:rPr>
            <w:noProof/>
            <w:webHidden/>
          </w:rPr>
          <w:tab/>
        </w:r>
        <w:r w:rsidR="000C0CBC">
          <w:rPr>
            <w:noProof/>
            <w:webHidden/>
          </w:rPr>
          <w:fldChar w:fldCharType="begin"/>
        </w:r>
        <w:r w:rsidR="000C0CBC">
          <w:rPr>
            <w:noProof/>
            <w:webHidden/>
          </w:rPr>
          <w:instrText xml:space="preserve"> PAGEREF _Toc178329176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25DBB8FF" w14:textId="0093A4B4"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77" w:history="1">
        <w:r w:rsidR="000C0CBC" w:rsidRPr="00A55222">
          <w:rPr>
            <w:rStyle w:val="Lienhypertexte"/>
            <w:bCs/>
            <w:noProof/>
          </w:rPr>
          <w:t>13.2.2.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Application</w:t>
        </w:r>
        <w:r w:rsidR="000C0CBC">
          <w:rPr>
            <w:noProof/>
            <w:webHidden/>
          </w:rPr>
          <w:tab/>
        </w:r>
        <w:r w:rsidR="000C0CBC">
          <w:rPr>
            <w:noProof/>
            <w:webHidden/>
          </w:rPr>
          <w:fldChar w:fldCharType="begin"/>
        </w:r>
        <w:r w:rsidR="000C0CBC">
          <w:rPr>
            <w:noProof/>
            <w:webHidden/>
          </w:rPr>
          <w:instrText xml:space="preserve"> PAGEREF _Toc178329177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7954D118" w14:textId="4B456DD0"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78" w:history="1">
        <w:r w:rsidR="000C0CBC" w:rsidRPr="00A55222">
          <w:rPr>
            <w:rStyle w:val="Lienhypertexte"/>
            <w:bCs/>
            <w:noProof/>
          </w:rPr>
          <w:t>13.2.3.</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Principe de proportionnalité</w:t>
        </w:r>
        <w:r w:rsidR="000C0CBC">
          <w:rPr>
            <w:noProof/>
            <w:webHidden/>
          </w:rPr>
          <w:tab/>
        </w:r>
        <w:r w:rsidR="000C0CBC">
          <w:rPr>
            <w:noProof/>
            <w:webHidden/>
          </w:rPr>
          <w:fldChar w:fldCharType="begin"/>
        </w:r>
        <w:r w:rsidR="000C0CBC">
          <w:rPr>
            <w:noProof/>
            <w:webHidden/>
          </w:rPr>
          <w:instrText xml:space="preserve"> PAGEREF _Toc178329178 \h </w:instrText>
        </w:r>
        <w:r w:rsidR="000C0CBC">
          <w:rPr>
            <w:noProof/>
            <w:webHidden/>
          </w:rPr>
        </w:r>
        <w:r w:rsidR="000C0CBC">
          <w:rPr>
            <w:noProof/>
            <w:webHidden/>
          </w:rPr>
          <w:fldChar w:fldCharType="separate"/>
        </w:r>
        <w:r w:rsidR="000C0CBC">
          <w:rPr>
            <w:noProof/>
            <w:webHidden/>
          </w:rPr>
          <w:t>43</w:t>
        </w:r>
        <w:r w:rsidR="000C0CBC">
          <w:rPr>
            <w:noProof/>
            <w:webHidden/>
          </w:rPr>
          <w:fldChar w:fldCharType="end"/>
        </w:r>
      </w:hyperlink>
    </w:p>
    <w:p w14:paraId="45E68A58" w14:textId="7D9F6543"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79" w:history="1">
        <w:r w:rsidR="000C0CBC" w:rsidRPr="00A55222">
          <w:rPr>
            <w:rStyle w:val="Lienhypertexte"/>
            <w:noProof/>
          </w:rPr>
          <w:t>13.3.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Vigilance accrue</w:t>
        </w:r>
        <w:r w:rsidR="000C0CBC">
          <w:rPr>
            <w:noProof/>
            <w:webHidden/>
          </w:rPr>
          <w:tab/>
        </w:r>
        <w:r w:rsidR="000C0CBC">
          <w:rPr>
            <w:noProof/>
            <w:webHidden/>
          </w:rPr>
          <w:fldChar w:fldCharType="begin"/>
        </w:r>
        <w:r w:rsidR="000C0CBC">
          <w:rPr>
            <w:noProof/>
            <w:webHidden/>
          </w:rPr>
          <w:instrText xml:space="preserve"> PAGEREF _Toc178329179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385618ED" w14:textId="41628F68"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80" w:history="1">
        <w:r w:rsidR="000C0CBC" w:rsidRPr="00A55222">
          <w:rPr>
            <w:rStyle w:val="Lienhypertexte"/>
            <w:bCs/>
            <w:noProof/>
          </w:rPr>
          <w:t>13.3.1.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Notion de vigilance accrue</w:t>
        </w:r>
        <w:r w:rsidR="000C0CBC">
          <w:rPr>
            <w:noProof/>
            <w:webHidden/>
          </w:rPr>
          <w:tab/>
        </w:r>
        <w:r w:rsidR="000C0CBC">
          <w:rPr>
            <w:noProof/>
            <w:webHidden/>
          </w:rPr>
          <w:fldChar w:fldCharType="begin"/>
        </w:r>
        <w:r w:rsidR="000C0CBC">
          <w:rPr>
            <w:noProof/>
            <w:webHidden/>
          </w:rPr>
          <w:instrText xml:space="preserve"> PAGEREF _Toc178329180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5A071676" w14:textId="7071637D"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81" w:history="1">
        <w:r w:rsidR="000C0CBC" w:rsidRPr="00A55222">
          <w:rPr>
            <w:rStyle w:val="Lienhypertexte"/>
            <w:bCs/>
            <w:noProof/>
          </w:rPr>
          <w:t>13.3.2.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Cas d’application</w:t>
        </w:r>
        <w:r w:rsidR="000C0CBC">
          <w:rPr>
            <w:noProof/>
            <w:webHidden/>
          </w:rPr>
          <w:tab/>
        </w:r>
        <w:r w:rsidR="000C0CBC">
          <w:rPr>
            <w:noProof/>
            <w:webHidden/>
          </w:rPr>
          <w:fldChar w:fldCharType="begin"/>
        </w:r>
        <w:r w:rsidR="000C0CBC">
          <w:rPr>
            <w:noProof/>
            <w:webHidden/>
          </w:rPr>
          <w:instrText xml:space="preserve"> PAGEREF _Toc178329181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5CF588F4" w14:textId="35F71EA4"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2" w:history="1">
        <w:r w:rsidR="000C0CBC" w:rsidRPr="00A55222">
          <w:rPr>
            <w:rStyle w:val="Lienhypertexte"/>
            <w:rFonts w:asciiTheme="majorHAnsi" w:hAnsiTheme="majorHAnsi" w:cstheme="majorHAnsi"/>
            <w:iCs/>
            <w:noProof/>
          </w:rPr>
          <w:t>Vérification de l’identité du client après le début de la relation d’affaires</w:t>
        </w:r>
        <w:r w:rsidR="000C0CBC">
          <w:rPr>
            <w:noProof/>
            <w:webHidden/>
          </w:rPr>
          <w:tab/>
        </w:r>
        <w:r w:rsidR="000C0CBC">
          <w:rPr>
            <w:noProof/>
            <w:webHidden/>
          </w:rPr>
          <w:fldChar w:fldCharType="begin"/>
        </w:r>
        <w:r w:rsidR="000C0CBC">
          <w:rPr>
            <w:noProof/>
            <w:webHidden/>
          </w:rPr>
          <w:instrText xml:space="preserve"> PAGEREF _Toc178329182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5293DB8C" w14:textId="0A57E7FC"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3" w:history="1">
        <w:r w:rsidR="000C0CBC" w:rsidRPr="00A55222">
          <w:rPr>
            <w:rStyle w:val="Lienhypertexte"/>
            <w:rFonts w:asciiTheme="majorHAnsi" w:hAnsiTheme="majorHAnsi" w:cstheme="majorHAnsi"/>
            <w:iCs/>
            <w:noProof/>
          </w:rPr>
          <w:t>Impossibilité de procéder à l’identification du client, des mandataires et bénéficiaires effectifs</w:t>
        </w:r>
        <w:r w:rsidR="000C0CBC">
          <w:rPr>
            <w:noProof/>
            <w:webHidden/>
          </w:rPr>
          <w:tab/>
        </w:r>
        <w:r w:rsidR="000C0CBC">
          <w:rPr>
            <w:noProof/>
            <w:webHidden/>
          </w:rPr>
          <w:fldChar w:fldCharType="begin"/>
        </w:r>
        <w:r w:rsidR="000C0CBC">
          <w:rPr>
            <w:noProof/>
            <w:webHidden/>
          </w:rPr>
          <w:instrText xml:space="preserve"> PAGEREF _Toc178329183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0D5A5AB6" w14:textId="549A25FF"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4" w:history="1">
        <w:r w:rsidR="000C0CBC" w:rsidRPr="00A55222">
          <w:rPr>
            <w:rStyle w:val="Lienhypertexte"/>
            <w:rFonts w:asciiTheme="majorHAnsi" w:hAnsiTheme="majorHAnsi" w:cstheme="majorHAnsi"/>
            <w:iCs/>
            <w:noProof/>
          </w:rPr>
          <w:t>Clients ayant des liens avec des pays/zones géographiques à haut risque</w:t>
        </w:r>
        <w:r w:rsidR="000C0CBC">
          <w:rPr>
            <w:noProof/>
            <w:webHidden/>
          </w:rPr>
          <w:tab/>
        </w:r>
        <w:r w:rsidR="000C0CBC">
          <w:rPr>
            <w:noProof/>
            <w:webHidden/>
          </w:rPr>
          <w:fldChar w:fldCharType="begin"/>
        </w:r>
        <w:r w:rsidR="000C0CBC">
          <w:rPr>
            <w:noProof/>
            <w:webHidden/>
          </w:rPr>
          <w:instrText xml:space="preserve"> PAGEREF _Toc178329184 \h </w:instrText>
        </w:r>
        <w:r w:rsidR="000C0CBC">
          <w:rPr>
            <w:noProof/>
            <w:webHidden/>
          </w:rPr>
        </w:r>
        <w:r w:rsidR="000C0CBC">
          <w:rPr>
            <w:noProof/>
            <w:webHidden/>
          </w:rPr>
          <w:fldChar w:fldCharType="separate"/>
        </w:r>
        <w:r w:rsidR="000C0CBC">
          <w:rPr>
            <w:noProof/>
            <w:webHidden/>
          </w:rPr>
          <w:t>44</w:t>
        </w:r>
        <w:r w:rsidR="000C0CBC">
          <w:rPr>
            <w:noProof/>
            <w:webHidden/>
          </w:rPr>
          <w:fldChar w:fldCharType="end"/>
        </w:r>
      </w:hyperlink>
    </w:p>
    <w:p w14:paraId="5E56AB37" w14:textId="7DF288BC"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5" w:history="1">
        <w:r w:rsidR="000C0CBC" w:rsidRPr="00A55222">
          <w:rPr>
            <w:rStyle w:val="Lienhypertexte"/>
            <w:rFonts w:asciiTheme="majorHAnsi" w:hAnsiTheme="majorHAnsi" w:cstheme="majorHAnsi"/>
            <w:iCs/>
            <w:noProof/>
          </w:rPr>
          <w:t>Fraude fiscale grave, organisée ou non (art. 4, 23° LAB)</w:t>
        </w:r>
        <w:r w:rsidR="000C0CBC">
          <w:rPr>
            <w:noProof/>
            <w:webHidden/>
          </w:rPr>
          <w:tab/>
        </w:r>
        <w:r w:rsidR="000C0CBC">
          <w:rPr>
            <w:noProof/>
            <w:webHidden/>
          </w:rPr>
          <w:fldChar w:fldCharType="begin"/>
        </w:r>
        <w:r w:rsidR="000C0CBC">
          <w:rPr>
            <w:noProof/>
            <w:webHidden/>
          </w:rPr>
          <w:instrText xml:space="preserve"> PAGEREF _Toc178329185 \h </w:instrText>
        </w:r>
        <w:r w:rsidR="000C0CBC">
          <w:rPr>
            <w:noProof/>
            <w:webHidden/>
          </w:rPr>
        </w:r>
        <w:r w:rsidR="000C0CBC">
          <w:rPr>
            <w:noProof/>
            <w:webHidden/>
          </w:rPr>
          <w:fldChar w:fldCharType="separate"/>
        </w:r>
        <w:r w:rsidR="000C0CBC">
          <w:rPr>
            <w:noProof/>
            <w:webHidden/>
          </w:rPr>
          <w:t>45</w:t>
        </w:r>
        <w:r w:rsidR="000C0CBC">
          <w:rPr>
            <w:noProof/>
            <w:webHidden/>
          </w:rPr>
          <w:fldChar w:fldCharType="end"/>
        </w:r>
      </w:hyperlink>
    </w:p>
    <w:p w14:paraId="3DF3588A" w14:textId="20FA75A5"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6" w:history="1">
        <w:r w:rsidR="000C0CBC" w:rsidRPr="00A55222">
          <w:rPr>
            <w:rStyle w:val="Lienhypertexte"/>
            <w:rFonts w:asciiTheme="majorHAnsi" w:hAnsiTheme="majorHAnsi" w:cstheme="majorHAnsi"/>
            <w:iCs/>
            <w:noProof/>
          </w:rPr>
          <w:t>Transactions inhabituelles</w:t>
        </w:r>
        <w:r w:rsidR="000C0CBC">
          <w:rPr>
            <w:noProof/>
            <w:webHidden/>
          </w:rPr>
          <w:tab/>
        </w:r>
        <w:r w:rsidR="000C0CBC">
          <w:rPr>
            <w:noProof/>
            <w:webHidden/>
          </w:rPr>
          <w:fldChar w:fldCharType="begin"/>
        </w:r>
        <w:r w:rsidR="000C0CBC">
          <w:rPr>
            <w:noProof/>
            <w:webHidden/>
          </w:rPr>
          <w:instrText xml:space="preserve"> PAGEREF _Toc178329186 \h </w:instrText>
        </w:r>
        <w:r w:rsidR="000C0CBC">
          <w:rPr>
            <w:noProof/>
            <w:webHidden/>
          </w:rPr>
        </w:r>
        <w:r w:rsidR="000C0CBC">
          <w:rPr>
            <w:noProof/>
            <w:webHidden/>
          </w:rPr>
          <w:fldChar w:fldCharType="separate"/>
        </w:r>
        <w:r w:rsidR="000C0CBC">
          <w:rPr>
            <w:noProof/>
            <w:webHidden/>
          </w:rPr>
          <w:t>45</w:t>
        </w:r>
        <w:r w:rsidR="000C0CBC">
          <w:rPr>
            <w:noProof/>
            <w:webHidden/>
          </w:rPr>
          <w:fldChar w:fldCharType="end"/>
        </w:r>
      </w:hyperlink>
    </w:p>
    <w:p w14:paraId="3B986DC4" w14:textId="2E9DEE4A"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7" w:history="1">
        <w:r w:rsidR="000C0CBC" w:rsidRPr="00A55222">
          <w:rPr>
            <w:rStyle w:val="Lienhypertexte"/>
            <w:rFonts w:asciiTheme="majorHAnsi" w:hAnsiTheme="majorHAnsi" w:cstheme="majorHAnsi"/>
            <w:iCs/>
            <w:noProof/>
          </w:rPr>
          <w:t>Situations présentant un niveau de risque élevé</w:t>
        </w:r>
        <w:r w:rsidR="000C0CBC">
          <w:rPr>
            <w:noProof/>
            <w:webHidden/>
          </w:rPr>
          <w:tab/>
        </w:r>
        <w:r w:rsidR="000C0CBC">
          <w:rPr>
            <w:noProof/>
            <w:webHidden/>
          </w:rPr>
          <w:fldChar w:fldCharType="begin"/>
        </w:r>
        <w:r w:rsidR="000C0CBC">
          <w:rPr>
            <w:noProof/>
            <w:webHidden/>
          </w:rPr>
          <w:instrText xml:space="preserve"> PAGEREF _Toc178329187 \h </w:instrText>
        </w:r>
        <w:r w:rsidR="000C0CBC">
          <w:rPr>
            <w:noProof/>
            <w:webHidden/>
          </w:rPr>
        </w:r>
        <w:r w:rsidR="000C0CBC">
          <w:rPr>
            <w:noProof/>
            <w:webHidden/>
          </w:rPr>
          <w:fldChar w:fldCharType="separate"/>
        </w:r>
        <w:r w:rsidR="000C0CBC">
          <w:rPr>
            <w:noProof/>
            <w:webHidden/>
          </w:rPr>
          <w:t>46</w:t>
        </w:r>
        <w:r w:rsidR="000C0CBC">
          <w:rPr>
            <w:noProof/>
            <w:webHidden/>
          </w:rPr>
          <w:fldChar w:fldCharType="end"/>
        </w:r>
      </w:hyperlink>
    </w:p>
    <w:p w14:paraId="61B7C48E" w14:textId="413F07F9" w:rsidR="000C0CBC" w:rsidRDefault="00000000">
      <w:pPr>
        <w:pStyle w:val="TM4"/>
        <w:tabs>
          <w:tab w:val="right" w:leader="dot" w:pos="9016"/>
        </w:tabs>
        <w:rPr>
          <w:rFonts w:eastAsiaTheme="minorEastAsia" w:cstheme="minorBidi"/>
          <w:noProof/>
          <w:kern w:val="2"/>
          <w:sz w:val="24"/>
          <w:szCs w:val="24"/>
          <w:lang w:val="en-BE" w:eastAsia="en-BE"/>
          <w14:ligatures w14:val="standardContextual"/>
        </w:rPr>
      </w:pPr>
      <w:hyperlink w:anchor="_Toc178329188" w:history="1">
        <w:r w:rsidR="000C0CBC" w:rsidRPr="00A55222">
          <w:rPr>
            <w:rStyle w:val="Lienhypertexte"/>
            <w:iCs/>
            <w:noProof/>
          </w:rPr>
          <w:t>Personnes politiquement exposées</w:t>
        </w:r>
        <w:r w:rsidR="000C0CBC">
          <w:rPr>
            <w:noProof/>
            <w:webHidden/>
          </w:rPr>
          <w:tab/>
        </w:r>
        <w:r w:rsidR="000C0CBC">
          <w:rPr>
            <w:noProof/>
            <w:webHidden/>
          </w:rPr>
          <w:fldChar w:fldCharType="begin"/>
        </w:r>
        <w:r w:rsidR="000C0CBC">
          <w:rPr>
            <w:noProof/>
            <w:webHidden/>
          </w:rPr>
          <w:instrText xml:space="preserve"> PAGEREF _Toc178329188 \h </w:instrText>
        </w:r>
        <w:r w:rsidR="000C0CBC">
          <w:rPr>
            <w:noProof/>
            <w:webHidden/>
          </w:rPr>
        </w:r>
        <w:r w:rsidR="000C0CBC">
          <w:rPr>
            <w:noProof/>
            <w:webHidden/>
          </w:rPr>
          <w:fldChar w:fldCharType="separate"/>
        </w:r>
        <w:r w:rsidR="000C0CBC">
          <w:rPr>
            <w:noProof/>
            <w:webHidden/>
          </w:rPr>
          <w:t>46</w:t>
        </w:r>
        <w:r w:rsidR="000C0CBC">
          <w:rPr>
            <w:noProof/>
            <w:webHidden/>
          </w:rPr>
          <w:fldChar w:fldCharType="end"/>
        </w:r>
      </w:hyperlink>
    </w:p>
    <w:p w14:paraId="61FC58F2" w14:textId="48751EB5"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89" w:history="1">
        <w:r w:rsidR="000C0CBC" w:rsidRPr="00A55222">
          <w:rPr>
            <w:rStyle w:val="Lienhypertexte"/>
            <w:noProof/>
          </w:rPr>
          <w:t>14.</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OPÉRATION ATYPIQUE</w:t>
        </w:r>
        <w:r w:rsidR="000C0CBC">
          <w:rPr>
            <w:noProof/>
            <w:webHidden/>
          </w:rPr>
          <w:tab/>
        </w:r>
        <w:r w:rsidR="000C0CBC">
          <w:rPr>
            <w:noProof/>
            <w:webHidden/>
          </w:rPr>
          <w:fldChar w:fldCharType="begin"/>
        </w:r>
        <w:r w:rsidR="000C0CBC">
          <w:rPr>
            <w:noProof/>
            <w:webHidden/>
          </w:rPr>
          <w:instrText xml:space="preserve"> PAGEREF _Toc178329189 \h </w:instrText>
        </w:r>
        <w:r w:rsidR="000C0CBC">
          <w:rPr>
            <w:noProof/>
            <w:webHidden/>
          </w:rPr>
        </w:r>
        <w:r w:rsidR="000C0CBC">
          <w:rPr>
            <w:noProof/>
            <w:webHidden/>
          </w:rPr>
          <w:fldChar w:fldCharType="separate"/>
        </w:r>
        <w:r w:rsidR="000C0CBC">
          <w:rPr>
            <w:noProof/>
            <w:webHidden/>
          </w:rPr>
          <w:t>48</w:t>
        </w:r>
        <w:r w:rsidR="000C0CBC">
          <w:rPr>
            <w:noProof/>
            <w:webHidden/>
          </w:rPr>
          <w:fldChar w:fldCharType="end"/>
        </w:r>
      </w:hyperlink>
    </w:p>
    <w:p w14:paraId="28ED2231" w14:textId="0B842008"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91" w:history="1">
        <w:r w:rsidR="000C0CBC" w:rsidRPr="00A55222">
          <w:rPr>
            <w:rStyle w:val="Lienhypertexte"/>
            <w:noProof/>
          </w:rPr>
          <w:t>14.1.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_Toc178329191 \h </w:instrText>
        </w:r>
        <w:r w:rsidR="000C0CBC">
          <w:rPr>
            <w:noProof/>
            <w:webHidden/>
          </w:rPr>
        </w:r>
        <w:r w:rsidR="000C0CBC">
          <w:rPr>
            <w:noProof/>
            <w:webHidden/>
          </w:rPr>
          <w:fldChar w:fldCharType="separate"/>
        </w:r>
        <w:r w:rsidR="000C0CBC">
          <w:rPr>
            <w:noProof/>
            <w:webHidden/>
          </w:rPr>
          <w:t>48</w:t>
        </w:r>
        <w:r w:rsidR="000C0CBC">
          <w:rPr>
            <w:noProof/>
            <w:webHidden/>
          </w:rPr>
          <w:fldChar w:fldCharType="end"/>
        </w:r>
      </w:hyperlink>
    </w:p>
    <w:p w14:paraId="2C458952" w14:textId="7A3614D6"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92" w:history="1">
        <w:r w:rsidR="000C0CBC" w:rsidRPr="00A55222">
          <w:rPr>
            <w:rStyle w:val="Lienhypertexte"/>
            <w:noProof/>
          </w:rPr>
          <w:t>14.2.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Indications de l’existence d’une opération atypique</w:t>
        </w:r>
        <w:r w:rsidR="000C0CBC">
          <w:rPr>
            <w:noProof/>
            <w:webHidden/>
          </w:rPr>
          <w:tab/>
        </w:r>
        <w:r w:rsidR="000C0CBC">
          <w:rPr>
            <w:noProof/>
            <w:webHidden/>
          </w:rPr>
          <w:fldChar w:fldCharType="begin"/>
        </w:r>
        <w:r w:rsidR="000C0CBC">
          <w:rPr>
            <w:noProof/>
            <w:webHidden/>
          </w:rPr>
          <w:instrText xml:space="preserve"> PAGEREF _Toc178329192 \h </w:instrText>
        </w:r>
        <w:r w:rsidR="000C0CBC">
          <w:rPr>
            <w:noProof/>
            <w:webHidden/>
          </w:rPr>
        </w:r>
        <w:r w:rsidR="000C0CBC">
          <w:rPr>
            <w:noProof/>
            <w:webHidden/>
          </w:rPr>
          <w:fldChar w:fldCharType="separate"/>
        </w:r>
        <w:r w:rsidR="000C0CBC">
          <w:rPr>
            <w:noProof/>
            <w:webHidden/>
          </w:rPr>
          <w:t>48</w:t>
        </w:r>
        <w:r w:rsidR="000C0CBC">
          <w:rPr>
            <w:noProof/>
            <w:webHidden/>
          </w:rPr>
          <w:fldChar w:fldCharType="end"/>
        </w:r>
      </w:hyperlink>
    </w:p>
    <w:p w14:paraId="02B1C843" w14:textId="4C36D791"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93" w:history="1">
        <w:r w:rsidR="000C0CBC" w:rsidRPr="00A55222">
          <w:rPr>
            <w:rStyle w:val="Lienhypertexte"/>
            <w:noProof/>
          </w:rPr>
          <w:t>14.3.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Procédure à suivre lorsqu’une opération atypique est détectée</w:t>
        </w:r>
        <w:r w:rsidR="000C0CBC">
          <w:rPr>
            <w:noProof/>
            <w:webHidden/>
          </w:rPr>
          <w:tab/>
        </w:r>
        <w:r w:rsidR="000C0CBC">
          <w:rPr>
            <w:noProof/>
            <w:webHidden/>
          </w:rPr>
          <w:fldChar w:fldCharType="begin"/>
        </w:r>
        <w:r w:rsidR="000C0CBC">
          <w:rPr>
            <w:noProof/>
            <w:webHidden/>
          </w:rPr>
          <w:instrText xml:space="preserve"> PAGEREF _Toc178329193 \h </w:instrText>
        </w:r>
        <w:r w:rsidR="000C0CBC">
          <w:rPr>
            <w:noProof/>
            <w:webHidden/>
          </w:rPr>
        </w:r>
        <w:r w:rsidR="000C0CBC">
          <w:rPr>
            <w:noProof/>
            <w:webHidden/>
          </w:rPr>
          <w:fldChar w:fldCharType="separate"/>
        </w:r>
        <w:r w:rsidR="000C0CBC">
          <w:rPr>
            <w:noProof/>
            <w:webHidden/>
          </w:rPr>
          <w:t>49</w:t>
        </w:r>
        <w:r w:rsidR="000C0CBC">
          <w:rPr>
            <w:noProof/>
            <w:webHidden/>
          </w:rPr>
          <w:fldChar w:fldCharType="end"/>
        </w:r>
      </w:hyperlink>
    </w:p>
    <w:p w14:paraId="795C7207" w14:textId="1272237A"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94" w:history="1">
        <w:r w:rsidR="000C0CBC" w:rsidRPr="00A55222">
          <w:rPr>
            <w:rStyle w:val="Lienhypertexte"/>
            <w:bCs/>
            <w:noProof/>
          </w:rPr>
          <w:t>14.3.1.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La détection</w:t>
        </w:r>
        <w:r w:rsidR="000C0CBC">
          <w:rPr>
            <w:noProof/>
            <w:webHidden/>
          </w:rPr>
          <w:tab/>
        </w:r>
        <w:r w:rsidR="000C0CBC">
          <w:rPr>
            <w:noProof/>
            <w:webHidden/>
          </w:rPr>
          <w:fldChar w:fldCharType="begin"/>
        </w:r>
        <w:r w:rsidR="000C0CBC">
          <w:rPr>
            <w:noProof/>
            <w:webHidden/>
          </w:rPr>
          <w:instrText xml:space="preserve"> PAGEREF _Toc178329194 \h </w:instrText>
        </w:r>
        <w:r w:rsidR="000C0CBC">
          <w:rPr>
            <w:noProof/>
            <w:webHidden/>
          </w:rPr>
        </w:r>
        <w:r w:rsidR="000C0CBC">
          <w:rPr>
            <w:noProof/>
            <w:webHidden/>
          </w:rPr>
          <w:fldChar w:fldCharType="separate"/>
        </w:r>
        <w:r w:rsidR="000C0CBC">
          <w:rPr>
            <w:noProof/>
            <w:webHidden/>
          </w:rPr>
          <w:t>49</w:t>
        </w:r>
        <w:r w:rsidR="000C0CBC">
          <w:rPr>
            <w:noProof/>
            <w:webHidden/>
          </w:rPr>
          <w:fldChar w:fldCharType="end"/>
        </w:r>
      </w:hyperlink>
    </w:p>
    <w:p w14:paraId="6A8F5F84" w14:textId="05A7C8B9"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195" w:history="1">
        <w:r w:rsidR="000C0CBC" w:rsidRPr="00A55222">
          <w:rPr>
            <w:rStyle w:val="Lienhypertexte"/>
            <w:bCs/>
            <w:noProof/>
          </w:rPr>
          <w:t>14.3.2.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Tâche de l’AMLCO</w:t>
        </w:r>
        <w:r w:rsidR="000C0CBC">
          <w:rPr>
            <w:noProof/>
            <w:webHidden/>
          </w:rPr>
          <w:tab/>
        </w:r>
        <w:r w:rsidR="000C0CBC">
          <w:rPr>
            <w:noProof/>
            <w:webHidden/>
          </w:rPr>
          <w:fldChar w:fldCharType="begin"/>
        </w:r>
        <w:r w:rsidR="000C0CBC">
          <w:rPr>
            <w:noProof/>
            <w:webHidden/>
          </w:rPr>
          <w:instrText xml:space="preserve"> PAGEREF _Toc178329195 \h </w:instrText>
        </w:r>
        <w:r w:rsidR="000C0CBC">
          <w:rPr>
            <w:noProof/>
            <w:webHidden/>
          </w:rPr>
        </w:r>
        <w:r w:rsidR="000C0CBC">
          <w:rPr>
            <w:noProof/>
            <w:webHidden/>
          </w:rPr>
          <w:fldChar w:fldCharType="separate"/>
        </w:r>
        <w:r w:rsidR="000C0CBC">
          <w:rPr>
            <w:noProof/>
            <w:webHidden/>
          </w:rPr>
          <w:t>49</w:t>
        </w:r>
        <w:r w:rsidR="000C0CBC">
          <w:rPr>
            <w:noProof/>
            <w:webHidden/>
          </w:rPr>
          <w:fldChar w:fldCharType="end"/>
        </w:r>
      </w:hyperlink>
    </w:p>
    <w:p w14:paraId="19504E28" w14:textId="3C651495"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196" w:history="1">
        <w:r w:rsidR="000C0CBC" w:rsidRPr="00A55222">
          <w:rPr>
            <w:rStyle w:val="Lienhypertexte"/>
            <w:noProof/>
          </w:rPr>
          <w:t>15.</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LES DIFFÉRENTS RAPPORTS DE L’AMLCO</w:t>
        </w:r>
        <w:r w:rsidR="000C0CBC">
          <w:rPr>
            <w:noProof/>
            <w:webHidden/>
          </w:rPr>
          <w:tab/>
        </w:r>
        <w:r w:rsidR="000C0CBC">
          <w:rPr>
            <w:noProof/>
            <w:webHidden/>
          </w:rPr>
          <w:fldChar w:fldCharType="begin"/>
        </w:r>
        <w:r w:rsidR="000C0CBC">
          <w:rPr>
            <w:noProof/>
            <w:webHidden/>
          </w:rPr>
          <w:instrText xml:space="preserve"> PAGEREF _Toc178329196 \h </w:instrText>
        </w:r>
        <w:r w:rsidR="000C0CBC">
          <w:rPr>
            <w:noProof/>
            <w:webHidden/>
          </w:rPr>
        </w:r>
        <w:r w:rsidR="000C0CBC">
          <w:rPr>
            <w:noProof/>
            <w:webHidden/>
          </w:rPr>
          <w:fldChar w:fldCharType="separate"/>
        </w:r>
        <w:r w:rsidR="000C0CBC">
          <w:rPr>
            <w:noProof/>
            <w:webHidden/>
          </w:rPr>
          <w:t>50</w:t>
        </w:r>
        <w:r w:rsidR="000C0CBC">
          <w:rPr>
            <w:noProof/>
            <w:webHidden/>
          </w:rPr>
          <w:fldChar w:fldCharType="end"/>
        </w:r>
      </w:hyperlink>
    </w:p>
    <w:p w14:paraId="38D30A08" w14:textId="1DC7720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98" w:history="1">
        <w:r w:rsidR="000C0CBC" w:rsidRPr="00A55222">
          <w:rPr>
            <w:rStyle w:val="Lienhypertexte"/>
            <w:noProof/>
          </w:rPr>
          <w:t>15.1.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Rapports en fonction des évènements :</w:t>
        </w:r>
        <w:r w:rsidR="000C0CBC">
          <w:rPr>
            <w:noProof/>
            <w:webHidden/>
          </w:rPr>
          <w:tab/>
        </w:r>
        <w:r w:rsidR="000C0CBC">
          <w:rPr>
            <w:noProof/>
            <w:webHidden/>
          </w:rPr>
          <w:fldChar w:fldCharType="begin"/>
        </w:r>
        <w:r w:rsidR="000C0CBC">
          <w:rPr>
            <w:noProof/>
            <w:webHidden/>
          </w:rPr>
          <w:instrText xml:space="preserve"> PAGEREF _Toc178329198 \h </w:instrText>
        </w:r>
        <w:r w:rsidR="000C0CBC">
          <w:rPr>
            <w:noProof/>
            <w:webHidden/>
          </w:rPr>
        </w:r>
        <w:r w:rsidR="000C0CBC">
          <w:rPr>
            <w:noProof/>
            <w:webHidden/>
          </w:rPr>
          <w:fldChar w:fldCharType="separate"/>
        </w:r>
        <w:r w:rsidR="000C0CBC">
          <w:rPr>
            <w:noProof/>
            <w:webHidden/>
          </w:rPr>
          <w:t>50</w:t>
        </w:r>
        <w:r w:rsidR="000C0CBC">
          <w:rPr>
            <w:noProof/>
            <w:webHidden/>
          </w:rPr>
          <w:fldChar w:fldCharType="end"/>
        </w:r>
      </w:hyperlink>
    </w:p>
    <w:p w14:paraId="1334A2E9" w14:textId="074705B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199" w:history="1">
        <w:r w:rsidR="000C0CBC" w:rsidRPr="00A55222">
          <w:rPr>
            <w:rStyle w:val="Lienhypertexte"/>
            <w:noProof/>
          </w:rPr>
          <w:t>15.2.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Rapports annuels :</w:t>
        </w:r>
        <w:r w:rsidR="000C0CBC">
          <w:rPr>
            <w:noProof/>
            <w:webHidden/>
          </w:rPr>
          <w:tab/>
        </w:r>
        <w:r w:rsidR="000C0CBC">
          <w:rPr>
            <w:noProof/>
            <w:webHidden/>
          </w:rPr>
          <w:fldChar w:fldCharType="begin"/>
        </w:r>
        <w:r w:rsidR="000C0CBC">
          <w:rPr>
            <w:noProof/>
            <w:webHidden/>
          </w:rPr>
          <w:instrText xml:space="preserve"> PAGEREF _Toc178329199 \h </w:instrText>
        </w:r>
        <w:r w:rsidR="000C0CBC">
          <w:rPr>
            <w:noProof/>
            <w:webHidden/>
          </w:rPr>
        </w:r>
        <w:r w:rsidR="000C0CBC">
          <w:rPr>
            <w:noProof/>
            <w:webHidden/>
          </w:rPr>
          <w:fldChar w:fldCharType="separate"/>
        </w:r>
        <w:r w:rsidR="000C0CBC">
          <w:rPr>
            <w:noProof/>
            <w:webHidden/>
          </w:rPr>
          <w:t>50</w:t>
        </w:r>
        <w:r w:rsidR="000C0CBC">
          <w:rPr>
            <w:noProof/>
            <w:webHidden/>
          </w:rPr>
          <w:fldChar w:fldCharType="end"/>
        </w:r>
      </w:hyperlink>
    </w:p>
    <w:p w14:paraId="655A7B7D" w14:textId="3C174B06"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00" w:history="1">
        <w:r w:rsidR="000C0CBC" w:rsidRPr="00A55222">
          <w:rPr>
            <w:rStyle w:val="Lienhypertexte"/>
            <w:noProof/>
          </w:rPr>
          <w:t>16.</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DÉCLARATION À LA CTIF</w:t>
        </w:r>
        <w:r w:rsidR="000C0CBC">
          <w:rPr>
            <w:noProof/>
            <w:webHidden/>
          </w:rPr>
          <w:tab/>
        </w:r>
        <w:r w:rsidR="000C0CBC">
          <w:rPr>
            <w:noProof/>
            <w:webHidden/>
          </w:rPr>
          <w:fldChar w:fldCharType="begin"/>
        </w:r>
        <w:r w:rsidR="000C0CBC">
          <w:rPr>
            <w:noProof/>
            <w:webHidden/>
          </w:rPr>
          <w:instrText xml:space="preserve"> PAGEREF _Toc178329200 \h </w:instrText>
        </w:r>
        <w:r w:rsidR="000C0CBC">
          <w:rPr>
            <w:noProof/>
            <w:webHidden/>
          </w:rPr>
        </w:r>
        <w:r w:rsidR="000C0CBC">
          <w:rPr>
            <w:noProof/>
            <w:webHidden/>
          </w:rPr>
          <w:fldChar w:fldCharType="separate"/>
        </w:r>
        <w:r w:rsidR="000C0CBC">
          <w:rPr>
            <w:noProof/>
            <w:webHidden/>
          </w:rPr>
          <w:t>51</w:t>
        </w:r>
        <w:r w:rsidR="000C0CBC">
          <w:rPr>
            <w:noProof/>
            <w:webHidden/>
          </w:rPr>
          <w:fldChar w:fldCharType="end"/>
        </w:r>
      </w:hyperlink>
    </w:p>
    <w:p w14:paraId="5B40691D" w14:textId="0DF2B42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02" w:history="1">
        <w:r w:rsidR="000C0CBC" w:rsidRPr="00A55222">
          <w:rPr>
            <w:rStyle w:val="Lienhypertexte"/>
            <w:noProof/>
          </w:rPr>
          <w:t>16.1.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Obligation de déclaration</w:t>
        </w:r>
        <w:r w:rsidR="000C0CBC">
          <w:rPr>
            <w:noProof/>
            <w:webHidden/>
          </w:rPr>
          <w:tab/>
        </w:r>
        <w:r w:rsidR="000C0CBC">
          <w:rPr>
            <w:noProof/>
            <w:webHidden/>
          </w:rPr>
          <w:fldChar w:fldCharType="begin"/>
        </w:r>
        <w:r w:rsidR="000C0CBC">
          <w:rPr>
            <w:noProof/>
            <w:webHidden/>
          </w:rPr>
          <w:instrText xml:space="preserve"> PAGEREF _Toc178329202 \h </w:instrText>
        </w:r>
        <w:r w:rsidR="000C0CBC">
          <w:rPr>
            <w:noProof/>
            <w:webHidden/>
          </w:rPr>
        </w:r>
        <w:r w:rsidR="000C0CBC">
          <w:rPr>
            <w:noProof/>
            <w:webHidden/>
          </w:rPr>
          <w:fldChar w:fldCharType="separate"/>
        </w:r>
        <w:r w:rsidR="000C0CBC">
          <w:rPr>
            <w:noProof/>
            <w:webHidden/>
          </w:rPr>
          <w:t>51</w:t>
        </w:r>
        <w:r w:rsidR="000C0CBC">
          <w:rPr>
            <w:noProof/>
            <w:webHidden/>
          </w:rPr>
          <w:fldChar w:fldCharType="end"/>
        </w:r>
      </w:hyperlink>
    </w:p>
    <w:p w14:paraId="510D5D4B" w14:textId="4D14A9ED"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03" w:history="1">
        <w:r w:rsidR="000C0CBC" w:rsidRPr="00A55222">
          <w:rPr>
            <w:rStyle w:val="Lienhypertexte"/>
            <w:bCs/>
            <w:noProof/>
          </w:rPr>
          <w:t>16.1.1.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Principe</w:t>
        </w:r>
        <w:r w:rsidR="000C0CBC">
          <w:rPr>
            <w:noProof/>
            <w:webHidden/>
          </w:rPr>
          <w:tab/>
        </w:r>
        <w:r w:rsidR="000C0CBC">
          <w:rPr>
            <w:noProof/>
            <w:webHidden/>
          </w:rPr>
          <w:fldChar w:fldCharType="begin"/>
        </w:r>
        <w:r w:rsidR="000C0CBC">
          <w:rPr>
            <w:noProof/>
            <w:webHidden/>
          </w:rPr>
          <w:instrText xml:space="preserve"> PAGEREF _Toc178329203 \h </w:instrText>
        </w:r>
        <w:r w:rsidR="000C0CBC">
          <w:rPr>
            <w:noProof/>
            <w:webHidden/>
          </w:rPr>
        </w:r>
        <w:r w:rsidR="000C0CBC">
          <w:rPr>
            <w:noProof/>
            <w:webHidden/>
          </w:rPr>
          <w:fldChar w:fldCharType="separate"/>
        </w:r>
        <w:r w:rsidR="000C0CBC">
          <w:rPr>
            <w:noProof/>
            <w:webHidden/>
          </w:rPr>
          <w:t>51</w:t>
        </w:r>
        <w:r w:rsidR="000C0CBC">
          <w:rPr>
            <w:noProof/>
            <w:webHidden/>
          </w:rPr>
          <w:fldChar w:fldCharType="end"/>
        </w:r>
      </w:hyperlink>
    </w:p>
    <w:p w14:paraId="08C0E555" w14:textId="5B7C203C"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04" w:history="1">
        <w:r w:rsidR="000C0CBC" w:rsidRPr="00A55222">
          <w:rPr>
            <w:rStyle w:val="Lienhypertexte"/>
            <w:bCs/>
            <w:noProof/>
          </w:rPr>
          <w:t>16.1.2.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Exceptions</w:t>
        </w:r>
        <w:r w:rsidR="000C0CBC">
          <w:rPr>
            <w:noProof/>
            <w:webHidden/>
          </w:rPr>
          <w:tab/>
        </w:r>
        <w:r w:rsidR="000C0CBC">
          <w:rPr>
            <w:noProof/>
            <w:webHidden/>
          </w:rPr>
          <w:fldChar w:fldCharType="begin"/>
        </w:r>
        <w:r w:rsidR="000C0CBC">
          <w:rPr>
            <w:noProof/>
            <w:webHidden/>
          </w:rPr>
          <w:instrText xml:space="preserve"> PAGEREF _Toc178329204 \h </w:instrText>
        </w:r>
        <w:r w:rsidR="000C0CBC">
          <w:rPr>
            <w:noProof/>
            <w:webHidden/>
          </w:rPr>
        </w:r>
        <w:r w:rsidR="000C0CBC">
          <w:rPr>
            <w:noProof/>
            <w:webHidden/>
          </w:rPr>
          <w:fldChar w:fldCharType="separate"/>
        </w:r>
        <w:r w:rsidR="000C0CBC">
          <w:rPr>
            <w:noProof/>
            <w:webHidden/>
          </w:rPr>
          <w:t>51</w:t>
        </w:r>
        <w:r w:rsidR="000C0CBC">
          <w:rPr>
            <w:noProof/>
            <w:webHidden/>
          </w:rPr>
          <w:fldChar w:fldCharType="end"/>
        </w:r>
      </w:hyperlink>
    </w:p>
    <w:p w14:paraId="6B2AB49C" w14:textId="6DBB5E6D"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05" w:history="1">
        <w:r w:rsidR="000C0CBC" w:rsidRPr="00A55222">
          <w:rPr>
            <w:rStyle w:val="Lienhypertexte"/>
            <w:noProof/>
          </w:rPr>
          <w:t>16.2.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Cas spécifiques</w:t>
        </w:r>
        <w:r w:rsidR="000C0CBC">
          <w:rPr>
            <w:noProof/>
            <w:webHidden/>
          </w:rPr>
          <w:tab/>
        </w:r>
        <w:r w:rsidR="000C0CBC">
          <w:rPr>
            <w:noProof/>
            <w:webHidden/>
          </w:rPr>
          <w:fldChar w:fldCharType="begin"/>
        </w:r>
        <w:r w:rsidR="000C0CBC">
          <w:rPr>
            <w:noProof/>
            <w:webHidden/>
          </w:rPr>
          <w:instrText xml:space="preserve"> PAGEREF _Toc178329205 \h </w:instrText>
        </w:r>
        <w:r w:rsidR="000C0CBC">
          <w:rPr>
            <w:noProof/>
            <w:webHidden/>
          </w:rPr>
        </w:r>
        <w:r w:rsidR="000C0CBC">
          <w:rPr>
            <w:noProof/>
            <w:webHidden/>
          </w:rPr>
          <w:fldChar w:fldCharType="separate"/>
        </w:r>
        <w:r w:rsidR="000C0CBC">
          <w:rPr>
            <w:noProof/>
            <w:webHidden/>
          </w:rPr>
          <w:t>51</w:t>
        </w:r>
        <w:r w:rsidR="000C0CBC">
          <w:rPr>
            <w:noProof/>
            <w:webHidden/>
          </w:rPr>
          <w:fldChar w:fldCharType="end"/>
        </w:r>
      </w:hyperlink>
    </w:p>
    <w:p w14:paraId="605FB07E" w14:textId="5FB55E9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06" w:history="1">
        <w:r w:rsidR="000C0CBC" w:rsidRPr="00A55222">
          <w:rPr>
            <w:rStyle w:val="Lienhypertexte"/>
            <w:noProof/>
          </w:rPr>
          <w:t>16.3.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Qui, comment, conséquences ?</w:t>
        </w:r>
        <w:r w:rsidR="000C0CBC">
          <w:rPr>
            <w:noProof/>
            <w:webHidden/>
          </w:rPr>
          <w:tab/>
        </w:r>
        <w:r w:rsidR="000C0CBC">
          <w:rPr>
            <w:noProof/>
            <w:webHidden/>
          </w:rPr>
          <w:fldChar w:fldCharType="begin"/>
        </w:r>
        <w:r w:rsidR="000C0CBC">
          <w:rPr>
            <w:noProof/>
            <w:webHidden/>
          </w:rPr>
          <w:instrText xml:space="preserve"> PAGEREF _Toc178329206 \h </w:instrText>
        </w:r>
        <w:r w:rsidR="000C0CBC">
          <w:rPr>
            <w:noProof/>
            <w:webHidden/>
          </w:rPr>
        </w:r>
        <w:r w:rsidR="000C0CBC">
          <w:rPr>
            <w:noProof/>
            <w:webHidden/>
          </w:rPr>
          <w:fldChar w:fldCharType="separate"/>
        </w:r>
        <w:r w:rsidR="000C0CBC">
          <w:rPr>
            <w:noProof/>
            <w:webHidden/>
          </w:rPr>
          <w:t>52</w:t>
        </w:r>
        <w:r w:rsidR="000C0CBC">
          <w:rPr>
            <w:noProof/>
            <w:webHidden/>
          </w:rPr>
          <w:fldChar w:fldCharType="end"/>
        </w:r>
      </w:hyperlink>
    </w:p>
    <w:p w14:paraId="5202BA4C" w14:textId="1658ED60"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07" w:history="1">
        <w:r w:rsidR="000C0CBC" w:rsidRPr="00A55222">
          <w:rPr>
            <w:rStyle w:val="Lienhypertexte"/>
            <w:bCs/>
            <w:noProof/>
          </w:rPr>
          <w:t>16.3.1.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Personne responsable de la déclaration</w:t>
        </w:r>
        <w:r w:rsidR="000C0CBC">
          <w:rPr>
            <w:noProof/>
            <w:webHidden/>
          </w:rPr>
          <w:tab/>
        </w:r>
        <w:r w:rsidR="000C0CBC">
          <w:rPr>
            <w:noProof/>
            <w:webHidden/>
          </w:rPr>
          <w:fldChar w:fldCharType="begin"/>
        </w:r>
        <w:r w:rsidR="000C0CBC">
          <w:rPr>
            <w:noProof/>
            <w:webHidden/>
          </w:rPr>
          <w:instrText xml:space="preserve"> PAGEREF _Toc178329207 \h </w:instrText>
        </w:r>
        <w:r w:rsidR="000C0CBC">
          <w:rPr>
            <w:noProof/>
            <w:webHidden/>
          </w:rPr>
        </w:r>
        <w:r w:rsidR="000C0CBC">
          <w:rPr>
            <w:noProof/>
            <w:webHidden/>
          </w:rPr>
          <w:fldChar w:fldCharType="separate"/>
        </w:r>
        <w:r w:rsidR="000C0CBC">
          <w:rPr>
            <w:noProof/>
            <w:webHidden/>
          </w:rPr>
          <w:t>52</w:t>
        </w:r>
        <w:r w:rsidR="000C0CBC">
          <w:rPr>
            <w:noProof/>
            <w:webHidden/>
          </w:rPr>
          <w:fldChar w:fldCharType="end"/>
        </w:r>
      </w:hyperlink>
    </w:p>
    <w:p w14:paraId="4DB1DE5C" w14:textId="0B919D7A"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08" w:history="1">
        <w:r w:rsidR="000C0CBC" w:rsidRPr="00A55222">
          <w:rPr>
            <w:rStyle w:val="Lienhypertexte"/>
            <w:bCs/>
            <w:noProof/>
          </w:rPr>
          <w:t>16.3.2.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Forme de la déclaration</w:t>
        </w:r>
        <w:r w:rsidR="000C0CBC">
          <w:rPr>
            <w:noProof/>
            <w:webHidden/>
          </w:rPr>
          <w:tab/>
        </w:r>
        <w:r w:rsidR="000C0CBC">
          <w:rPr>
            <w:noProof/>
            <w:webHidden/>
          </w:rPr>
          <w:fldChar w:fldCharType="begin"/>
        </w:r>
        <w:r w:rsidR="000C0CBC">
          <w:rPr>
            <w:noProof/>
            <w:webHidden/>
          </w:rPr>
          <w:instrText xml:space="preserve"> PAGEREF _Toc178329208 \h </w:instrText>
        </w:r>
        <w:r w:rsidR="000C0CBC">
          <w:rPr>
            <w:noProof/>
            <w:webHidden/>
          </w:rPr>
        </w:r>
        <w:r w:rsidR="000C0CBC">
          <w:rPr>
            <w:noProof/>
            <w:webHidden/>
          </w:rPr>
          <w:fldChar w:fldCharType="separate"/>
        </w:r>
        <w:r w:rsidR="000C0CBC">
          <w:rPr>
            <w:noProof/>
            <w:webHidden/>
          </w:rPr>
          <w:t>52</w:t>
        </w:r>
        <w:r w:rsidR="000C0CBC">
          <w:rPr>
            <w:noProof/>
            <w:webHidden/>
          </w:rPr>
          <w:fldChar w:fldCharType="end"/>
        </w:r>
      </w:hyperlink>
    </w:p>
    <w:p w14:paraId="3BAC46B7" w14:textId="319DE606"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09" w:history="1">
        <w:r w:rsidR="000C0CBC" w:rsidRPr="00A55222">
          <w:rPr>
            <w:rStyle w:val="Lienhypertexte"/>
            <w:bCs/>
            <w:noProof/>
          </w:rPr>
          <w:t>16.3.3.</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Caractère confidentiel de la déclaration – tipping off</w:t>
        </w:r>
        <w:r w:rsidR="000C0CBC">
          <w:rPr>
            <w:noProof/>
            <w:webHidden/>
          </w:rPr>
          <w:tab/>
        </w:r>
        <w:r w:rsidR="000C0CBC">
          <w:rPr>
            <w:noProof/>
            <w:webHidden/>
          </w:rPr>
          <w:fldChar w:fldCharType="begin"/>
        </w:r>
        <w:r w:rsidR="000C0CBC">
          <w:rPr>
            <w:noProof/>
            <w:webHidden/>
          </w:rPr>
          <w:instrText xml:space="preserve"> PAGEREF _Toc178329209 \h </w:instrText>
        </w:r>
        <w:r w:rsidR="000C0CBC">
          <w:rPr>
            <w:noProof/>
            <w:webHidden/>
          </w:rPr>
        </w:r>
        <w:r w:rsidR="000C0CBC">
          <w:rPr>
            <w:noProof/>
            <w:webHidden/>
          </w:rPr>
          <w:fldChar w:fldCharType="separate"/>
        </w:r>
        <w:r w:rsidR="000C0CBC">
          <w:rPr>
            <w:noProof/>
            <w:webHidden/>
          </w:rPr>
          <w:t>52</w:t>
        </w:r>
        <w:r w:rsidR="000C0CBC">
          <w:rPr>
            <w:noProof/>
            <w:webHidden/>
          </w:rPr>
          <w:fldChar w:fldCharType="end"/>
        </w:r>
      </w:hyperlink>
    </w:p>
    <w:p w14:paraId="5B21A568" w14:textId="61E6AF9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10" w:history="1">
        <w:r w:rsidR="000C0CBC" w:rsidRPr="00A55222">
          <w:rPr>
            <w:rStyle w:val="Lienhypertexte"/>
            <w:noProof/>
          </w:rPr>
          <w:t>16.4.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Maintien de la mission après avoir fait une déclaration à la CTIF</w:t>
        </w:r>
        <w:r w:rsidR="000C0CBC">
          <w:rPr>
            <w:noProof/>
            <w:webHidden/>
          </w:rPr>
          <w:tab/>
        </w:r>
        <w:r w:rsidR="000C0CBC">
          <w:rPr>
            <w:noProof/>
            <w:webHidden/>
          </w:rPr>
          <w:fldChar w:fldCharType="begin"/>
        </w:r>
        <w:r w:rsidR="000C0CBC">
          <w:rPr>
            <w:noProof/>
            <w:webHidden/>
          </w:rPr>
          <w:instrText xml:space="preserve"> PAGEREF _Toc178329210 \h </w:instrText>
        </w:r>
        <w:r w:rsidR="000C0CBC">
          <w:rPr>
            <w:noProof/>
            <w:webHidden/>
          </w:rPr>
        </w:r>
        <w:r w:rsidR="000C0CBC">
          <w:rPr>
            <w:noProof/>
            <w:webHidden/>
          </w:rPr>
          <w:fldChar w:fldCharType="separate"/>
        </w:r>
        <w:r w:rsidR="000C0CBC">
          <w:rPr>
            <w:noProof/>
            <w:webHidden/>
          </w:rPr>
          <w:t>52</w:t>
        </w:r>
        <w:r w:rsidR="000C0CBC">
          <w:rPr>
            <w:noProof/>
            <w:webHidden/>
          </w:rPr>
          <w:fldChar w:fldCharType="end"/>
        </w:r>
      </w:hyperlink>
    </w:p>
    <w:p w14:paraId="34D37933" w14:textId="085D198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11" w:history="1">
        <w:r w:rsidR="000C0CBC" w:rsidRPr="00A55222">
          <w:rPr>
            <w:rStyle w:val="Lienhypertexte"/>
            <w:noProof/>
          </w:rPr>
          <w:t>16.5.</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Immunité</w:t>
        </w:r>
        <w:r w:rsidR="000C0CBC">
          <w:rPr>
            <w:noProof/>
            <w:webHidden/>
          </w:rPr>
          <w:tab/>
        </w:r>
        <w:r w:rsidR="000C0CBC">
          <w:rPr>
            <w:noProof/>
            <w:webHidden/>
          </w:rPr>
          <w:fldChar w:fldCharType="begin"/>
        </w:r>
        <w:r w:rsidR="000C0CBC">
          <w:rPr>
            <w:noProof/>
            <w:webHidden/>
          </w:rPr>
          <w:instrText xml:space="preserve"> PAGEREF _Toc178329211 \h </w:instrText>
        </w:r>
        <w:r w:rsidR="000C0CBC">
          <w:rPr>
            <w:noProof/>
            <w:webHidden/>
          </w:rPr>
        </w:r>
        <w:r w:rsidR="000C0CBC">
          <w:rPr>
            <w:noProof/>
            <w:webHidden/>
          </w:rPr>
          <w:fldChar w:fldCharType="separate"/>
        </w:r>
        <w:r w:rsidR="000C0CBC">
          <w:rPr>
            <w:noProof/>
            <w:webHidden/>
          </w:rPr>
          <w:t>53</w:t>
        </w:r>
        <w:r w:rsidR="000C0CBC">
          <w:rPr>
            <w:noProof/>
            <w:webHidden/>
          </w:rPr>
          <w:fldChar w:fldCharType="end"/>
        </w:r>
      </w:hyperlink>
    </w:p>
    <w:p w14:paraId="2FDD5B04" w14:textId="4B4017EE"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12" w:history="1">
        <w:r w:rsidR="000C0CBC" w:rsidRPr="00A55222">
          <w:rPr>
            <w:rStyle w:val="Lienhypertexte"/>
            <w:noProof/>
          </w:rPr>
          <w:t>17.</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Signalement des infractions (whistleblowing)</w:t>
        </w:r>
        <w:r w:rsidR="000C0CBC">
          <w:rPr>
            <w:noProof/>
            <w:webHidden/>
          </w:rPr>
          <w:tab/>
        </w:r>
        <w:r w:rsidR="000C0CBC">
          <w:rPr>
            <w:noProof/>
            <w:webHidden/>
          </w:rPr>
          <w:fldChar w:fldCharType="begin"/>
        </w:r>
        <w:r w:rsidR="000C0CBC">
          <w:rPr>
            <w:noProof/>
            <w:webHidden/>
          </w:rPr>
          <w:instrText xml:space="preserve"> PAGEREF _Toc178329212 \h </w:instrText>
        </w:r>
        <w:r w:rsidR="000C0CBC">
          <w:rPr>
            <w:noProof/>
            <w:webHidden/>
          </w:rPr>
        </w:r>
        <w:r w:rsidR="000C0CBC">
          <w:rPr>
            <w:noProof/>
            <w:webHidden/>
          </w:rPr>
          <w:fldChar w:fldCharType="separate"/>
        </w:r>
        <w:r w:rsidR="000C0CBC">
          <w:rPr>
            <w:noProof/>
            <w:webHidden/>
          </w:rPr>
          <w:t>54</w:t>
        </w:r>
        <w:r w:rsidR="000C0CBC">
          <w:rPr>
            <w:noProof/>
            <w:webHidden/>
          </w:rPr>
          <w:fldChar w:fldCharType="end"/>
        </w:r>
      </w:hyperlink>
    </w:p>
    <w:p w14:paraId="59F978DA" w14:textId="22660505"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14" w:history="1">
        <w:r w:rsidR="000C0CBC" w:rsidRPr="00A55222">
          <w:rPr>
            <w:rStyle w:val="Lienhypertexte"/>
            <w:noProof/>
          </w:rPr>
          <w:t>17.1.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Introduction</w:t>
        </w:r>
        <w:r w:rsidR="000C0CBC">
          <w:rPr>
            <w:noProof/>
            <w:webHidden/>
          </w:rPr>
          <w:tab/>
        </w:r>
        <w:r w:rsidR="000C0CBC">
          <w:rPr>
            <w:noProof/>
            <w:webHidden/>
          </w:rPr>
          <w:fldChar w:fldCharType="begin"/>
        </w:r>
        <w:r w:rsidR="000C0CBC">
          <w:rPr>
            <w:noProof/>
            <w:webHidden/>
          </w:rPr>
          <w:instrText xml:space="preserve"> PAGEREF _Toc178329214 \h </w:instrText>
        </w:r>
        <w:r w:rsidR="000C0CBC">
          <w:rPr>
            <w:noProof/>
            <w:webHidden/>
          </w:rPr>
        </w:r>
        <w:r w:rsidR="000C0CBC">
          <w:rPr>
            <w:noProof/>
            <w:webHidden/>
          </w:rPr>
          <w:fldChar w:fldCharType="separate"/>
        </w:r>
        <w:r w:rsidR="000C0CBC">
          <w:rPr>
            <w:noProof/>
            <w:webHidden/>
          </w:rPr>
          <w:t>54</w:t>
        </w:r>
        <w:r w:rsidR="000C0CBC">
          <w:rPr>
            <w:noProof/>
            <w:webHidden/>
          </w:rPr>
          <w:fldChar w:fldCharType="end"/>
        </w:r>
      </w:hyperlink>
    </w:p>
    <w:p w14:paraId="529E1936" w14:textId="63F65F9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15" w:history="1">
        <w:r w:rsidR="000C0CBC" w:rsidRPr="00A55222">
          <w:rPr>
            <w:rStyle w:val="Lienhypertexte"/>
            <w:noProof/>
          </w:rPr>
          <w:t>17.2.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Notification interne</w:t>
        </w:r>
        <w:r w:rsidR="000C0CBC">
          <w:rPr>
            <w:noProof/>
            <w:webHidden/>
          </w:rPr>
          <w:tab/>
        </w:r>
        <w:r w:rsidR="000C0CBC">
          <w:rPr>
            <w:noProof/>
            <w:webHidden/>
          </w:rPr>
          <w:fldChar w:fldCharType="begin"/>
        </w:r>
        <w:r w:rsidR="000C0CBC">
          <w:rPr>
            <w:noProof/>
            <w:webHidden/>
          </w:rPr>
          <w:instrText xml:space="preserve"> PAGEREF _Toc178329215 \h </w:instrText>
        </w:r>
        <w:r w:rsidR="000C0CBC">
          <w:rPr>
            <w:noProof/>
            <w:webHidden/>
          </w:rPr>
        </w:r>
        <w:r w:rsidR="000C0CBC">
          <w:rPr>
            <w:noProof/>
            <w:webHidden/>
          </w:rPr>
          <w:fldChar w:fldCharType="separate"/>
        </w:r>
        <w:r w:rsidR="000C0CBC">
          <w:rPr>
            <w:noProof/>
            <w:webHidden/>
          </w:rPr>
          <w:t>54</w:t>
        </w:r>
        <w:r w:rsidR="000C0CBC">
          <w:rPr>
            <w:noProof/>
            <w:webHidden/>
          </w:rPr>
          <w:fldChar w:fldCharType="end"/>
        </w:r>
      </w:hyperlink>
    </w:p>
    <w:p w14:paraId="163A1A8A" w14:textId="592CFF16"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16" w:history="1">
        <w:r w:rsidR="000C0CBC" w:rsidRPr="00A55222">
          <w:rPr>
            <w:rStyle w:val="Lienhypertexte"/>
            <w:noProof/>
          </w:rPr>
          <w:t>17.3.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Notification à l’autorité de contrôle</w:t>
        </w:r>
        <w:r w:rsidR="000C0CBC">
          <w:rPr>
            <w:noProof/>
            <w:webHidden/>
          </w:rPr>
          <w:tab/>
        </w:r>
        <w:r w:rsidR="000C0CBC">
          <w:rPr>
            <w:noProof/>
            <w:webHidden/>
          </w:rPr>
          <w:fldChar w:fldCharType="begin"/>
        </w:r>
        <w:r w:rsidR="000C0CBC">
          <w:rPr>
            <w:noProof/>
            <w:webHidden/>
          </w:rPr>
          <w:instrText xml:space="preserve"> PAGEREF _Toc178329216 \h </w:instrText>
        </w:r>
        <w:r w:rsidR="000C0CBC">
          <w:rPr>
            <w:noProof/>
            <w:webHidden/>
          </w:rPr>
        </w:r>
        <w:r w:rsidR="000C0CBC">
          <w:rPr>
            <w:noProof/>
            <w:webHidden/>
          </w:rPr>
          <w:fldChar w:fldCharType="separate"/>
        </w:r>
        <w:r w:rsidR="000C0CBC">
          <w:rPr>
            <w:noProof/>
            <w:webHidden/>
          </w:rPr>
          <w:t>55</w:t>
        </w:r>
        <w:r w:rsidR="000C0CBC">
          <w:rPr>
            <w:noProof/>
            <w:webHidden/>
          </w:rPr>
          <w:fldChar w:fldCharType="end"/>
        </w:r>
      </w:hyperlink>
    </w:p>
    <w:p w14:paraId="4E18E584" w14:textId="11EEC1C2"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17" w:history="1">
        <w:r w:rsidR="000C0CBC" w:rsidRPr="00A55222">
          <w:rPr>
            <w:rStyle w:val="Lienhypertexte"/>
            <w:bCs/>
            <w:noProof/>
          </w:rPr>
          <w:t>17.3.1.</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rPr>
          <w:t>Qui peut effectuer un signalement ?</w:t>
        </w:r>
        <w:r w:rsidR="000C0CBC">
          <w:rPr>
            <w:noProof/>
            <w:webHidden/>
          </w:rPr>
          <w:tab/>
        </w:r>
        <w:r w:rsidR="000C0CBC">
          <w:rPr>
            <w:noProof/>
            <w:webHidden/>
          </w:rPr>
          <w:fldChar w:fldCharType="begin"/>
        </w:r>
        <w:r w:rsidR="000C0CBC">
          <w:rPr>
            <w:noProof/>
            <w:webHidden/>
          </w:rPr>
          <w:instrText xml:space="preserve"> PAGEREF _Toc178329217 \h </w:instrText>
        </w:r>
        <w:r w:rsidR="000C0CBC">
          <w:rPr>
            <w:noProof/>
            <w:webHidden/>
          </w:rPr>
        </w:r>
        <w:r w:rsidR="000C0CBC">
          <w:rPr>
            <w:noProof/>
            <w:webHidden/>
          </w:rPr>
          <w:fldChar w:fldCharType="separate"/>
        </w:r>
        <w:r w:rsidR="000C0CBC">
          <w:rPr>
            <w:noProof/>
            <w:webHidden/>
          </w:rPr>
          <w:t>55</w:t>
        </w:r>
        <w:r w:rsidR="000C0CBC">
          <w:rPr>
            <w:noProof/>
            <w:webHidden/>
          </w:rPr>
          <w:fldChar w:fldCharType="end"/>
        </w:r>
      </w:hyperlink>
    </w:p>
    <w:p w14:paraId="2C29DA70" w14:textId="2E051C9D"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18" w:history="1">
        <w:r w:rsidR="000C0CBC" w:rsidRPr="00A55222">
          <w:rPr>
            <w:rStyle w:val="Lienhypertexte"/>
            <w:bCs/>
            <w:noProof/>
            <w:lang w:val="fr-FR"/>
          </w:rPr>
          <w:t>17.3.2.</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lang w:val="fr-FR"/>
          </w:rPr>
          <w:t>De quelle protection un informateur bénéficie-t-il ?</w:t>
        </w:r>
        <w:r w:rsidR="000C0CBC">
          <w:rPr>
            <w:noProof/>
            <w:webHidden/>
          </w:rPr>
          <w:tab/>
        </w:r>
        <w:r w:rsidR="000C0CBC">
          <w:rPr>
            <w:noProof/>
            <w:webHidden/>
          </w:rPr>
          <w:fldChar w:fldCharType="begin"/>
        </w:r>
        <w:r w:rsidR="000C0CBC">
          <w:rPr>
            <w:noProof/>
            <w:webHidden/>
          </w:rPr>
          <w:instrText xml:space="preserve"> PAGEREF _Toc178329218 \h </w:instrText>
        </w:r>
        <w:r w:rsidR="000C0CBC">
          <w:rPr>
            <w:noProof/>
            <w:webHidden/>
          </w:rPr>
        </w:r>
        <w:r w:rsidR="000C0CBC">
          <w:rPr>
            <w:noProof/>
            <w:webHidden/>
          </w:rPr>
          <w:fldChar w:fldCharType="separate"/>
        </w:r>
        <w:r w:rsidR="000C0CBC">
          <w:rPr>
            <w:noProof/>
            <w:webHidden/>
          </w:rPr>
          <w:t>55</w:t>
        </w:r>
        <w:r w:rsidR="000C0CBC">
          <w:rPr>
            <w:noProof/>
            <w:webHidden/>
          </w:rPr>
          <w:fldChar w:fldCharType="end"/>
        </w:r>
      </w:hyperlink>
    </w:p>
    <w:p w14:paraId="5CADBA3A" w14:textId="2653C67A" w:rsidR="000C0CBC" w:rsidRDefault="00000000">
      <w:pPr>
        <w:pStyle w:val="TM3"/>
        <w:tabs>
          <w:tab w:val="left" w:pos="1320"/>
        </w:tabs>
        <w:rPr>
          <w:rFonts w:eastAsiaTheme="minorEastAsia" w:cstheme="minorBidi"/>
          <w:i w:val="0"/>
          <w:iCs w:val="0"/>
          <w:noProof/>
          <w:kern w:val="2"/>
          <w:sz w:val="24"/>
          <w:szCs w:val="24"/>
          <w:lang w:val="en-BE" w:eastAsia="en-BE"/>
          <w14:ligatures w14:val="standardContextual"/>
        </w:rPr>
      </w:pPr>
      <w:hyperlink w:anchor="_Toc178329219" w:history="1">
        <w:r w:rsidR="000C0CBC" w:rsidRPr="00A55222">
          <w:rPr>
            <w:rStyle w:val="Lienhypertexte"/>
            <w:bCs/>
            <w:noProof/>
            <w:lang w:val="fr-FR"/>
          </w:rPr>
          <w:t>17.3.3.</w:t>
        </w:r>
        <w:r w:rsidR="000C0CBC">
          <w:rPr>
            <w:rFonts w:eastAsiaTheme="minorEastAsia" w:cstheme="minorBidi"/>
            <w:i w:val="0"/>
            <w:iCs w:val="0"/>
            <w:noProof/>
            <w:kern w:val="2"/>
            <w:sz w:val="24"/>
            <w:szCs w:val="24"/>
            <w:lang w:val="en-BE" w:eastAsia="en-BE"/>
            <w14:ligatures w14:val="standardContextual"/>
          </w:rPr>
          <w:tab/>
        </w:r>
        <w:r w:rsidR="000C0CBC" w:rsidRPr="00A55222">
          <w:rPr>
            <w:rStyle w:val="Lienhypertexte"/>
            <w:noProof/>
            <w:lang w:val="fr-FR"/>
          </w:rPr>
          <w:t>Comment procéder à un signalement auprès du Collège ?</w:t>
        </w:r>
        <w:r w:rsidR="000C0CBC">
          <w:rPr>
            <w:noProof/>
            <w:webHidden/>
          </w:rPr>
          <w:tab/>
        </w:r>
        <w:r w:rsidR="000C0CBC">
          <w:rPr>
            <w:noProof/>
            <w:webHidden/>
          </w:rPr>
          <w:fldChar w:fldCharType="begin"/>
        </w:r>
        <w:r w:rsidR="000C0CBC">
          <w:rPr>
            <w:noProof/>
            <w:webHidden/>
          </w:rPr>
          <w:instrText xml:space="preserve"> PAGEREF _Toc178329219 \h </w:instrText>
        </w:r>
        <w:r w:rsidR="000C0CBC">
          <w:rPr>
            <w:noProof/>
            <w:webHidden/>
          </w:rPr>
        </w:r>
        <w:r w:rsidR="000C0CBC">
          <w:rPr>
            <w:noProof/>
            <w:webHidden/>
          </w:rPr>
          <w:fldChar w:fldCharType="separate"/>
        </w:r>
        <w:r w:rsidR="000C0CBC">
          <w:rPr>
            <w:noProof/>
            <w:webHidden/>
          </w:rPr>
          <w:t>56</w:t>
        </w:r>
        <w:r w:rsidR="000C0CBC">
          <w:rPr>
            <w:noProof/>
            <w:webHidden/>
          </w:rPr>
          <w:fldChar w:fldCharType="end"/>
        </w:r>
      </w:hyperlink>
    </w:p>
    <w:p w14:paraId="0FCE1E1D" w14:textId="3FFF29D5"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20" w:history="1">
        <w:r w:rsidR="000C0CBC" w:rsidRPr="00A55222">
          <w:rPr>
            <w:rStyle w:val="Lienhypertexte"/>
            <w:noProof/>
          </w:rPr>
          <w:t>18.</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SÉLECTION ET AFFECTATION DU PERSONNEL ET DES COLLABORATEURS</w:t>
        </w:r>
        <w:r w:rsidR="000C0CBC">
          <w:rPr>
            <w:noProof/>
            <w:webHidden/>
          </w:rPr>
          <w:tab/>
        </w:r>
        <w:r w:rsidR="000C0CBC">
          <w:rPr>
            <w:noProof/>
            <w:webHidden/>
          </w:rPr>
          <w:fldChar w:fldCharType="begin"/>
        </w:r>
        <w:r w:rsidR="000C0CBC">
          <w:rPr>
            <w:noProof/>
            <w:webHidden/>
          </w:rPr>
          <w:instrText xml:space="preserve"> PAGEREF _Toc178329220 \h </w:instrText>
        </w:r>
        <w:r w:rsidR="000C0CBC">
          <w:rPr>
            <w:noProof/>
            <w:webHidden/>
          </w:rPr>
        </w:r>
        <w:r w:rsidR="000C0CBC">
          <w:rPr>
            <w:noProof/>
            <w:webHidden/>
          </w:rPr>
          <w:fldChar w:fldCharType="separate"/>
        </w:r>
        <w:r w:rsidR="000C0CBC">
          <w:rPr>
            <w:noProof/>
            <w:webHidden/>
          </w:rPr>
          <w:t>57</w:t>
        </w:r>
        <w:r w:rsidR="000C0CBC">
          <w:rPr>
            <w:noProof/>
            <w:webHidden/>
          </w:rPr>
          <w:fldChar w:fldCharType="end"/>
        </w:r>
      </w:hyperlink>
    </w:p>
    <w:p w14:paraId="7165E63F" w14:textId="14813394"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21" w:history="1">
        <w:r w:rsidR="000C0CBC" w:rsidRPr="00A55222">
          <w:rPr>
            <w:rStyle w:val="Lienhypertexte"/>
            <w:noProof/>
          </w:rPr>
          <w:t>19.</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FORMATION ET SENSIBILISATION DU PERSONNEL</w:t>
        </w:r>
        <w:r w:rsidR="000C0CBC">
          <w:rPr>
            <w:noProof/>
            <w:webHidden/>
          </w:rPr>
          <w:tab/>
        </w:r>
        <w:r w:rsidR="000C0CBC">
          <w:rPr>
            <w:noProof/>
            <w:webHidden/>
          </w:rPr>
          <w:fldChar w:fldCharType="begin"/>
        </w:r>
        <w:r w:rsidR="000C0CBC">
          <w:rPr>
            <w:noProof/>
            <w:webHidden/>
          </w:rPr>
          <w:instrText xml:space="preserve"> PAGEREF _Toc178329221 \h </w:instrText>
        </w:r>
        <w:r w:rsidR="000C0CBC">
          <w:rPr>
            <w:noProof/>
            <w:webHidden/>
          </w:rPr>
        </w:r>
        <w:r w:rsidR="000C0CBC">
          <w:rPr>
            <w:noProof/>
            <w:webHidden/>
          </w:rPr>
          <w:fldChar w:fldCharType="separate"/>
        </w:r>
        <w:r w:rsidR="000C0CBC">
          <w:rPr>
            <w:noProof/>
            <w:webHidden/>
          </w:rPr>
          <w:t>58</w:t>
        </w:r>
        <w:r w:rsidR="000C0CBC">
          <w:rPr>
            <w:noProof/>
            <w:webHidden/>
          </w:rPr>
          <w:fldChar w:fldCharType="end"/>
        </w:r>
      </w:hyperlink>
    </w:p>
    <w:p w14:paraId="6D3EE310" w14:textId="76F2222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2" w:history="1">
        <w:r w:rsidR="000C0CBC" w:rsidRPr="00A55222">
          <w:rPr>
            <w:rStyle w:val="Lienhypertexte"/>
            <w:noProof/>
          </w:rPr>
          <w:t>19.1.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_Toc178329222 \h </w:instrText>
        </w:r>
        <w:r w:rsidR="000C0CBC">
          <w:rPr>
            <w:noProof/>
            <w:webHidden/>
          </w:rPr>
        </w:r>
        <w:r w:rsidR="000C0CBC">
          <w:rPr>
            <w:noProof/>
            <w:webHidden/>
          </w:rPr>
          <w:fldChar w:fldCharType="separate"/>
        </w:r>
        <w:r w:rsidR="000C0CBC">
          <w:rPr>
            <w:noProof/>
            <w:webHidden/>
          </w:rPr>
          <w:t>58</w:t>
        </w:r>
        <w:r w:rsidR="000C0CBC">
          <w:rPr>
            <w:noProof/>
            <w:webHidden/>
          </w:rPr>
          <w:fldChar w:fldCharType="end"/>
        </w:r>
      </w:hyperlink>
    </w:p>
    <w:p w14:paraId="2099D779" w14:textId="05EEA0B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3" w:history="1">
        <w:r w:rsidR="000C0CBC" w:rsidRPr="00A55222">
          <w:rPr>
            <w:rStyle w:val="Lienhypertexte"/>
            <w:noProof/>
          </w:rPr>
          <w:t>19.2.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Contenu de la formation</w:t>
        </w:r>
        <w:r w:rsidR="000C0CBC">
          <w:rPr>
            <w:noProof/>
            <w:webHidden/>
          </w:rPr>
          <w:tab/>
        </w:r>
        <w:r w:rsidR="000C0CBC">
          <w:rPr>
            <w:noProof/>
            <w:webHidden/>
          </w:rPr>
          <w:fldChar w:fldCharType="begin"/>
        </w:r>
        <w:r w:rsidR="000C0CBC">
          <w:rPr>
            <w:noProof/>
            <w:webHidden/>
          </w:rPr>
          <w:instrText xml:space="preserve"> PAGEREF _Toc178329223 \h </w:instrText>
        </w:r>
        <w:r w:rsidR="000C0CBC">
          <w:rPr>
            <w:noProof/>
            <w:webHidden/>
          </w:rPr>
        </w:r>
        <w:r w:rsidR="000C0CBC">
          <w:rPr>
            <w:noProof/>
            <w:webHidden/>
          </w:rPr>
          <w:fldChar w:fldCharType="separate"/>
        </w:r>
        <w:r w:rsidR="000C0CBC">
          <w:rPr>
            <w:noProof/>
            <w:webHidden/>
          </w:rPr>
          <w:t>58</w:t>
        </w:r>
        <w:r w:rsidR="000C0CBC">
          <w:rPr>
            <w:noProof/>
            <w:webHidden/>
          </w:rPr>
          <w:fldChar w:fldCharType="end"/>
        </w:r>
      </w:hyperlink>
    </w:p>
    <w:p w14:paraId="48EBFDC5" w14:textId="58AFB84B"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4" w:history="1">
        <w:r w:rsidR="000C0CBC" w:rsidRPr="00A55222">
          <w:rPr>
            <w:rStyle w:val="Lienhypertexte"/>
            <w:noProof/>
          </w:rPr>
          <w:t>19.3.</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Forme et fréquence</w:t>
        </w:r>
        <w:r w:rsidR="000C0CBC">
          <w:rPr>
            <w:noProof/>
            <w:webHidden/>
          </w:rPr>
          <w:tab/>
        </w:r>
        <w:r w:rsidR="000C0CBC">
          <w:rPr>
            <w:noProof/>
            <w:webHidden/>
          </w:rPr>
          <w:fldChar w:fldCharType="begin"/>
        </w:r>
        <w:r w:rsidR="000C0CBC">
          <w:rPr>
            <w:noProof/>
            <w:webHidden/>
          </w:rPr>
          <w:instrText xml:space="preserve"> PAGEREF _Toc178329224 \h </w:instrText>
        </w:r>
        <w:r w:rsidR="000C0CBC">
          <w:rPr>
            <w:noProof/>
            <w:webHidden/>
          </w:rPr>
        </w:r>
        <w:r w:rsidR="000C0CBC">
          <w:rPr>
            <w:noProof/>
            <w:webHidden/>
          </w:rPr>
          <w:fldChar w:fldCharType="separate"/>
        </w:r>
        <w:r w:rsidR="000C0CBC">
          <w:rPr>
            <w:noProof/>
            <w:webHidden/>
          </w:rPr>
          <w:t>58</w:t>
        </w:r>
        <w:r w:rsidR="000C0CBC">
          <w:rPr>
            <w:noProof/>
            <w:webHidden/>
          </w:rPr>
          <w:fldChar w:fldCharType="end"/>
        </w:r>
      </w:hyperlink>
    </w:p>
    <w:p w14:paraId="20734CFA" w14:textId="742AD5B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5" w:history="1">
        <w:r w:rsidR="000C0CBC" w:rsidRPr="00A55222">
          <w:rPr>
            <w:rStyle w:val="Lienhypertexte"/>
            <w:noProof/>
          </w:rPr>
          <w:t>19.4.</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Documentation – information</w:t>
        </w:r>
        <w:r w:rsidR="000C0CBC">
          <w:rPr>
            <w:noProof/>
            <w:webHidden/>
          </w:rPr>
          <w:tab/>
        </w:r>
        <w:r w:rsidR="000C0CBC">
          <w:rPr>
            <w:noProof/>
            <w:webHidden/>
          </w:rPr>
          <w:fldChar w:fldCharType="begin"/>
        </w:r>
        <w:r w:rsidR="000C0CBC">
          <w:rPr>
            <w:noProof/>
            <w:webHidden/>
          </w:rPr>
          <w:instrText xml:space="preserve"> PAGEREF _Toc178329225 \h </w:instrText>
        </w:r>
        <w:r w:rsidR="000C0CBC">
          <w:rPr>
            <w:noProof/>
            <w:webHidden/>
          </w:rPr>
        </w:r>
        <w:r w:rsidR="000C0CBC">
          <w:rPr>
            <w:noProof/>
            <w:webHidden/>
          </w:rPr>
          <w:fldChar w:fldCharType="separate"/>
        </w:r>
        <w:r w:rsidR="000C0CBC">
          <w:rPr>
            <w:noProof/>
            <w:webHidden/>
          </w:rPr>
          <w:t>59</w:t>
        </w:r>
        <w:r w:rsidR="000C0CBC">
          <w:rPr>
            <w:noProof/>
            <w:webHidden/>
          </w:rPr>
          <w:fldChar w:fldCharType="end"/>
        </w:r>
      </w:hyperlink>
    </w:p>
    <w:p w14:paraId="025CE791" w14:textId="51902E0D"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26" w:history="1">
        <w:r w:rsidR="000C0CBC" w:rsidRPr="00A55222">
          <w:rPr>
            <w:rStyle w:val="Lienhypertexte"/>
            <w:noProof/>
          </w:rPr>
          <w:t>20.</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CONSERVATION DES DOCUMENTS ET PROTECTION DES DONNÉES</w:t>
        </w:r>
        <w:r w:rsidR="000C0CBC">
          <w:rPr>
            <w:noProof/>
            <w:webHidden/>
          </w:rPr>
          <w:tab/>
        </w:r>
        <w:r w:rsidR="000C0CBC">
          <w:rPr>
            <w:noProof/>
            <w:webHidden/>
          </w:rPr>
          <w:fldChar w:fldCharType="begin"/>
        </w:r>
        <w:r w:rsidR="000C0CBC">
          <w:rPr>
            <w:noProof/>
            <w:webHidden/>
          </w:rPr>
          <w:instrText xml:space="preserve"> PAGEREF _Toc178329226 \h </w:instrText>
        </w:r>
        <w:r w:rsidR="000C0CBC">
          <w:rPr>
            <w:noProof/>
            <w:webHidden/>
          </w:rPr>
        </w:r>
        <w:r w:rsidR="000C0CBC">
          <w:rPr>
            <w:noProof/>
            <w:webHidden/>
          </w:rPr>
          <w:fldChar w:fldCharType="separate"/>
        </w:r>
        <w:r w:rsidR="000C0CBC">
          <w:rPr>
            <w:noProof/>
            <w:webHidden/>
          </w:rPr>
          <w:t>60</w:t>
        </w:r>
        <w:r w:rsidR="000C0CBC">
          <w:rPr>
            <w:noProof/>
            <w:webHidden/>
          </w:rPr>
          <w:fldChar w:fldCharType="end"/>
        </w:r>
      </w:hyperlink>
    </w:p>
    <w:p w14:paraId="412C69DC" w14:textId="792A1A1F"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8" w:history="1">
        <w:r w:rsidR="000C0CBC" w:rsidRPr="00A55222">
          <w:rPr>
            <w:rStyle w:val="Lienhypertexte"/>
            <w:noProof/>
          </w:rPr>
          <w:t>20.1.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Conservation des documents</w:t>
        </w:r>
        <w:r w:rsidR="000C0CBC">
          <w:rPr>
            <w:noProof/>
            <w:webHidden/>
          </w:rPr>
          <w:tab/>
        </w:r>
        <w:r w:rsidR="000C0CBC">
          <w:rPr>
            <w:noProof/>
            <w:webHidden/>
          </w:rPr>
          <w:fldChar w:fldCharType="begin"/>
        </w:r>
        <w:r w:rsidR="000C0CBC">
          <w:rPr>
            <w:noProof/>
            <w:webHidden/>
          </w:rPr>
          <w:instrText xml:space="preserve"> PAGEREF _Toc178329228 \h </w:instrText>
        </w:r>
        <w:r w:rsidR="000C0CBC">
          <w:rPr>
            <w:noProof/>
            <w:webHidden/>
          </w:rPr>
        </w:r>
        <w:r w:rsidR="000C0CBC">
          <w:rPr>
            <w:noProof/>
            <w:webHidden/>
          </w:rPr>
          <w:fldChar w:fldCharType="separate"/>
        </w:r>
        <w:r w:rsidR="000C0CBC">
          <w:rPr>
            <w:noProof/>
            <w:webHidden/>
          </w:rPr>
          <w:t>60</w:t>
        </w:r>
        <w:r w:rsidR="000C0CBC">
          <w:rPr>
            <w:noProof/>
            <w:webHidden/>
          </w:rPr>
          <w:fldChar w:fldCharType="end"/>
        </w:r>
      </w:hyperlink>
    </w:p>
    <w:p w14:paraId="5FE60200" w14:textId="2AE9A3F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29" w:history="1">
        <w:r w:rsidR="000C0CBC" w:rsidRPr="00A55222">
          <w:rPr>
            <w:rStyle w:val="Lienhypertexte"/>
            <w:noProof/>
          </w:rPr>
          <w:t>20.2.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Vie privée – RGPD</w:t>
        </w:r>
        <w:r w:rsidR="000C0CBC">
          <w:rPr>
            <w:noProof/>
            <w:webHidden/>
          </w:rPr>
          <w:tab/>
        </w:r>
        <w:r w:rsidR="000C0CBC">
          <w:rPr>
            <w:noProof/>
            <w:webHidden/>
          </w:rPr>
          <w:fldChar w:fldCharType="begin"/>
        </w:r>
        <w:r w:rsidR="000C0CBC">
          <w:rPr>
            <w:noProof/>
            <w:webHidden/>
          </w:rPr>
          <w:instrText xml:space="preserve"> PAGEREF _Toc178329229 \h </w:instrText>
        </w:r>
        <w:r w:rsidR="000C0CBC">
          <w:rPr>
            <w:noProof/>
            <w:webHidden/>
          </w:rPr>
        </w:r>
        <w:r w:rsidR="000C0CBC">
          <w:rPr>
            <w:noProof/>
            <w:webHidden/>
          </w:rPr>
          <w:fldChar w:fldCharType="separate"/>
        </w:r>
        <w:r w:rsidR="000C0CBC">
          <w:rPr>
            <w:noProof/>
            <w:webHidden/>
          </w:rPr>
          <w:t>60</w:t>
        </w:r>
        <w:r w:rsidR="000C0CBC">
          <w:rPr>
            <w:noProof/>
            <w:webHidden/>
          </w:rPr>
          <w:fldChar w:fldCharType="end"/>
        </w:r>
      </w:hyperlink>
    </w:p>
    <w:p w14:paraId="15E7AC1E" w14:textId="4D7E874E"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30" w:history="1">
        <w:r w:rsidR="000C0CBC" w:rsidRPr="00A55222">
          <w:rPr>
            <w:rStyle w:val="Lienhypertexte"/>
            <w:noProof/>
          </w:rPr>
          <w:t>21.</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EMBARGOS FINANCIERS</w:t>
        </w:r>
        <w:r w:rsidR="000C0CBC">
          <w:rPr>
            <w:noProof/>
            <w:webHidden/>
          </w:rPr>
          <w:tab/>
        </w:r>
        <w:r w:rsidR="000C0CBC">
          <w:rPr>
            <w:noProof/>
            <w:webHidden/>
          </w:rPr>
          <w:fldChar w:fldCharType="begin"/>
        </w:r>
        <w:r w:rsidR="000C0CBC">
          <w:rPr>
            <w:noProof/>
            <w:webHidden/>
          </w:rPr>
          <w:instrText xml:space="preserve"> PAGEREF _Toc178329230 \h </w:instrText>
        </w:r>
        <w:r w:rsidR="000C0CBC">
          <w:rPr>
            <w:noProof/>
            <w:webHidden/>
          </w:rPr>
        </w:r>
        <w:r w:rsidR="000C0CBC">
          <w:rPr>
            <w:noProof/>
            <w:webHidden/>
          </w:rPr>
          <w:fldChar w:fldCharType="separate"/>
        </w:r>
        <w:r w:rsidR="000C0CBC">
          <w:rPr>
            <w:noProof/>
            <w:webHidden/>
          </w:rPr>
          <w:t>62</w:t>
        </w:r>
        <w:r w:rsidR="000C0CBC">
          <w:rPr>
            <w:noProof/>
            <w:webHidden/>
          </w:rPr>
          <w:fldChar w:fldCharType="end"/>
        </w:r>
      </w:hyperlink>
    </w:p>
    <w:p w14:paraId="73C2C6DF" w14:textId="2D019A8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32" w:history="1">
        <w:r w:rsidR="000C0CBC" w:rsidRPr="00A55222">
          <w:rPr>
            <w:rStyle w:val="Lienhypertexte"/>
            <w:noProof/>
          </w:rPr>
          <w:t>21.1.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_Toc178329232 \h </w:instrText>
        </w:r>
        <w:r w:rsidR="000C0CBC">
          <w:rPr>
            <w:noProof/>
            <w:webHidden/>
          </w:rPr>
        </w:r>
        <w:r w:rsidR="000C0CBC">
          <w:rPr>
            <w:noProof/>
            <w:webHidden/>
          </w:rPr>
          <w:fldChar w:fldCharType="separate"/>
        </w:r>
        <w:r w:rsidR="000C0CBC">
          <w:rPr>
            <w:noProof/>
            <w:webHidden/>
          </w:rPr>
          <w:t>62</w:t>
        </w:r>
        <w:r w:rsidR="000C0CBC">
          <w:rPr>
            <w:noProof/>
            <w:webHidden/>
          </w:rPr>
          <w:fldChar w:fldCharType="end"/>
        </w:r>
      </w:hyperlink>
    </w:p>
    <w:p w14:paraId="12546043" w14:textId="2C1CC6F9"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33" w:history="1">
        <w:r w:rsidR="000C0CBC" w:rsidRPr="00A55222">
          <w:rPr>
            <w:rStyle w:val="Lienhypertexte"/>
            <w:noProof/>
          </w:rPr>
          <w:t>21.2.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Application</w:t>
        </w:r>
        <w:r w:rsidR="000C0CBC">
          <w:rPr>
            <w:noProof/>
            <w:webHidden/>
          </w:rPr>
          <w:tab/>
        </w:r>
        <w:r w:rsidR="000C0CBC">
          <w:rPr>
            <w:noProof/>
            <w:webHidden/>
          </w:rPr>
          <w:fldChar w:fldCharType="begin"/>
        </w:r>
        <w:r w:rsidR="000C0CBC">
          <w:rPr>
            <w:noProof/>
            <w:webHidden/>
          </w:rPr>
          <w:instrText xml:space="preserve"> PAGEREF _Toc178329233 \h </w:instrText>
        </w:r>
        <w:r w:rsidR="000C0CBC">
          <w:rPr>
            <w:noProof/>
            <w:webHidden/>
          </w:rPr>
        </w:r>
        <w:r w:rsidR="000C0CBC">
          <w:rPr>
            <w:noProof/>
            <w:webHidden/>
          </w:rPr>
          <w:fldChar w:fldCharType="separate"/>
        </w:r>
        <w:r w:rsidR="000C0CBC">
          <w:rPr>
            <w:noProof/>
            <w:webHidden/>
          </w:rPr>
          <w:t>62</w:t>
        </w:r>
        <w:r w:rsidR="000C0CBC">
          <w:rPr>
            <w:noProof/>
            <w:webHidden/>
          </w:rPr>
          <w:fldChar w:fldCharType="end"/>
        </w:r>
      </w:hyperlink>
    </w:p>
    <w:p w14:paraId="49FD9892" w14:textId="1300C275"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34" w:history="1">
        <w:r w:rsidR="000C0CBC" w:rsidRPr="00A55222">
          <w:rPr>
            <w:rStyle w:val="Lienhypertexte"/>
            <w:noProof/>
          </w:rPr>
          <w:t>22.</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LIMITATION DES ESPÈCES</w:t>
        </w:r>
        <w:r w:rsidR="000C0CBC">
          <w:rPr>
            <w:noProof/>
            <w:webHidden/>
          </w:rPr>
          <w:tab/>
        </w:r>
        <w:r w:rsidR="000C0CBC">
          <w:rPr>
            <w:noProof/>
            <w:webHidden/>
          </w:rPr>
          <w:fldChar w:fldCharType="begin"/>
        </w:r>
        <w:r w:rsidR="000C0CBC">
          <w:rPr>
            <w:noProof/>
            <w:webHidden/>
          </w:rPr>
          <w:instrText xml:space="preserve"> PAGEREF _Toc178329234 \h </w:instrText>
        </w:r>
        <w:r w:rsidR="000C0CBC">
          <w:rPr>
            <w:noProof/>
            <w:webHidden/>
          </w:rPr>
        </w:r>
        <w:r w:rsidR="000C0CBC">
          <w:rPr>
            <w:noProof/>
            <w:webHidden/>
          </w:rPr>
          <w:fldChar w:fldCharType="separate"/>
        </w:r>
        <w:r w:rsidR="000C0CBC">
          <w:rPr>
            <w:noProof/>
            <w:webHidden/>
          </w:rPr>
          <w:t>63</w:t>
        </w:r>
        <w:r w:rsidR="000C0CBC">
          <w:rPr>
            <w:noProof/>
            <w:webHidden/>
          </w:rPr>
          <w:fldChar w:fldCharType="end"/>
        </w:r>
      </w:hyperlink>
    </w:p>
    <w:p w14:paraId="20D2F5A7" w14:textId="4166DE83"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36" w:history="1">
        <w:r w:rsidR="000C0CBC" w:rsidRPr="00A55222">
          <w:rPr>
            <w:rStyle w:val="Lienhypertexte"/>
            <w:noProof/>
          </w:rPr>
          <w:t>22.1.</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Généralités</w:t>
        </w:r>
        <w:r w:rsidR="000C0CBC">
          <w:rPr>
            <w:noProof/>
            <w:webHidden/>
          </w:rPr>
          <w:tab/>
        </w:r>
        <w:r w:rsidR="000C0CBC">
          <w:rPr>
            <w:noProof/>
            <w:webHidden/>
          </w:rPr>
          <w:fldChar w:fldCharType="begin"/>
        </w:r>
        <w:r w:rsidR="000C0CBC">
          <w:rPr>
            <w:noProof/>
            <w:webHidden/>
          </w:rPr>
          <w:instrText xml:space="preserve"> PAGEREF _Toc178329236 \h </w:instrText>
        </w:r>
        <w:r w:rsidR="000C0CBC">
          <w:rPr>
            <w:noProof/>
            <w:webHidden/>
          </w:rPr>
        </w:r>
        <w:r w:rsidR="000C0CBC">
          <w:rPr>
            <w:noProof/>
            <w:webHidden/>
          </w:rPr>
          <w:fldChar w:fldCharType="separate"/>
        </w:r>
        <w:r w:rsidR="000C0CBC">
          <w:rPr>
            <w:noProof/>
            <w:webHidden/>
          </w:rPr>
          <w:t>63</w:t>
        </w:r>
        <w:r w:rsidR="000C0CBC">
          <w:rPr>
            <w:noProof/>
            <w:webHidden/>
          </w:rPr>
          <w:fldChar w:fldCharType="end"/>
        </w:r>
      </w:hyperlink>
    </w:p>
    <w:p w14:paraId="5826CEA0" w14:textId="29DC880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37" w:history="1">
        <w:r w:rsidR="000C0CBC" w:rsidRPr="00A55222">
          <w:rPr>
            <w:rStyle w:val="Lienhypertexte"/>
            <w:noProof/>
          </w:rPr>
          <w:t>22.2.</w:t>
        </w:r>
        <w:r w:rsidR="000C0CBC">
          <w:rPr>
            <w:rFonts w:eastAsiaTheme="minorEastAsia" w:cstheme="minorBidi"/>
            <w:smallCaps w:val="0"/>
            <w:noProof/>
            <w:kern w:val="2"/>
            <w:sz w:val="24"/>
            <w:szCs w:val="24"/>
            <w:lang w:val="en-BE" w:eastAsia="en-BE"/>
            <w14:ligatures w14:val="standardContextual"/>
          </w:rPr>
          <w:tab/>
        </w:r>
        <w:r w:rsidR="000C0CBC" w:rsidRPr="00A55222">
          <w:rPr>
            <w:rStyle w:val="Lienhypertexte"/>
            <w:noProof/>
          </w:rPr>
          <w:t>Procédure à suivre en cas de constatation d'une infraction dans le chef d'un client</w:t>
        </w:r>
        <w:r w:rsidR="000C0CBC">
          <w:rPr>
            <w:noProof/>
            <w:webHidden/>
          </w:rPr>
          <w:tab/>
        </w:r>
        <w:r w:rsidR="000C0CBC">
          <w:rPr>
            <w:noProof/>
            <w:webHidden/>
          </w:rPr>
          <w:fldChar w:fldCharType="begin"/>
        </w:r>
        <w:r w:rsidR="000C0CBC">
          <w:rPr>
            <w:noProof/>
            <w:webHidden/>
          </w:rPr>
          <w:instrText xml:space="preserve"> PAGEREF _Toc178329237 \h </w:instrText>
        </w:r>
        <w:r w:rsidR="000C0CBC">
          <w:rPr>
            <w:noProof/>
            <w:webHidden/>
          </w:rPr>
        </w:r>
        <w:r w:rsidR="000C0CBC">
          <w:rPr>
            <w:noProof/>
            <w:webHidden/>
          </w:rPr>
          <w:fldChar w:fldCharType="separate"/>
        </w:r>
        <w:r w:rsidR="000C0CBC">
          <w:rPr>
            <w:noProof/>
            <w:webHidden/>
          </w:rPr>
          <w:t>63</w:t>
        </w:r>
        <w:r w:rsidR="000C0CBC">
          <w:rPr>
            <w:noProof/>
            <w:webHidden/>
          </w:rPr>
          <w:fldChar w:fldCharType="end"/>
        </w:r>
      </w:hyperlink>
    </w:p>
    <w:p w14:paraId="63D1AA7D" w14:textId="47290988" w:rsidR="000C0CBC" w:rsidRDefault="00000000">
      <w:pPr>
        <w:pStyle w:val="TM1"/>
        <w:rPr>
          <w:rFonts w:eastAsiaTheme="minorEastAsia" w:cstheme="minorBidi"/>
          <w:b w:val="0"/>
          <w:bCs w:val="0"/>
          <w:caps w:val="0"/>
          <w:noProof/>
          <w:kern w:val="2"/>
          <w:sz w:val="24"/>
          <w:szCs w:val="24"/>
          <w:lang w:val="en-BE" w:eastAsia="en-BE"/>
          <w14:ligatures w14:val="standardContextual"/>
        </w:rPr>
      </w:pPr>
      <w:hyperlink w:anchor="_Toc178329238" w:history="1">
        <w:r w:rsidR="000C0CBC" w:rsidRPr="00A55222">
          <w:rPr>
            <w:rStyle w:val="Lienhypertexte"/>
            <w:noProof/>
          </w:rPr>
          <w:t>23.</w:t>
        </w:r>
        <w:r w:rsidR="000C0CBC">
          <w:rPr>
            <w:rFonts w:eastAsiaTheme="minorEastAsia" w:cstheme="minorBidi"/>
            <w:b w:val="0"/>
            <w:bCs w:val="0"/>
            <w:caps w:val="0"/>
            <w:noProof/>
            <w:kern w:val="2"/>
            <w:sz w:val="24"/>
            <w:szCs w:val="24"/>
            <w:lang w:val="en-BE" w:eastAsia="en-BE"/>
            <w14:ligatures w14:val="standardContextual"/>
          </w:rPr>
          <w:tab/>
        </w:r>
        <w:r w:rsidR="000C0CBC" w:rsidRPr="00A55222">
          <w:rPr>
            <w:rStyle w:val="Lienhypertexte"/>
            <w:noProof/>
          </w:rPr>
          <w:t>ANNEXES</w:t>
        </w:r>
        <w:r w:rsidR="000C0CBC">
          <w:rPr>
            <w:noProof/>
            <w:webHidden/>
          </w:rPr>
          <w:tab/>
        </w:r>
        <w:r w:rsidR="000C0CBC">
          <w:rPr>
            <w:noProof/>
            <w:webHidden/>
          </w:rPr>
          <w:fldChar w:fldCharType="begin"/>
        </w:r>
        <w:r w:rsidR="000C0CBC">
          <w:rPr>
            <w:noProof/>
            <w:webHidden/>
          </w:rPr>
          <w:instrText xml:space="preserve"> PAGEREF _Toc178329238 \h </w:instrText>
        </w:r>
        <w:r w:rsidR="000C0CBC">
          <w:rPr>
            <w:noProof/>
            <w:webHidden/>
          </w:rPr>
        </w:r>
        <w:r w:rsidR="000C0CBC">
          <w:rPr>
            <w:noProof/>
            <w:webHidden/>
          </w:rPr>
          <w:fldChar w:fldCharType="separate"/>
        </w:r>
        <w:r w:rsidR="000C0CBC">
          <w:rPr>
            <w:noProof/>
            <w:webHidden/>
          </w:rPr>
          <w:t>65</w:t>
        </w:r>
        <w:r w:rsidR="000C0CBC">
          <w:rPr>
            <w:noProof/>
            <w:webHidden/>
          </w:rPr>
          <w:fldChar w:fldCharType="end"/>
        </w:r>
      </w:hyperlink>
    </w:p>
    <w:p w14:paraId="7D86597E" w14:textId="4907AB3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39" w:history="1">
        <w:r w:rsidR="000C0CBC" w:rsidRPr="00A55222">
          <w:rPr>
            <w:rStyle w:val="Lienhypertexte"/>
            <w:noProof/>
          </w:rPr>
          <w:t>A1. Exemple de tableau d’évaluation globale des risques</w:t>
        </w:r>
        <w:r w:rsidR="000C0CBC">
          <w:rPr>
            <w:noProof/>
            <w:webHidden/>
          </w:rPr>
          <w:tab/>
        </w:r>
        <w:r w:rsidR="000C0CBC">
          <w:rPr>
            <w:noProof/>
            <w:webHidden/>
          </w:rPr>
          <w:fldChar w:fldCharType="begin"/>
        </w:r>
        <w:r w:rsidR="000C0CBC">
          <w:rPr>
            <w:noProof/>
            <w:webHidden/>
          </w:rPr>
          <w:instrText xml:space="preserve"> PAGEREF _Toc178329239 \h </w:instrText>
        </w:r>
        <w:r w:rsidR="000C0CBC">
          <w:rPr>
            <w:noProof/>
            <w:webHidden/>
          </w:rPr>
        </w:r>
        <w:r w:rsidR="000C0CBC">
          <w:rPr>
            <w:noProof/>
            <w:webHidden/>
          </w:rPr>
          <w:fldChar w:fldCharType="separate"/>
        </w:r>
        <w:r w:rsidR="000C0CBC">
          <w:rPr>
            <w:noProof/>
            <w:webHidden/>
          </w:rPr>
          <w:t>65</w:t>
        </w:r>
        <w:r w:rsidR="000C0CBC">
          <w:rPr>
            <w:noProof/>
            <w:webHidden/>
          </w:rPr>
          <w:fldChar w:fldCharType="end"/>
        </w:r>
      </w:hyperlink>
    </w:p>
    <w:p w14:paraId="2624400B" w14:textId="021CF5F3"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0" w:history="1">
        <w:r w:rsidR="000C0CBC" w:rsidRPr="00A55222">
          <w:rPr>
            <w:rStyle w:val="Lienhypertexte"/>
            <w:noProof/>
          </w:rPr>
          <w:t>A2. Exemple de fiche de détermination du niveau de risques « clients »</w:t>
        </w:r>
        <w:r w:rsidR="000C0CBC">
          <w:rPr>
            <w:noProof/>
            <w:webHidden/>
          </w:rPr>
          <w:tab/>
        </w:r>
        <w:r w:rsidR="000C0CBC">
          <w:rPr>
            <w:noProof/>
            <w:webHidden/>
          </w:rPr>
          <w:fldChar w:fldCharType="begin"/>
        </w:r>
        <w:r w:rsidR="000C0CBC">
          <w:rPr>
            <w:noProof/>
            <w:webHidden/>
          </w:rPr>
          <w:instrText xml:space="preserve"> PAGEREF _Toc178329240 \h </w:instrText>
        </w:r>
        <w:r w:rsidR="000C0CBC">
          <w:rPr>
            <w:noProof/>
            <w:webHidden/>
          </w:rPr>
        </w:r>
        <w:r w:rsidR="000C0CBC">
          <w:rPr>
            <w:noProof/>
            <w:webHidden/>
          </w:rPr>
          <w:fldChar w:fldCharType="separate"/>
        </w:r>
        <w:r w:rsidR="000C0CBC">
          <w:rPr>
            <w:noProof/>
            <w:webHidden/>
          </w:rPr>
          <w:t>71</w:t>
        </w:r>
        <w:r w:rsidR="000C0CBC">
          <w:rPr>
            <w:noProof/>
            <w:webHidden/>
          </w:rPr>
          <w:fldChar w:fldCharType="end"/>
        </w:r>
      </w:hyperlink>
    </w:p>
    <w:p w14:paraId="57B9B6D8" w14:textId="117E4E9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1" w:history="1">
        <w:r w:rsidR="000C0CBC" w:rsidRPr="00A55222">
          <w:rPr>
            <w:rStyle w:val="Lienhypertexte"/>
            <w:noProof/>
          </w:rPr>
          <w:t>A2 a. Exemple de fiche d’identification du client – personne physique</w:t>
        </w:r>
        <w:r w:rsidR="000C0CBC">
          <w:rPr>
            <w:noProof/>
            <w:webHidden/>
          </w:rPr>
          <w:tab/>
        </w:r>
        <w:r w:rsidR="000C0CBC">
          <w:rPr>
            <w:noProof/>
            <w:webHidden/>
          </w:rPr>
          <w:fldChar w:fldCharType="begin"/>
        </w:r>
        <w:r w:rsidR="000C0CBC">
          <w:rPr>
            <w:noProof/>
            <w:webHidden/>
          </w:rPr>
          <w:instrText xml:space="preserve"> PAGEREF _Toc178329241 \h </w:instrText>
        </w:r>
        <w:r w:rsidR="000C0CBC">
          <w:rPr>
            <w:noProof/>
            <w:webHidden/>
          </w:rPr>
        </w:r>
        <w:r w:rsidR="000C0CBC">
          <w:rPr>
            <w:noProof/>
            <w:webHidden/>
          </w:rPr>
          <w:fldChar w:fldCharType="separate"/>
        </w:r>
        <w:r w:rsidR="000C0CBC">
          <w:rPr>
            <w:noProof/>
            <w:webHidden/>
          </w:rPr>
          <w:t>75</w:t>
        </w:r>
        <w:r w:rsidR="000C0CBC">
          <w:rPr>
            <w:noProof/>
            <w:webHidden/>
          </w:rPr>
          <w:fldChar w:fldCharType="end"/>
        </w:r>
      </w:hyperlink>
    </w:p>
    <w:p w14:paraId="0AA855F0" w14:textId="662D49E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2" w:history="1">
        <w:r w:rsidR="000C0CBC" w:rsidRPr="00A55222">
          <w:rPr>
            <w:rStyle w:val="Lienhypertexte"/>
            <w:noProof/>
          </w:rPr>
          <w:t>A2 b. Exemple de fiche d’identification du client – personne morale</w:t>
        </w:r>
        <w:r w:rsidR="000C0CBC">
          <w:rPr>
            <w:noProof/>
            <w:webHidden/>
          </w:rPr>
          <w:tab/>
        </w:r>
        <w:r w:rsidR="000C0CBC">
          <w:rPr>
            <w:noProof/>
            <w:webHidden/>
          </w:rPr>
          <w:fldChar w:fldCharType="begin"/>
        </w:r>
        <w:r w:rsidR="000C0CBC">
          <w:rPr>
            <w:noProof/>
            <w:webHidden/>
          </w:rPr>
          <w:instrText xml:space="preserve"> PAGEREF _Toc178329242 \h </w:instrText>
        </w:r>
        <w:r w:rsidR="000C0CBC">
          <w:rPr>
            <w:noProof/>
            <w:webHidden/>
          </w:rPr>
        </w:r>
        <w:r w:rsidR="000C0CBC">
          <w:rPr>
            <w:noProof/>
            <w:webHidden/>
          </w:rPr>
          <w:fldChar w:fldCharType="separate"/>
        </w:r>
        <w:r w:rsidR="000C0CBC">
          <w:rPr>
            <w:noProof/>
            <w:webHidden/>
          </w:rPr>
          <w:t>76</w:t>
        </w:r>
        <w:r w:rsidR="000C0CBC">
          <w:rPr>
            <w:noProof/>
            <w:webHidden/>
          </w:rPr>
          <w:fldChar w:fldCharType="end"/>
        </w:r>
      </w:hyperlink>
    </w:p>
    <w:p w14:paraId="76F58704" w14:textId="7C68A2A1"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3" w:history="1">
        <w:r w:rsidR="000C0CBC" w:rsidRPr="00A55222">
          <w:rPr>
            <w:rStyle w:val="Lienhypertexte"/>
            <w:noProof/>
          </w:rPr>
          <w:t>A3. Exemple de fiche d’identification du mandataire</w:t>
        </w:r>
        <w:r w:rsidR="000C0CBC">
          <w:rPr>
            <w:noProof/>
            <w:webHidden/>
          </w:rPr>
          <w:tab/>
        </w:r>
        <w:r w:rsidR="000C0CBC">
          <w:rPr>
            <w:noProof/>
            <w:webHidden/>
          </w:rPr>
          <w:fldChar w:fldCharType="begin"/>
        </w:r>
        <w:r w:rsidR="000C0CBC">
          <w:rPr>
            <w:noProof/>
            <w:webHidden/>
          </w:rPr>
          <w:instrText xml:space="preserve"> PAGEREF _Toc178329243 \h </w:instrText>
        </w:r>
        <w:r w:rsidR="000C0CBC">
          <w:rPr>
            <w:noProof/>
            <w:webHidden/>
          </w:rPr>
        </w:r>
        <w:r w:rsidR="000C0CBC">
          <w:rPr>
            <w:noProof/>
            <w:webHidden/>
          </w:rPr>
          <w:fldChar w:fldCharType="separate"/>
        </w:r>
        <w:r w:rsidR="000C0CBC">
          <w:rPr>
            <w:noProof/>
            <w:webHidden/>
          </w:rPr>
          <w:t>77</w:t>
        </w:r>
        <w:r w:rsidR="000C0CBC">
          <w:rPr>
            <w:noProof/>
            <w:webHidden/>
          </w:rPr>
          <w:fldChar w:fldCharType="end"/>
        </w:r>
      </w:hyperlink>
    </w:p>
    <w:p w14:paraId="44499273" w14:textId="3609D90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4" w:history="1">
        <w:r w:rsidR="000C0CBC" w:rsidRPr="00A55222">
          <w:rPr>
            <w:rStyle w:val="Lienhypertexte"/>
            <w:noProof/>
          </w:rPr>
          <w:t>A4. Exemple de fiche d’identification des bénéficiaires effectifs</w:t>
        </w:r>
        <w:r w:rsidR="000C0CBC">
          <w:rPr>
            <w:noProof/>
            <w:webHidden/>
          </w:rPr>
          <w:tab/>
        </w:r>
        <w:r w:rsidR="000C0CBC">
          <w:rPr>
            <w:noProof/>
            <w:webHidden/>
          </w:rPr>
          <w:fldChar w:fldCharType="begin"/>
        </w:r>
        <w:r w:rsidR="000C0CBC">
          <w:rPr>
            <w:noProof/>
            <w:webHidden/>
          </w:rPr>
          <w:instrText xml:space="preserve"> PAGEREF _Toc178329244 \h </w:instrText>
        </w:r>
        <w:r w:rsidR="000C0CBC">
          <w:rPr>
            <w:noProof/>
            <w:webHidden/>
          </w:rPr>
        </w:r>
        <w:r w:rsidR="000C0CBC">
          <w:rPr>
            <w:noProof/>
            <w:webHidden/>
          </w:rPr>
          <w:fldChar w:fldCharType="separate"/>
        </w:r>
        <w:r w:rsidR="000C0CBC">
          <w:rPr>
            <w:noProof/>
            <w:webHidden/>
          </w:rPr>
          <w:t>78</w:t>
        </w:r>
        <w:r w:rsidR="000C0CBC">
          <w:rPr>
            <w:noProof/>
            <w:webHidden/>
          </w:rPr>
          <w:fldChar w:fldCharType="end"/>
        </w:r>
      </w:hyperlink>
    </w:p>
    <w:p w14:paraId="55841221" w14:textId="6CA57DDB"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5" w:history="1">
        <w:r w:rsidR="000C0CBC" w:rsidRPr="00A55222">
          <w:rPr>
            <w:rStyle w:val="Lienhypertexte"/>
            <w:noProof/>
            <w:lang w:eastAsia="fr-BE"/>
          </w:rPr>
          <w:t>A5. Formulaire de déclaration d’une opération ou d’un évènement atypique à l’AMLCO</w:t>
        </w:r>
        <w:r w:rsidR="000C0CBC">
          <w:rPr>
            <w:noProof/>
            <w:webHidden/>
          </w:rPr>
          <w:tab/>
        </w:r>
        <w:r w:rsidR="000C0CBC">
          <w:rPr>
            <w:noProof/>
            <w:webHidden/>
          </w:rPr>
          <w:fldChar w:fldCharType="begin"/>
        </w:r>
        <w:r w:rsidR="000C0CBC">
          <w:rPr>
            <w:noProof/>
            <w:webHidden/>
          </w:rPr>
          <w:instrText xml:space="preserve"> PAGEREF _Toc178329245 \h </w:instrText>
        </w:r>
        <w:r w:rsidR="000C0CBC">
          <w:rPr>
            <w:noProof/>
            <w:webHidden/>
          </w:rPr>
        </w:r>
        <w:r w:rsidR="000C0CBC">
          <w:rPr>
            <w:noProof/>
            <w:webHidden/>
          </w:rPr>
          <w:fldChar w:fldCharType="separate"/>
        </w:r>
        <w:r w:rsidR="000C0CBC">
          <w:rPr>
            <w:noProof/>
            <w:webHidden/>
          </w:rPr>
          <w:t>80</w:t>
        </w:r>
        <w:r w:rsidR="000C0CBC">
          <w:rPr>
            <w:noProof/>
            <w:webHidden/>
          </w:rPr>
          <w:fldChar w:fldCharType="end"/>
        </w:r>
      </w:hyperlink>
    </w:p>
    <w:p w14:paraId="46B85959" w14:textId="14E38D24"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6" w:history="1">
        <w:r w:rsidR="000C0CBC" w:rsidRPr="00A55222">
          <w:rPr>
            <w:rStyle w:val="Lienhypertexte"/>
            <w:noProof/>
            <w:lang w:eastAsia="fr-BE"/>
          </w:rPr>
          <w:t>A6. Rapport interne AMLCO : opération atypique</w:t>
        </w:r>
        <w:r w:rsidR="000C0CBC">
          <w:rPr>
            <w:noProof/>
            <w:webHidden/>
          </w:rPr>
          <w:tab/>
        </w:r>
        <w:r w:rsidR="000C0CBC">
          <w:rPr>
            <w:noProof/>
            <w:webHidden/>
          </w:rPr>
          <w:fldChar w:fldCharType="begin"/>
        </w:r>
        <w:r w:rsidR="000C0CBC">
          <w:rPr>
            <w:noProof/>
            <w:webHidden/>
          </w:rPr>
          <w:instrText xml:space="preserve"> PAGEREF _Toc178329246 \h </w:instrText>
        </w:r>
        <w:r w:rsidR="000C0CBC">
          <w:rPr>
            <w:noProof/>
            <w:webHidden/>
          </w:rPr>
        </w:r>
        <w:r w:rsidR="000C0CBC">
          <w:rPr>
            <w:noProof/>
            <w:webHidden/>
          </w:rPr>
          <w:fldChar w:fldCharType="separate"/>
        </w:r>
        <w:r w:rsidR="000C0CBC">
          <w:rPr>
            <w:noProof/>
            <w:webHidden/>
          </w:rPr>
          <w:t>81</w:t>
        </w:r>
        <w:r w:rsidR="000C0CBC">
          <w:rPr>
            <w:noProof/>
            <w:webHidden/>
          </w:rPr>
          <w:fldChar w:fldCharType="end"/>
        </w:r>
      </w:hyperlink>
    </w:p>
    <w:p w14:paraId="2948919C" w14:textId="0B951E7A"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7" w:history="1">
        <w:r w:rsidR="000C0CBC" w:rsidRPr="00A55222">
          <w:rPr>
            <w:rStyle w:val="Lienhypertexte"/>
            <w:noProof/>
            <w:lang w:eastAsia="fr-BE"/>
          </w:rPr>
          <w:t>A7. Rapport interne AMLCO : Refus du client</w:t>
        </w:r>
        <w:r w:rsidR="000C0CBC">
          <w:rPr>
            <w:noProof/>
            <w:webHidden/>
          </w:rPr>
          <w:tab/>
        </w:r>
        <w:r w:rsidR="000C0CBC">
          <w:rPr>
            <w:noProof/>
            <w:webHidden/>
          </w:rPr>
          <w:fldChar w:fldCharType="begin"/>
        </w:r>
        <w:r w:rsidR="000C0CBC">
          <w:rPr>
            <w:noProof/>
            <w:webHidden/>
          </w:rPr>
          <w:instrText xml:space="preserve"> PAGEREF _Toc178329247 \h </w:instrText>
        </w:r>
        <w:r w:rsidR="000C0CBC">
          <w:rPr>
            <w:noProof/>
            <w:webHidden/>
          </w:rPr>
        </w:r>
        <w:r w:rsidR="000C0CBC">
          <w:rPr>
            <w:noProof/>
            <w:webHidden/>
          </w:rPr>
          <w:fldChar w:fldCharType="separate"/>
        </w:r>
        <w:r w:rsidR="000C0CBC">
          <w:rPr>
            <w:noProof/>
            <w:webHidden/>
          </w:rPr>
          <w:t>82</w:t>
        </w:r>
        <w:r w:rsidR="000C0CBC">
          <w:rPr>
            <w:noProof/>
            <w:webHidden/>
          </w:rPr>
          <w:fldChar w:fldCharType="end"/>
        </w:r>
      </w:hyperlink>
    </w:p>
    <w:p w14:paraId="6006E530" w14:textId="68D77C8C"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8" w:history="1">
        <w:r w:rsidR="000C0CBC" w:rsidRPr="00A55222">
          <w:rPr>
            <w:rStyle w:val="Lienhypertexte"/>
            <w:noProof/>
            <w:lang w:eastAsia="fr-BE"/>
          </w:rPr>
          <w:t>A8. Rapport interne AMLCO : Impossibilité d’exécuter l’évaluation individuelle des risques</w:t>
        </w:r>
        <w:r w:rsidR="000C0CBC">
          <w:rPr>
            <w:noProof/>
            <w:webHidden/>
          </w:rPr>
          <w:tab/>
        </w:r>
        <w:r w:rsidR="000C0CBC">
          <w:rPr>
            <w:noProof/>
            <w:webHidden/>
          </w:rPr>
          <w:fldChar w:fldCharType="begin"/>
        </w:r>
        <w:r w:rsidR="000C0CBC">
          <w:rPr>
            <w:noProof/>
            <w:webHidden/>
          </w:rPr>
          <w:instrText xml:space="preserve"> PAGEREF _Toc178329248 \h </w:instrText>
        </w:r>
        <w:r w:rsidR="000C0CBC">
          <w:rPr>
            <w:noProof/>
            <w:webHidden/>
          </w:rPr>
        </w:r>
        <w:r w:rsidR="000C0CBC">
          <w:rPr>
            <w:noProof/>
            <w:webHidden/>
          </w:rPr>
          <w:fldChar w:fldCharType="separate"/>
        </w:r>
        <w:r w:rsidR="000C0CBC">
          <w:rPr>
            <w:noProof/>
            <w:webHidden/>
          </w:rPr>
          <w:t>83</w:t>
        </w:r>
        <w:r w:rsidR="000C0CBC">
          <w:rPr>
            <w:noProof/>
            <w:webHidden/>
          </w:rPr>
          <w:fldChar w:fldCharType="end"/>
        </w:r>
      </w:hyperlink>
    </w:p>
    <w:p w14:paraId="03934246" w14:textId="2D59E75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49" w:history="1">
        <w:r w:rsidR="000C0CBC" w:rsidRPr="00A55222">
          <w:rPr>
            <w:rStyle w:val="Lienhypertexte"/>
            <w:noProof/>
            <w:lang w:eastAsia="fr-BE"/>
          </w:rPr>
          <w:t>A9. Rapport interne AMLCO : Impossibilité d’identifier ou de vérifier l’identité du client</w:t>
        </w:r>
        <w:r w:rsidR="000C0CBC">
          <w:rPr>
            <w:noProof/>
            <w:webHidden/>
          </w:rPr>
          <w:tab/>
        </w:r>
        <w:r w:rsidR="000C0CBC">
          <w:rPr>
            <w:noProof/>
            <w:webHidden/>
          </w:rPr>
          <w:fldChar w:fldCharType="begin"/>
        </w:r>
        <w:r w:rsidR="000C0CBC">
          <w:rPr>
            <w:noProof/>
            <w:webHidden/>
          </w:rPr>
          <w:instrText xml:space="preserve"> PAGEREF _Toc178329249 \h </w:instrText>
        </w:r>
        <w:r w:rsidR="000C0CBC">
          <w:rPr>
            <w:noProof/>
            <w:webHidden/>
          </w:rPr>
        </w:r>
        <w:r w:rsidR="000C0CBC">
          <w:rPr>
            <w:noProof/>
            <w:webHidden/>
          </w:rPr>
          <w:fldChar w:fldCharType="separate"/>
        </w:r>
        <w:r w:rsidR="000C0CBC">
          <w:rPr>
            <w:noProof/>
            <w:webHidden/>
          </w:rPr>
          <w:t>84</w:t>
        </w:r>
        <w:r w:rsidR="000C0CBC">
          <w:rPr>
            <w:noProof/>
            <w:webHidden/>
          </w:rPr>
          <w:fldChar w:fldCharType="end"/>
        </w:r>
      </w:hyperlink>
    </w:p>
    <w:p w14:paraId="4362371E" w14:textId="3B1D279E"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50" w:history="1">
        <w:r w:rsidR="000C0CBC" w:rsidRPr="00A55222">
          <w:rPr>
            <w:rStyle w:val="Lienhypertexte"/>
            <w:noProof/>
            <w:lang w:eastAsia="fr-BE"/>
          </w:rPr>
          <w:t>A10. Exemple de points à analyser dans le rapport annuel AMLCO</w:t>
        </w:r>
        <w:r w:rsidR="000C0CBC">
          <w:rPr>
            <w:noProof/>
            <w:webHidden/>
          </w:rPr>
          <w:tab/>
        </w:r>
        <w:r w:rsidR="000C0CBC">
          <w:rPr>
            <w:noProof/>
            <w:webHidden/>
          </w:rPr>
          <w:fldChar w:fldCharType="begin"/>
        </w:r>
        <w:r w:rsidR="000C0CBC">
          <w:rPr>
            <w:noProof/>
            <w:webHidden/>
          </w:rPr>
          <w:instrText xml:space="preserve"> PAGEREF _Toc178329250 \h </w:instrText>
        </w:r>
        <w:r w:rsidR="000C0CBC">
          <w:rPr>
            <w:noProof/>
            <w:webHidden/>
          </w:rPr>
        </w:r>
        <w:r w:rsidR="000C0CBC">
          <w:rPr>
            <w:noProof/>
            <w:webHidden/>
          </w:rPr>
          <w:fldChar w:fldCharType="separate"/>
        </w:r>
        <w:r w:rsidR="000C0CBC">
          <w:rPr>
            <w:noProof/>
            <w:webHidden/>
          </w:rPr>
          <w:t>85</w:t>
        </w:r>
        <w:r w:rsidR="000C0CBC">
          <w:rPr>
            <w:noProof/>
            <w:webHidden/>
          </w:rPr>
          <w:fldChar w:fldCharType="end"/>
        </w:r>
      </w:hyperlink>
    </w:p>
    <w:p w14:paraId="29E962E0" w14:textId="45743488"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52" w:history="1">
        <w:r w:rsidR="000C0CBC" w:rsidRPr="00A55222">
          <w:rPr>
            <w:rStyle w:val="Lienhypertexte"/>
            <w:noProof/>
          </w:rPr>
          <w:t>A11. Exemples de facteurs pouvant augmenter le niveau de risque BC/FT</w:t>
        </w:r>
        <w:r w:rsidR="000C0CBC">
          <w:rPr>
            <w:noProof/>
            <w:webHidden/>
          </w:rPr>
          <w:tab/>
        </w:r>
        <w:r w:rsidR="000C0CBC">
          <w:rPr>
            <w:noProof/>
            <w:webHidden/>
          </w:rPr>
          <w:fldChar w:fldCharType="begin"/>
        </w:r>
        <w:r w:rsidR="000C0CBC">
          <w:rPr>
            <w:noProof/>
            <w:webHidden/>
          </w:rPr>
          <w:instrText xml:space="preserve"> PAGEREF _Toc178329252 \h </w:instrText>
        </w:r>
        <w:r w:rsidR="000C0CBC">
          <w:rPr>
            <w:noProof/>
            <w:webHidden/>
          </w:rPr>
        </w:r>
        <w:r w:rsidR="000C0CBC">
          <w:rPr>
            <w:noProof/>
            <w:webHidden/>
          </w:rPr>
          <w:fldChar w:fldCharType="separate"/>
        </w:r>
        <w:r w:rsidR="000C0CBC">
          <w:rPr>
            <w:noProof/>
            <w:webHidden/>
          </w:rPr>
          <w:t>86</w:t>
        </w:r>
        <w:r w:rsidR="000C0CBC">
          <w:rPr>
            <w:noProof/>
            <w:webHidden/>
          </w:rPr>
          <w:fldChar w:fldCharType="end"/>
        </w:r>
      </w:hyperlink>
    </w:p>
    <w:p w14:paraId="7982F134" w14:textId="20060A52" w:rsidR="000C0CBC" w:rsidRDefault="00000000">
      <w:pPr>
        <w:pStyle w:val="TM2"/>
        <w:rPr>
          <w:rFonts w:eastAsiaTheme="minorEastAsia" w:cstheme="minorBidi"/>
          <w:smallCaps w:val="0"/>
          <w:noProof/>
          <w:kern w:val="2"/>
          <w:sz w:val="24"/>
          <w:szCs w:val="24"/>
          <w:lang w:val="en-BE" w:eastAsia="en-BE"/>
          <w14:ligatures w14:val="standardContextual"/>
        </w:rPr>
      </w:pPr>
      <w:hyperlink w:anchor="_Toc178329253" w:history="1">
        <w:r w:rsidR="000C0CBC" w:rsidRPr="00A55222">
          <w:rPr>
            <w:rStyle w:val="Lienhypertexte"/>
            <w:noProof/>
          </w:rPr>
          <w:t>A12. Critères susceptibles d’indiquer une opération à risque de BC/FT</w:t>
        </w:r>
        <w:r w:rsidR="000C0CBC">
          <w:rPr>
            <w:noProof/>
            <w:webHidden/>
          </w:rPr>
          <w:tab/>
        </w:r>
        <w:r w:rsidR="000C0CBC">
          <w:rPr>
            <w:noProof/>
            <w:webHidden/>
          </w:rPr>
          <w:fldChar w:fldCharType="begin"/>
        </w:r>
        <w:r w:rsidR="000C0CBC">
          <w:rPr>
            <w:noProof/>
            <w:webHidden/>
          </w:rPr>
          <w:instrText xml:space="preserve"> PAGEREF _Toc178329253 \h </w:instrText>
        </w:r>
        <w:r w:rsidR="000C0CBC">
          <w:rPr>
            <w:noProof/>
            <w:webHidden/>
          </w:rPr>
        </w:r>
        <w:r w:rsidR="000C0CBC">
          <w:rPr>
            <w:noProof/>
            <w:webHidden/>
          </w:rPr>
          <w:fldChar w:fldCharType="separate"/>
        </w:r>
        <w:r w:rsidR="000C0CBC">
          <w:rPr>
            <w:noProof/>
            <w:webHidden/>
          </w:rPr>
          <w:t>89</w:t>
        </w:r>
        <w:r w:rsidR="000C0CBC">
          <w:rPr>
            <w:noProof/>
            <w:webHidden/>
          </w:rPr>
          <w:fldChar w:fldCharType="end"/>
        </w:r>
      </w:hyperlink>
    </w:p>
    <w:p w14:paraId="76694289" w14:textId="2F6C632F" w:rsidR="00D429B3" w:rsidRPr="00FB7257" w:rsidRDefault="00BC7867" w:rsidP="00FB7257">
      <w:pPr>
        <w:spacing w:after="0" w:line="360" w:lineRule="auto"/>
        <w:rPr>
          <w:sz w:val="12"/>
          <w:szCs w:val="12"/>
        </w:rPr>
      </w:pPr>
      <w:r>
        <w:rPr>
          <w:rFonts w:cstheme="minorHAnsi"/>
          <w:smallCaps/>
          <w:sz w:val="20"/>
          <w:szCs w:val="20"/>
        </w:rPr>
        <w:fldChar w:fldCharType="end"/>
      </w:r>
    </w:p>
    <w:p w14:paraId="052EE879" w14:textId="77777777" w:rsidR="0010098C" w:rsidRDefault="0010098C">
      <w:pPr>
        <w:jc w:val="left"/>
        <w:rPr>
          <w:rFonts w:asciiTheme="majorHAnsi" w:eastAsia="Times New Roman" w:hAnsiTheme="majorHAnsi" w:cs="Times New Roman"/>
          <w:b/>
          <w:iCs/>
          <w:color w:val="FFFFFF" w:themeColor="background1"/>
          <w:sz w:val="28"/>
          <w:szCs w:val="28"/>
          <w:highlight w:val="lightGray"/>
          <w:lang w:eastAsia="fr-FR"/>
        </w:rPr>
      </w:pPr>
      <w:bookmarkStart w:id="6" w:name="_Toc15305294"/>
      <w:bookmarkStart w:id="7" w:name="_Toc15391819"/>
      <w:bookmarkStart w:id="8" w:name="_Toc51054419"/>
      <w:r>
        <w:rPr>
          <w:highlight w:val="lightGray"/>
        </w:rPr>
        <w:br w:type="page"/>
      </w:r>
    </w:p>
    <w:p w14:paraId="115B5CC8" w14:textId="1B1163D0" w:rsidR="001F35A6" w:rsidRPr="00BA147A" w:rsidRDefault="001F35A6" w:rsidP="0010098C">
      <w:pPr>
        <w:pStyle w:val="Titre11"/>
      </w:pPr>
      <w:bookmarkStart w:id="9" w:name="_Toc178329066"/>
      <w:r w:rsidRPr="00BA147A">
        <w:lastRenderedPageBreak/>
        <w:t>AVANT-PROPOS</w:t>
      </w:r>
      <w:bookmarkEnd w:id="6"/>
      <w:bookmarkEnd w:id="7"/>
      <w:bookmarkEnd w:id="8"/>
      <w:bookmarkEnd w:id="9"/>
    </w:p>
    <w:p w14:paraId="79031296" w14:textId="47BC130A" w:rsidR="001F35A6" w:rsidRDefault="001F35A6" w:rsidP="001F35A6">
      <w:pPr>
        <w:spacing w:line="276" w:lineRule="auto"/>
        <w:rPr>
          <w:rFonts w:ascii="Calibri" w:hAnsi="Calibri" w:cs="Calibri"/>
        </w:rPr>
      </w:pPr>
      <w:r w:rsidRPr="00EB19AF">
        <w:rPr>
          <w:rFonts w:ascii="Calibri" w:hAnsi="Calibri" w:cs="Calibri"/>
        </w:rPr>
        <w:t>Le présent document est destiné à aider les professionnels</w:t>
      </w:r>
      <w:r>
        <w:rPr>
          <w:rFonts w:ascii="Calibri" w:hAnsi="Calibri" w:cs="Calibri"/>
        </w:rPr>
        <w:t xml:space="preserve"> (</w:t>
      </w:r>
      <w:r w:rsidRPr="00B4783B">
        <w:rPr>
          <w:rFonts w:ascii="Calibri" w:hAnsi="Calibri" w:cs="Calibri"/>
          <w:i/>
        </w:rPr>
        <w:t xml:space="preserve">sole </w:t>
      </w:r>
      <w:proofErr w:type="spellStart"/>
      <w:r w:rsidRPr="00B4783B">
        <w:rPr>
          <w:rFonts w:ascii="Calibri" w:hAnsi="Calibri" w:cs="Calibri"/>
          <w:i/>
        </w:rPr>
        <w:t>practitioners</w:t>
      </w:r>
      <w:proofErr w:type="spellEnd"/>
      <w:r>
        <w:rPr>
          <w:rFonts w:ascii="Calibri" w:hAnsi="Calibri" w:cs="Calibri"/>
        </w:rPr>
        <w:t xml:space="preserve"> et cabinets)</w:t>
      </w:r>
      <w:r w:rsidRPr="00EB19AF">
        <w:rPr>
          <w:rFonts w:ascii="Calibri" w:hAnsi="Calibri" w:cs="Calibri"/>
        </w:rPr>
        <w:t xml:space="preserve"> dans l’élaboration et la mise en œuvre de politiques, de procédures et de mesures de contrôle interne efficaces et proportionnelles à leur nature et à leur taille, imposées par l’article 8 §1 de la loi du 18 septembre 2017 relative à la prévention du blanchiment de capitaux et du financement du terrorisme et à la limitation de l’utilisation des espèces (ci-après </w:t>
      </w:r>
      <w:hyperlink r:id="rId13" w:history="1">
        <w:r w:rsidRPr="00E13D9B">
          <w:rPr>
            <w:rStyle w:val="Lienhypertexte"/>
            <w:rFonts w:ascii="Calibri" w:hAnsi="Calibri" w:cs="Calibri"/>
          </w:rPr>
          <w:t>LAB)</w:t>
        </w:r>
      </w:hyperlink>
      <w:r>
        <w:rPr>
          <w:rFonts w:ascii="Calibri" w:hAnsi="Calibri" w:cs="Calibri"/>
        </w:rPr>
        <w:t>.</w:t>
      </w:r>
    </w:p>
    <w:p w14:paraId="05ECEB99" w14:textId="77777777" w:rsidR="001F35A6" w:rsidRPr="00EB19AF" w:rsidRDefault="001F35A6" w:rsidP="001F35A6">
      <w:pPr>
        <w:spacing w:line="276" w:lineRule="auto"/>
        <w:rPr>
          <w:rFonts w:ascii="Calibri" w:hAnsi="Calibri" w:cs="Calibri"/>
        </w:rPr>
      </w:pPr>
      <w:bookmarkStart w:id="10" w:name="_Toc9246270"/>
      <w:bookmarkStart w:id="11" w:name="_Toc9329408"/>
      <w:bookmarkStart w:id="12" w:name="_Toc9331398"/>
      <w:bookmarkStart w:id="13" w:name="_Toc26193615"/>
      <w:bookmarkStart w:id="14" w:name="_Hlk47947195"/>
      <w:r w:rsidRPr="00F5489D">
        <w:t>Les politiques, procédures et mesures de contrôle inter</w:t>
      </w:r>
      <w:r>
        <w:t>ne, telles que visées par la LAB</w:t>
      </w:r>
      <w:r w:rsidRPr="00F5489D">
        <w:t xml:space="preserve"> sont approuvées par la direction effective, qui en assume la responsabilité finale. Celles-ci  doivent être documentées, mises à jour</w:t>
      </w:r>
      <w:r w:rsidRPr="00612865">
        <w:t xml:space="preserve"> et tenues à la disposition de l’Autor</w:t>
      </w:r>
      <w:r w:rsidRPr="0025161D">
        <w:t xml:space="preserve">ité de contrôle, sur </w:t>
      </w:r>
      <w:proofErr w:type="gramStart"/>
      <w:r w:rsidRPr="0025161D">
        <w:t>support papier ou électronique</w:t>
      </w:r>
      <w:proofErr w:type="gramEnd"/>
      <w:r w:rsidRPr="0025161D">
        <w:t>.</w:t>
      </w:r>
      <w:bookmarkEnd w:id="10"/>
      <w:bookmarkEnd w:id="11"/>
      <w:bookmarkEnd w:id="12"/>
      <w:bookmarkEnd w:id="13"/>
      <w:bookmarkEnd w:id="14"/>
    </w:p>
    <w:p w14:paraId="6D16FDA8" w14:textId="77777777" w:rsidR="001F35A6" w:rsidRPr="00BB3D56" w:rsidRDefault="001F35A6" w:rsidP="001F35A6">
      <w:pPr>
        <w:pBdr>
          <w:top w:val="single" w:sz="4" w:space="1" w:color="auto"/>
          <w:left w:val="single" w:sz="4" w:space="4" w:color="auto"/>
          <w:bottom w:val="single" w:sz="4" w:space="1" w:color="auto"/>
          <w:right w:val="single" w:sz="4" w:space="4" w:color="auto"/>
        </w:pBdr>
        <w:spacing w:line="276" w:lineRule="auto"/>
        <w:rPr>
          <w:rFonts w:ascii="Calibri" w:hAnsi="Calibri" w:cs="Calibri"/>
          <w:b/>
          <w:bCs/>
          <w:u w:val="single"/>
        </w:rPr>
      </w:pPr>
      <w:r w:rsidRPr="00BB3D56">
        <w:rPr>
          <w:rFonts w:ascii="Calibri" w:hAnsi="Calibri" w:cs="Calibri"/>
          <w:b/>
          <w:bCs/>
          <w:u w:val="single"/>
        </w:rPr>
        <w:t>Avertissement :</w:t>
      </w:r>
    </w:p>
    <w:p w14:paraId="260E1543" w14:textId="77777777" w:rsidR="001F35A6" w:rsidRPr="00BB3D56" w:rsidRDefault="001F35A6" w:rsidP="001F35A6">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BB3D56">
        <w:rPr>
          <w:rFonts w:ascii="Calibri" w:hAnsi="Calibri" w:cs="Calibri"/>
        </w:rPr>
        <w:t xml:space="preserve">Cet exemple de manuel de procédures accompagnant l’élaboration des politiques, des procédures et des mesures de contrôle interne </w:t>
      </w:r>
      <w:r w:rsidRPr="00BB3D56">
        <w:rPr>
          <w:rFonts w:ascii="Calibri" w:hAnsi="Calibri" w:cs="Calibri"/>
          <w:b/>
        </w:rPr>
        <w:t>n’a pas de caractère obligatoire ou normatif</w:t>
      </w:r>
      <w:r w:rsidRPr="00BB3D56">
        <w:rPr>
          <w:rFonts w:ascii="Calibri" w:hAnsi="Calibri" w:cs="Calibri"/>
        </w:rPr>
        <w:t>.</w:t>
      </w:r>
      <w:r w:rsidRPr="00BB3D56">
        <w:rPr>
          <w:rFonts w:ascii="Calibri" w:hAnsi="Calibri" w:cs="Calibri"/>
          <w:b/>
        </w:rPr>
        <w:t xml:space="preserve"> Il appartient aux professionnels de s’en inspirer, et le cas échéant, de l’adapter à leurs besoins en fonction des politiques, des procédures et des mesures de contrôle interne existantes ou de celles qui sont envisagées.</w:t>
      </w:r>
      <w:r w:rsidRPr="00BB3D56">
        <w:rPr>
          <w:rFonts w:ascii="Calibri" w:hAnsi="Calibri" w:cs="Calibri"/>
        </w:rPr>
        <w:t xml:space="preserve"> S’il peut être utilisé de manière isolée, nous recommandons toutefois de l’intégrer (le cas échéant) dans les documents relatifs aux procédures existantes .  </w:t>
      </w:r>
    </w:p>
    <w:p w14:paraId="05526F4E" w14:textId="77777777" w:rsidR="001F35A6" w:rsidRPr="00BB3D56" w:rsidRDefault="001F35A6" w:rsidP="001F35A6">
      <w:pPr>
        <w:spacing w:line="276" w:lineRule="auto"/>
        <w:rPr>
          <w:rFonts w:ascii="Calibri" w:hAnsi="Calibri" w:cs="Calibri"/>
        </w:rPr>
      </w:pPr>
      <w:r w:rsidRPr="00BB3D56">
        <w:rPr>
          <w:rFonts w:ascii="Calibri" w:hAnsi="Calibri" w:cs="Calibri"/>
        </w:rPr>
        <w:t xml:space="preserve">Ce document vise également à aider les professionnels et leurs collaborateurs à mieux comprendre et à mettre en œuvre la réglementation anti-blanchiment relative d’une façon adaptée à la structure et à la taille du cabinet. </w:t>
      </w:r>
    </w:p>
    <w:p w14:paraId="4684AD25" w14:textId="77777777" w:rsidR="001F35A6" w:rsidRPr="00BB3D56" w:rsidRDefault="001F35A6" w:rsidP="001F35A6">
      <w:pPr>
        <w:spacing w:line="276" w:lineRule="auto"/>
        <w:rPr>
          <w:rFonts w:ascii="Calibri" w:hAnsi="Calibri" w:cs="Calibri"/>
          <w:b/>
        </w:rPr>
      </w:pPr>
      <w:r w:rsidRPr="00BB3D56">
        <w:rPr>
          <w:rFonts w:ascii="Calibri" w:hAnsi="Calibri" w:cs="Calibri"/>
          <w:b/>
        </w:rPr>
        <w:t>En conséquence, des adaptations, omissions et compléments sont envisageables en fonction de la nature et de la taille du cabinet, de l’activité et des services prestés par le professionnel ainsi que des caractéristiques de la clientèle.</w:t>
      </w:r>
    </w:p>
    <w:p w14:paraId="6AF34BEA" w14:textId="06515A55" w:rsidR="001F35A6" w:rsidRPr="00BB3D56" w:rsidRDefault="001F35A6" w:rsidP="001F35A6">
      <w:pPr>
        <w:tabs>
          <w:tab w:val="left" w:pos="426"/>
        </w:tabs>
        <w:spacing w:line="276" w:lineRule="auto"/>
        <w:rPr>
          <w:rFonts w:ascii="Calibri" w:hAnsi="Calibri" w:cs="Calibri"/>
        </w:rPr>
      </w:pPr>
      <w:r w:rsidRPr="00BB3D56">
        <w:rPr>
          <w:rFonts w:ascii="Calibri" w:hAnsi="Calibri" w:cs="Calibri"/>
        </w:rPr>
        <w:t>Pour le surplus, la consultation du site de la CTIF (</w:t>
      </w:r>
      <w:hyperlink r:id="rId14" w:history="1">
        <w:r w:rsidRPr="00316EA8">
          <w:rPr>
            <w:rStyle w:val="Lienhypertexte"/>
            <w:rFonts w:ascii="Calibri" w:hAnsi="Calibri" w:cs="Calibri"/>
          </w:rPr>
          <w:t>www.ctif-cfi.be</w:t>
        </w:r>
      </w:hyperlink>
      <w:r w:rsidRPr="00BB3D56">
        <w:rPr>
          <w:rFonts w:ascii="Calibri" w:hAnsi="Calibri" w:cs="Calibri"/>
        </w:rPr>
        <w:t xml:space="preserve">) est recommandée. Vous trouverez notamment sur ce lien : </w:t>
      </w:r>
      <w:hyperlink r:id="rId15" w:history="1">
        <w:r w:rsidR="004B0C77">
          <w:rPr>
            <w:rStyle w:val="Lienhypertexte"/>
          </w:rPr>
          <w:t>Lignes directrices (ctif-cfi.be)</w:t>
        </w:r>
      </w:hyperlink>
      <w:r w:rsidRPr="00BB3D56">
        <w:rPr>
          <w:rFonts w:ascii="Calibri" w:hAnsi="Calibri" w:cs="Calibri"/>
        </w:rPr>
        <w:t xml:space="preserve">, les </w:t>
      </w:r>
      <w:r w:rsidR="00266879">
        <w:rPr>
          <w:rFonts w:ascii="Calibri" w:hAnsi="Calibri" w:cs="Calibri"/>
        </w:rPr>
        <w:t>chapitres</w:t>
      </w:r>
      <w:r w:rsidR="00266879" w:rsidRPr="00BB3D56">
        <w:rPr>
          <w:rFonts w:ascii="Calibri" w:hAnsi="Calibri" w:cs="Calibri"/>
        </w:rPr>
        <w:t xml:space="preserve"> </w:t>
      </w:r>
      <w:r w:rsidRPr="00BB3D56">
        <w:rPr>
          <w:rFonts w:ascii="Calibri" w:hAnsi="Calibri" w:cs="Calibri"/>
        </w:rPr>
        <w:t xml:space="preserve">1, 2 et 3 concernant les définitions du « blanchiment de capitaux » et du « financement du terrorisme » ainsi que les personnes qui doivent déclarer et les circonstances dans lesquelles une déclaration doit être faite. </w:t>
      </w:r>
    </w:p>
    <w:p w14:paraId="12B44A4B" w14:textId="77777777" w:rsidR="001F35A6" w:rsidRPr="00BB3D56" w:rsidRDefault="001F35A6" w:rsidP="001F35A6">
      <w:pPr>
        <w:spacing w:line="276" w:lineRule="auto"/>
        <w:rPr>
          <w:rFonts w:ascii="Calibri" w:hAnsi="Calibri" w:cs="Calibri"/>
        </w:rPr>
      </w:pPr>
      <w:r w:rsidRPr="00BB3D56">
        <w:rPr>
          <w:rFonts w:ascii="Calibri" w:hAnsi="Calibri" w:cs="Calibri"/>
        </w:rPr>
        <w:t xml:space="preserve">Les professionnels qui font partie d’un réseau doivent appliquer les politiques et procédures, définies à ce niveau, visant à prévenir le BC/FT, en ce compris les politiques de protection des données ainsi que les politiques et procédures concernant le partage d’informations, au sein dudit réseau. </w:t>
      </w:r>
    </w:p>
    <w:p w14:paraId="2992E382" w14:textId="77777777" w:rsidR="001F35A6" w:rsidRDefault="001F35A6" w:rsidP="001F35A6">
      <w:pPr>
        <w:spacing w:line="276" w:lineRule="auto"/>
        <w:rPr>
          <w:rFonts w:ascii="Calibri" w:hAnsi="Calibri" w:cs="Calibri"/>
        </w:rPr>
      </w:pPr>
      <w:r w:rsidRPr="00BB3D56">
        <w:rPr>
          <w:rFonts w:ascii="Calibri" w:hAnsi="Calibri" w:cs="Calibri"/>
        </w:rPr>
        <w:t>Ce manuel a été mis à jour en septembre 2020 afin de tenir compte de la Norme de l'IRE du 27 mars 2020 relative à l'application de la loi du 18 septembre 2017 relative à la prévention du blanchiment de capitaux et du financement du terrorisme et à la limitation de l'utilisation des espèces ainsi que de la loi du 20 juillet 2020 portant des dispositions diverses relatives à la prévention du blanchiment de capitaux et du financement du terrorisme et à la limitation de l'utilisation des espèces.</w:t>
      </w:r>
    </w:p>
    <w:p w14:paraId="08966B9B" w14:textId="7F96DB99" w:rsidR="0023470D" w:rsidRPr="00EB19AF" w:rsidRDefault="0023470D" w:rsidP="001F35A6">
      <w:pPr>
        <w:spacing w:line="276" w:lineRule="auto"/>
        <w:rPr>
          <w:rFonts w:ascii="Calibri" w:hAnsi="Calibri" w:cs="Calibri"/>
        </w:rPr>
      </w:pPr>
      <w:r w:rsidRPr="00523F59">
        <w:rPr>
          <w:rFonts w:ascii="Calibri" w:hAnsi="Calibri" w:cs="Calibri"/>
        </w:rPr>
        <w:t xml:space="preserve">Une mise à jour complète du manuel a été effectuée en </w:t>
      </w:r>
      <w:r w:rsidR="008D1BFA">
        <w:rPr>
          <w:rFonts w:ascii="Calibri" w:hAnsi="Calibri" w:cs="Calibri"/>
        </w:rPr>
        <w:t>septembre</w:t>
      </w:r>
      <w:r w:rsidRPr="00523F59">
        <w:rPr>
          <w:rFonts w:ascii="Calibri" w:hAnsi="Calibri" w:cs="Calibri"/>
        </w:rPr>
        <w:t xml:space="preserve"> 2024 afin de restructurer certains chapitres </w:t>
      </w:r>
      <w:r w:rsidR="008B75FB" w:rsidRPr="00523F59">
        <w:rPr>
          <w:rFonts w:ascii="Calibri" w:hAnsi="Calibri" w:cs="Calibri"/>
        </w:rPr>
        <w:t>pour</w:t>
      </w:r>
      <w:r w:rsidRPr="00523F59">
        <w:rPr>
          <w:rFonts w:ascii="Calibri" w:hAnsi="Calibri" w:cs="Calibri"/>
        </w:rPr>
        <w:t xml:space="preserve"> rendre </w:t>
      </w:r>
      <w:r w:rsidR="008B75FB" w:rsidRPr="00523F59">
        <w:rPr>
          <w:rFonts w:ascii="Calibri" w:hAnsi="Calibri" w:cs="Calibri"/>
        </w:rPr>
        <w:t xml:space="preserve">la </w:t>
      </w:r>
      <w:r w:rsidRPr="00523F59">
        <w:rPr>
          <w:rFonts w:ascii="Calibri" w:hAnsi="Calibri" w:cs="Calibri"/>
        </w:rPr>
        <w:t>lecture</w:t>
      </w:r>
      <w:r w:rsidR="008B75FB" w:rsidRPr="00523F59">
        <w:rPr>
          <w:rFonts w:ascii="Calibri" w:hAnsi="Calibri" w:cs="Calibri"/>
        </w:rPr>
        <w:t xml:space="preserve"> de ce manuel</w:t>
      </w:r>
      <w:r w:rsidRPr="00523F59">
        <w:rPr>
          <w:rFonts w:ascii="Calibri" w:hAnsi="Calibri" w:cs="Calibri"/>
        </w:rPr>
        <w:t xml:space="preserve"> plus aisée. Cette mise à jour prend en compte la recommandation du C</w:t>
      </w:r>
      <w:r w:rsidR="00CC2A1E" w:rsidRPr="00523F59">
        <w:rPr>
          <w:rFonts w:ascii="Calibri" w:hAnsi="Calibri" w:cs="Calibri"/>
        </w:rPr>
        <w:t>ollège de supervision des réviseur d’entreprises</w:t>
      </w:r>
      <w:r w:rsidRPr="00523F59">
        <w:rPr>
          <w:rFonts w:ascii="Calibri" w:hAnsi="Calibri" w:cs="Calibri"/>
        </w:rPr>
        <w:t xml:space="preserve"> 2024/01 concernant le moment de l'identification et de la vérification de l'identité du client, des bénéficiaires effectifs du client et du mandataire du client.</w:t>
      </w:r>
      <w:r w:rsidRPr="0023470D">
        <w:rPr>
          <w:rFonts w:ascii="Calibri" w:hAnsi="Calibri" w:cs="Calibri"/>
        </w:rPr>
        <w:t xml:space="preserve"> </w:t>
      </w:r>
    </w:p>
    <w:p w14:paraId="4D548F2E" w14:textId="33D8705D" w:rsidR="00D429B3" w:rsidRDefault="00D429B3" w:rsidP="0056021E">
      <w:pPr>
        <w:spacing w:after="0" w:line="240" w:lineRule="auto"/>
      </w:pPr>
      <w:r>
        <w:lastRenderedPageBreak/>
        <w:br w:type="page"/>
      </w:r>
    </w:p>
    <w:p w14:paraId="4005AB2E" w14:textId="12466844" w:rsidR="00D429B3" w:rsidRPr="0097447D" w:rsidRDefault="00D429B3" w:rsidP="0097447D">
      <w:pPr>
        <w:pStyle w:val="Titre11"/>
      </w:pPr>
      <w:bookmarkStart w:id="15" w:name="_Toc15305295"/>
      <w:bookmarkStart w:id="16" w:name="_Toc15391820"/>
      <w:bookmarkStart w:id="17" w:name="_Toc159859748"/>
      <w:bookmarkStart w:id="18" w:name="_Toc178329067"/>
      <w:r w:rsidRPr="0097447D">
        <w:lastRenderedPageBreak/>
        <w:t>TERMINOLOGIE ET DÉFINITIONS</w:t>
      </w:r>
      <w:bookmarkEnd w:id="15"/>
      <w:bookmarkEnd w:id="16"/>
      <w:bookmarkEnd w:id="17"/>
      <w:bookmarkEnd w:id="18"/>
    </w:p>
    <w:p w14:paraId="0D635A18" w14:textId="6D7FF833" w:rsidR="00700AFA" w:rsidRPr="002835BA" w:rsidRDefault="00AD5C3D" w:rsidP="002835BA">
      <w:pPr>
        <w:spacing w:after="120" w:line="240" w:lineRule="auto"/>
        <w:rPr>
          <w:rFonts w:eastAsia="Times New Roman" w:cstheme="minorHAnsi"/>
          <w:sz w:val="18"/>
          <w:szCs w:val="18"/>
        </w:rPr>
      </w:pPr>
      <w:bookmarkStart w:id="19" w:name="_Toc9246215"/>
      <w:bookmarkStart w:id="20" w:name="_Toc9329353"/>
      <w:bookmarkStart w:id="21" w:name="_Toc9331343"/>
      <w:r w:rsidRPr="002835BA">
        <w:rPr>
          <w:rFonts w:eastAsia="Times New Roman" w:cstheme="minorHAnsi"/>
          <w:sz w:val="18"/>
          <w:szCs w:val="18"/>
        </w:rPr>
        <w:t>1° « </w:t>
      </w:r>
      <w:r w:rsidR="00700AFA" w:rsidRPr="002835BA">
        <w:rPr>
          <w:rFonts w:eastAsia="Times New Roman" w:cstheme="minorHAnsi"/>
          <w:sz w:val="18"/>
          <w:szCs w:val="18"/>
        </w:rPr>
        <w:t>la LAB</w:t>
      </w:r>
      <w:r w:rsidRPr="002835BA">
        <w:rPr>
          <w:rFonts w:eastAsia="Times New Roman" w:cstheme="minorHAnsi"/>
          <w:sz w:val="18"/>
          <w:szCs w:val="18"/>
        </w:rPr>
        <w:t> » :</w:t>
      </w:r>
      <w:r w:rsidR="00700AFA" w:rsidRPr="002835BA">
        <w:rPr>
          <w:rFonts w:eastAsia="Times New Roman" w:cstheme="minorHAnsi"/>
          <w:sz w:val="18"/>
          <w:szCs w:val="18"/>
        </w:rPr>
        <w:t xml:space="preserve"> la loi du 18 septembre 2017 relative à la prévention du blanchiment de capitaux et du financement du terrorisme et à la limitation de l'utilisation des espèces</w:t>
      </w:r>
      <w:bookmarkEnd w:id="19"/>
      <w:bookmarkEnd w:id="20"/>
      <w:bookmarkEnd w:id="21"/>
      <w:r w:rsidRPr="002835BA">
        <w:rPr>
          <w:rFonts w:eastAsia="Times New Roman" w:cstheme="minorHAnsi"/>
          <w:sz w:val="18"/>
          <w:szCs w:val="18"/>
        </w:rPr>
        <w:t> ;</w:t>
      </w:r>
    </w:p>
    <w:p w14:paraId="5D9BF742" w14:textId="5A9890CA" w:rsidR="00700AFA" w:rsidRPr="002835BA" w:rsidRDefault="00AD5C3D" w:rsidP="002835BA">
      <w:pPr>
        <w:spacing w:after="120" w:line="240" w:lineRule="auto"/>
        <w:rPr>
          <w:rFonts w:eastAsia="Times New Roman" w:cstheme="minorHAnsi"/>
          <w:sz w:val="18"/>
          <w:szCs w:val="18"/>
        </w:rPr>
      </w:pPr>
      <w:bookmarkStart w:id="22" w:name="_Toc9246216"/>
      <w:bookmarkStart w:id="23" w:name="_Toc9329354"/>
      <w:bookmarkStart w:id="24" w:name="_Toc9331344"/>
      <w:r w:rsidRPr="002835BA">
        <w:rPr>
          <w:rFonts w:eastAsia="Times New Roman" w:cstheme="minorHAnsi"/>
          <w:sz w:val="18"/>
          <w:szCs w:val="18"/>
        </w:rPr>
        <w:t>2° « </w:t>
      </w:r>
      <w:r w:rsidR="00700AFA" w:rsidRPr="002835BA">
        <w:rPr>
          <w:rFonts w:eastAsia="Times New Roman" w:cstheme="minorHAnsi"/>
          <w:sz w:val="18"/>
          <w:szCs w:val="18"/>
        </w:rPr>
        <w:t>blanchiment de capitaux</w:t>
      </w:r>
      <w:r w:rsidRPr="002835BA">
        <w:rPr>
          <w:rFonts w:eastAsia="Times New Roman" w:cstheme="minorHAnsi"/>
          <w:sz w:val="18"/>
          <w:szCs w:val="18"/>
        </w:rPr>
        <w:t> » :</w:t>
      </w:r>
      <w:r w:rsidR="00700AFA" w:rsidRPr="002835BA">
        <w:rPr>
          <w:rFonts w:eastAsia="Times New Roman" w:cstheme="minorHAnsi"/>
          <w:sz w:val="18"/>
          <w:szCs w:val="18"/>
        </w:rPr>
        <w:t xml:space="preserve"> au sens de l’article 2 de la </w:t>
      </w:r>
      <w:r w:rsidR="0096009A" w:rsidRPr="002835BA">
        <w:rPr>
          <w:rFonts w:eastAsia="Times New Roman" w:cstheme="minorHAnsi"/>
          <w:sz w:val="18"/>
          <w:szCs w:val="18"/>
        </w:rPr>
        <w:t>LAB</w:t>
      </w:r>
      <w:bookmarkEnd w:id="22"/>
      <w:bookmarkEnd w:id="23"/>
      <w:bookmarkEnd w:id="24"/>
      <w:r w:rsidRPr="002835BA">
        <w:rPr>
          <w:rFonts w:eastAsia="Times New Roman" w:cstheme="minorHAnsi"/>
          <w:sz w:val="18"/>
          <w:szCs w:val="18"/>
        </w:rPr>
        <w:t> ;</w:t>
      </w:r>
      <w:r w:rsidR="00700AFA" w:rsidRPr="002835BA">
        <w:rPr>
          <w:rFonts w:eastAsia="Times New Roman" w:cstheme="minorHAnsi"/>
          <w:sz w:val="18"/>
          <w:szCs w:val="18"/>
        </w:rPr>
        <w:t xml:space="preserve"> </w:t>
      </w:r>
    </w:p>
    <w:p w14:paraId="4146D059" w14:textId="035F99E8" w:rsidR="00700AFA" w:rsidRPr="002835BA" w:rsidRDefault="00AD5C3D" w:rsidP="002835BA">
      <w:pPr>
        <w:spacing w:after="120" w:line="240" w:lineRule="auto"/>
        <w:rPr>
          <w:rFonts w:eastAsia="Times New Roman" w:cstheme="minorHAnsi"/>
          <w:sz w:val="18"/>
          <w:szCs w:val="18"/>
        </w:rPr>
      </w:pPr>
      <w:bookmarkStart w:id="25" w:name="_Toc9246217"/>
      <w:bookmarkStart w:id="26" w:name="_Toc9329355"/>
      <w:bookmarkStart w:id="27" w:name="_Toc9331345"/>
      <w:r w:rsidRPr="002835BA">
        <w:rPr>
          <w:rFonts w:eastAsia="Times New Roman" w:cstheme="minorHAnsi"/>
          <w:sz w:val="18"/>
          <w:szCs w:val="18"/>
        </w:rPr>
        <w:t>3° « </w:t>
      </w:r>
      <w:r w:rsidR="00700AFA" w:rsidRPr="002835BA">
        <w:rPr>
          <w:rFonts w:eastAsia="Times New Roman" w:cstheme="minorHAnsi"/>
          <w:sz w:val="18"/>
          <w:szCs w:val="18"/>
        </w:rPr>
        <w:t>financement du terrorisme</w:t>
      </w:r>
      <w:r w:rsidRPr="002835BA">
        <w:rPr>
          <w:rFonts w:eastAsia="Times New Roman" w:cstheme="minorHAnsi"/>
          <w:sz w:val="18"/>
          <w:szCs w:val="18"/>
        </w:rPr>
        <w:t> » :</w:t>
      </w:r>
      <w:r w:rsidR="00700AFA" w:rsidRPr="002835BA">
        <w:rPr>
          <w:rFonts w:eastAsia="Times New Roman" w:cstheme="minorHAnsi"/>
          <w:sz w:val="18"/>
          <w:szCs w:val="18"/>
        </w:rPr>
        <w:t xml:space="preserve"> au sens de l’article 3 de la L</w:t>
      </w:r>
      <w:r w:rsidR="0096009A" w:rsidRPr="002835BA">
        <w:rPr>
          <w:rFonts w:eastAsia="Times New Roman" w:cstheme="minorHAnsi"/>
          <w:sz w:val="18"/>
          <w:szCs w:val="18"/>
        </w:rPr>
        <w:t>AB</w:t>
      </w:r>
      <w:bookmarkEnd w:id="25"/>
      <w:bookmarkEnd w:id="26"/>
      <w:bookmarkEnd w:id="27"/>
      <w:r w:rsidRPr="002835BA">
        <w:rPr>
          <w:rFonts w:eastAsia="Times New Roman" w:cstheme="minorHAnsi"/>
          <w:sz w:val="18"/>
          <w:szCs w:val="18"/>
        </w:rPr>
        <w:t> ;</w:t>
      </w:r>
    </w:p>
    <w:p w14:paraId="0CD22154" w14:textId="0B78AD74" w:rsidR="00700AFA" w:rsidRPr="002835BA" w:rsidRDefault="00AD5C3D" w:rsidP="002835BA">
      <w:pPr>
        <w:spacing w:after="120" w:line="240" w:lineRule="auto"/>
        <w:rPr>
          <w:rFonts w:eastAsia="Times New Roman" w:cstheme="minorHAnsi"/>
          <w:sz w:val="18"/>
          <w:szCs w:val="18"/>
        </w:rPr>
      </w:pPr>
      <w:bookmarkStart w:id="28" w:name="_Toc9246218"/>
      <w:bookmarkStart w:id="29" w:name="_Toc9329356"/>
      <w:bookmarkStart w:id="30" w:name="_Toc9331346"/>
      <w:r w:rsidRPr="002835BA">
        <w:rPr>
          <w:rFonts w:eastAsia="Times New Roman" w:cstheme="minorHAnsi"/>
          <w:sz w:val="18"/>
          <w:szCs w:val="18"/>
        </w:rPr>
        <w:t>4° « </w:t>
      </w:r>
      <w:r w:rsidR="00700AFA" w:rsidRPr="002835BA">
        <w:rPr>
          <w:rFonts w:eastAsia="Times New Roman" w:cstheme="minorHAnsi"/>
          <w:sz w:val="18"/>
          <w:szCs w:val="18"/>
        </w:rPr>
        <w:t>BC/FT</w:t>
      </w:r>
      <w:r w:rsidRPr="002835BA">
        <w:rPr>
          <w:rFonts w:eastAsia="Times New Roman" w:cstheme="minorHAnsi"/>
          <w:sz w:val="18"/>
          <w:szCs w:val="18"/>
        </w:rPr>
        <w:t> » :</w:t>
      </w:r>
      <w:r w:rsidR="00700AFA" w:rsidRPr="002835BA">
        <w:rPr>
          <w:rFonts w:eastAsia="Times New Roman" w:cstheme="minorHAnsi"/>
          <w:sz w:val="18"/>
          <w:szCs w:val="18"/>
        </w:rPr>
        <w:t xml:space="preserve"> le blanchiment de capitaux et le financement du terrorisme</w:t>
      </w:r>
      <w:bookmarkEnd w:id="28"/>
      <w:bookmarkEnd w:id="29"/>
      <w:bookmarkEnd w:id="30"/>
      <w:r w:rsidRPr="002835BA">
        <w:rPr>
          <w:rFonts w:eastAsia="Times New Roman" w:cstheme="minorHAnsi"/>
          <w:sz w:val="18"/>
          <w:szCs w:val="18"/>
        </w:rPr>
        <w:t> ;</w:t>
      </w:r>
    </w:p>
    <w:p w14:paraId="0489075B" w14:textId="3FDE107F" w:rsidR="00700AFA" w:rsidRPr="002835BA" w:rsidRDefault="00AD5C3D" w:rsidP="002835BA">
      <w:pPr>
        <w:spacing w:after="120" w:line="240" w:lineRule="auto"/>
        <w:rPr>
          <w:rFonts w:eastAsia="Times New Roman" w:cstheme="minorHAnsi"/>
          <w:sz w:val="18"/>
          <w:szCs w:val="18"/>
        </w:rPr>
      </w:pPr>
      <w:bookmarkStart w:id="31" w:name="_Toc9246219"/>
      <w:bookmarkStart w:id="32" w:name="_Toc9329357"/>
      <w:bookmarkStart w:id="33" w:name="_Toc9331347"/>
      <w:r w:rsidRPr="002835BA">
        <w:rPr>
          <w:rFonts w:eastAsia="Times New Roman" w:cstheme="minorHAnsi"/>
          <w:sz w:val="18"/>
          <w:szCs w:val="18"/>
        </w:rPr>
        <w:t>5° « </w:t>
      </w:r>
      <w:r w:rsidR="00700AFA" w:rsidRPr="002835BA">
        <w:rPr>
          <w:rFonts w:eastAsia="Times New Roman" w:cstheme="minorHAnsi"/>
          <w:sz w:val="18"/>
          <w:szCs w:val="18"/>
        </w:rPr>
        <w:t>activité criminelle</w:t>
      </w:r>
      <w:r w:rsidRPr="002835BA">
        <w:rPr>
          <w:rFonts w:eastAsia="Times New Roman" w:cstheme="minorHAnsi"/>
          <w:sz w:val="18"/>
          <w:szCs w:val="18"/>
        </w:rPr>
        <w:t> » :</w:t>
      </w:r>
      <w:r w:rsidR="00700AFA" w:rsidRPr="002835BA">
        <w:rPr>
          <w:rFonts w:eastAsia="Times New Roman" w:cstheme="minorHAnsi"/>
          <w:sz w:val="18"/>
          <w:szCs w:val="18"/>
        </w:rPr>
        <w:t xml:space="preserve"> au sens de l’article 4, 23° de la L</w:t>
      </w:r>
      <w:r w:rsidR="0096009A" w:rsidRPr="002835BA">
        <w:rPr>
          <w:rFonts w:eastAsia="Times New Roman" w:cstheme="minorHAnsi"/>
          <w:sz w:val="18"/>
          <w:szCs w:val="18"/>
        </w:rPr>
        <w:t>AB</w:t>
      </w:r>
      <w:r w:rsidRPr="002835BA">
        <w:rPr>
          <w:rFonts w:eastAsia="Times New Roman" w:cstheme="minorHAnsi"/>
          <w:sz w:val="18"/>
          <w:szCs w:val="18"/>
        </w:rPr>
        <w:t> </w:t>
      </w:r>
      <w:bookmarkEnd w:id="31"/>
      <w:bookmarkEnd w:id="32"/>
      <w:bookmarkEnd w:id="33"/>
      <w:r w:rsidRPr="002835BA">
        <w:rPr>
          <w:rFonts w:eastAsia="Times New Roman" w:cstheme="minorHAnsi"/>
          <w:sz w:val="18"/>
          <w:szCs w:val="18"/>
        </w:rPr>
        <w:t>;</w:t>
      </w:r>
    </w:p>
    <w:p w14:paraId="51B639BB" w14:textId="16512EF6" w:rsidR="00700AFA" w:rsidRPr="002835BA" w:rsidRDefault="00AD5C3D" w:rsidP="002835BA">
      <w:pPr>
        <w:spacing w:after="120" w:line="240" w:lineRule="auto"/>
        <w:rPr>
          <w:rFonts w:eastAsia="Times New Roman" w:cstheme="minorHAnsi"/>
          <w:sz w:val="18"/>
          <w:szCs w:val="18"/>
        </w:rPr>
      </w:pPr>
      <w:bookmarkStart w:id="34" w:name="_Toc9246221"/>
      <w:bookmarkStart w:id="35" w:name="_Toc9329359"/>
      <w:bookmarkStart w:id="36" w:name="_Toc9331349"/>
      <w:r w:rsidRPr="002835BA">
        <w:rPr>
          <w:rFonts w:eastAsia="Times New Roman" w:cstheme="minorHAnsi"/>
          <w:sz w:val="18"/>
          <w:szCs w:val="18"/>
        </w:rPr>
        <w:t>6° « </w:t>
      </w:r>
      <w:r w:rsidR="00700AFA" w:rsidRPr="002835BA">
        <w:rPr>
          <w:rFonts w:eastAsia="Times New Roman" w:cstheme="minorHAnsi"/>
          <w:sz w:val="18"/>
          <w:szCs w:val="18"/>
        </w:rPr>
        <w:t>bénéficiaire effectif</w:t>
      </w:r>
      <w:r w:rsidRPr="002835BA">
        <w:rPr>
          <w:rFonts w:eastAsia="Times New Roman" w:cstheme="minorHAnsi"/>
          <w:sz w:val="18"/>
          <w:szCs w:val="18"/>
        </w:rPr>
        <w:t> » :</w:t>
      </w:r>
      <w:r w:rsidR="00700AFA" w:rsidRPr="002835BA">
        <w:rPr>
          <w:rFonts w:eastAsia="Times New Roman" w:cstheme="minorHAnsi"/>
          <w:sz w:val="18"/>
          <w:szCs w:val="18"/>
        </w:rPr>
        <w:t xml:space="preserve"> une personne physique visée à l'article 4, 27° de la L</w:t>
      </w:r>
      <w:r w:rsidR="0096009A" w:rsidRPr="002835BA">
        <w:rPr>
          <w:rFonts w:eastAsia="Times New Roman" w:cstheme="minorHAnsi"/>
          <w:sz w:val="18"/>
          <w:szCs w:val="18"/>
        </w:rPr>
        <w:t>AB</w:t>
      </w:r>
      <w:bookmarkEnd w:id="34"/>
      <w:bookmarkEnd w:id="35"/>
      <w:bookmarkEnd w:id="36"/>
      <w:r w:rsidRPr="002835BA">
        <w:rPr>
          <w:rFonts w:eastAsia="Times New Roman" w:cstheme="minorHAnsi"/>
          <w:sz w:val="18"/>
          <w:szCs w:val="18"/>
        </w:rPr>
        <w:t> ;</w:t>
      </w:r>
    </w:p>
    <w:p w14:paraId="4214384A" w14:textId="14CEA4D9" w:rsidR="00700AFA" w:rsidRPr="002835BA" w:rsidRDefault="00AD5C3D" w:rsidP="002835BA">
      <w:pPr>
        <w:spacing w:after="120" w:line="240" w:lineRule="auto"/>
        <w:rPr>
          <w:rFonts w:eastAsia="Times New Roman" w:cstheme="minorHAnsi"/>
          <w:sz w:val="18"/>
          <w:szCs w:val="18"/>
        </w:rPr>
      </w:pPr>
      <w:bookmarkStart w:id="37" w:name="_Toc9246222"/>
      <w:bookmarkStart w:id="38" w:name="_Toc9329360"/>
      <w:bookmarkStart w:id="39" w:name="_Toc9331350"/>
      <w:r w:rsidRPr="002835BA">
        <w:rPr>
          <w:rFonts w:eastAsia="Times New Roman" w:cstheme="minorHAnsi"/>
          <w:sz w:val="18"/>
          <w:szCs w:val="18"/>
        </w:rPr>
        <w:t>7° « </w:t>
      </w:r>
      <w:r w:rsidR="00700AFA" w:rsidRPr="002835BA">
        <w:rPr>
          <w:rFonts w:eastAsia="Times New Roman" w:cstheme="minorHAnsi"/>
          <w:sz w:val="18"/>
          <w:szCs w:val="18"/>
        </w:rPr>
        <w:t>pe</w:t>
      </w:r>
      <w:r w:rsidRPr="002835BA">
        <w:rPr>
          <w:rFonts w:eastAsia="Times New Roman" w:cstheme="minorHAnsi"/>
          <w:sz w:val="18"/>
          <w:szCs w:val="18"/>
        </w:rPr>
        <w:t>rsonne politiquement exposée » :</w:t>
      </w:r>
      <w:r w:rsidR="00700AFA" w:rsidRPr="002835BA">
        <w:rPr>
          <w:rFonts w:eastAsia="Times New Roman" w:cstheme="minorHAnsi"/>
          <w:sz w:val="18"/>
          <w:szCs w:val="18"/>
        </w:rPr>
        <w:t xml:space="preserve"> une personne visée à l’article 4, 28° à 30° de la L</w:t>
      </w:r>
      <w:r w:rsidR="0096009A" w:rsidRPr="002835BA">
        <w:rPr>
          <w:rFonts w:eastAsia="Times New Roman" w:cstheme="minorHAnsi"/>
          <w:sz w:val="18"/>
          <w:szCs w:val="18"/>
        </w:rPr>
        <w:t>AB</w:t>
      </w:r>
      <w:bookmarkEnd w:id="37"/>
      <w:bookmarkEnd w:id="38"/>
      <w:bookmarkEnd w:id="39"/>
      <w:r w:rsidRPr="002835BA">
        <w:rPr>
          <w:rFonts w:eastAsia="Times New Roman" w:cstheme="minorHAnsi"/>
          <w:sz w:val="18"/>
          <w:szCs w:val="18"/>
        </w:rPr>
        <w:t> ;</w:t>
      </w:r>
    </w:p>
    <w:p w14:paraId="19286212" w14:textId="361D2612" w:rsidR="00700AFA" w:rsidRPr="002835BA" w:rsidRDefault="00AD5C3D" w:rsidP="002835BA">
      <w:pPr>
        <w:spacing w:after="120" w:line="240" w:lineRule="auto"/>
        <w:rPr>
          <w:rFonts w:eastAsia="Times New Roman" w:cstheme="minorHAnsi"/>
          <w:sz w:val="18"/>
          <w:szCs w:val="18"/>
        </w:rPr>
      </w:pPr>
      <w:bookmarkStart w:id="40" w:name="_Toc9246223"/>
      <w:bookmarkStart w:id="41" w:name="_Toc9329361"/>
      <w:bookmarkStart w:id="42" w:name="_Toc9331351"/>
      <w:r w:rsidRPr="002835BA">
        <w:rPr>
          <w:rFonts w:eastAsia="Times New Roman" w:cstheme="minorHAnsi"/>
          <w:sz w:val="18"/>
          <w:szCs w:val="18"/>
        </w:rPr>
        <w:t>8° « </w:t>
      </w:r>
      <w:r w:rsidR="00700AFA" w:rsidRPr="002835BA">
        <w:rPr>
          <w:rFonts w:eastAsia="Times New Roman" w:cstheme="minorHAnsi"/>
          <w:sz w:val="18"/>
          <w:szCs w:val="18"/>
        </w:rPr>
        <w:t>relation d'affaires</w:t>
      </w:r>
      <w:r w:rsidRPr="002835BA">
        <w:rPr>
          <w:rFonts w:eastAsia="Times New Roman" w:cstheme="minorHAnsi"/>
          <w:sz w:val="18"/>
          <w:szCs w:val="18"/>
        </w:rPr>
        <w:t> » :</w:t>
      </w:r>
      <w:r w:rsidR="00700AFA" w:rsidRPr="002835BA">
        <w:rPr>
          <w:rFonts w:eastAsia="Times New Roman" w:cstheme="minorHAnsi"/>
          <w:sz w:val="18"/>
          <w:szCs w:val="18"/>
        </w:rPr>
        <w:t xml:space="preserve"> une relation d'affaires au sens de l'article 4, 33° de la L</w:t>
      </w:r>
      <w:r w:rsidR="0096009A" w:rsidRPr="002835BA">
        <w:rPr>
          <w:rFonts w:eastAsia="Times New Roman" w:cstheme="minorHAnsi"/>
          <w:sz w:val="18"/>
          <w:szCs w:val="18"/>
        </w:rPr>
        <w:t>AB</w:t>
      </w:r>
      <w:bookmarkEnd w:id="40"/>
      <w:bookmarkEnd w:id="41"/>
      <w:bookmarkEnd w:id="42"/>
      <w:r w:rsidRPr="002835BA">
        <w:rPr>
          <w:rFonts w:eastAsia="Times New Roman" w:cstheme="minorHAnsi"/>
          <w:sz w:val="18"/>
          <w:szCs w:val="18"/>
        </w:rPr>
        <w:t> ;</w:t>
      </w:r>
    </w:p>
    <w:p w14:paraId="5B731E1C" w14:textId="5C819BBD" w:rsidR="00700AFA" w:rsidRPr="002835BA" w:rsidRDefault="00AD5C3D" w:rsidP="002835BA">
      <w:pPr>
        <w:spacing w:after="120" w:line="240" w:lineRule="auto"/>
        <w:rPr>
          <w:rFonts w:eastAsia="Times New Roman" w:cstheme="minorHAnsi"/>
          <w:sz w:val="18"/>
          <w:szCs w:val="18"/>
        </w:rPr>
      </w:pPr>
      <w:bookmarkStart w:id="43" w:name="_Toc9246224"/>
      <w:bookmarkStart w:id="44" w:name="_Toc9329362"/>
      <w:bookmarkStart w:id="45" w:name="_Toc9331352"/>
      <w:r w:rsidRPr="002835BA">
        <w:rPr>
          <w:rFonts w:eastAsia="Times New Roman" w:cstheme="minorHAnsi"/>
          <w:sz w:val="18"/>
          <w:szCs w:val="18"/>
        </w:rPr>
        <w:t>9° « </w:t>
      </w:r>
      <w:r w:rsidR="00700AFA" w:rsidRPr="002835BA">
        <w:rPr>
          <w:rFonts w:eastAsia="Times New Roman" w:cstheme="minorHAnsi"/>
          <w:sz w:val="18"/>
          <w:szCs w:val="18"/>
        </w:rPr>
        <w:t>professionnel</w:t>
      </w:r>
      <w:r w:rsidRPr="002835BA">
        <w:rPr>
          <w:rFonts w:eastAsia="Times New Roman" w:cstheme="minorHAnsi"/>
          <w:sz w:val="18"/>
          <w:szCs w:val="18"/>
        </w:rPr>
        <w:t> »</w:t>
      </w:r>
      <w:bookmarkEnd w:id="43"/>
      <w:bookmarkEnd w:id="44"/>
      <w:bookmarkEnd w:id="45"/>
      <w:r w:rsidRPr="002835BA">
        <w:rPr>
          <w:rFonts w:eastAsia="Times New Roman" w:cstheme="minorHAnsi"/>
          <w:sz w:val="18"/>
          <w:szCs w:val="18"/>
        </w:rPr>
        <w:t> :</w:t>
      </w:r>
      <w:r w:rsidR="00700AFA" w:rsidRPr="002835BA">
        <w:rPr>
          <w:rFonts w:eastAsia="Times New Roman" w:cstheme="minorHAnsi"/>
          <w:sz w:val="18"/>
          <w:szCs w:val="18"/>
        </w:rPr>
        <w:t xml:space="preserve"> </w:t>
      </w:r>
      <w:bookmarkStart w:id="46" w:name="_Toc9246225"/>
      <w:bookmarkStart w:id="47" w:name="_Toc9329363"/>
      <w:bookmarkStart w:id="48" w:name="_Toc9331353"/>
      <w:r w:rsidR="00700AFA" w:rsidRPr="002835BA">
        <w:rPr>
          <w:rFonts w:eastAsia="Times New Roman" w:cstheme="minorHAnsi"/>
          <w:sz w:val="18"/>
          <w:szCs w:val="18"/>
        </w:rPr>
        <w:t xml:space="preserve">une personne physique, une personne morale ou une autre entité, quelle que soit sa forme juridique, qui ressort d’une des catégories visées à l'article 5, §1, 23° </w:t>
      </w:r>
      <w:r w:rsidR="00D90C41" w:rsidRPr="002835BA">
        <w:rPr>
          <w:rFonts w:eastAsia="Times New Roman" w:cstheme="minorHAnsi"/>
          <w:sz w:val="18"/>
          <w:szCs w:val="18"/>
        </w:rPr>
        <w:t>à 25</w:t>
      </w:r>
      <w:r w:rsidRPr="002835BA">
        <w:rPr>
          <w:rFonts w:eastAsia="Times New Roman" w:cstheme="minorHAnsi"/>
          <w:sz w:val="18"/>
          <w:szCs w:val="18"/>
        </w:rPr>
        <w:t>°</w:t>
      </w:r>
      <w:r w:rsidR="00D90C41" w:rsidRPr="002835BA">
        <w:rPr>
          <w:rFonts w:eastAsia="Times New Roman" w:cstheme="minorHAnsi"/>
          <w:sz w:val="18"/>
          <w:szCs w:val="18"/>
        </w:rPr>
        <w:t xml:space="preserve"> </w:t>
      </w:r>
      <w:r w:rsidR="00700AFA" w:rsidRPr="002835BA">
        <w:rPr>
          <w:rFonts w:eastAsia="Times New Roman" w:cstheme="minorHAnsi"/>
          <w:sz w:val="18"/>
          <w:szCs w:val="18"/>
        </w:rPr>
        <w:t>de la L</w:t>
      </w:r>
      <w:r w:rsidR="009C77A8" w:rsidRPr="002835BA">
        <w:rPr>
          <w:rFonts w:eastAsia="Times New Roman" w:cstheme="minorHAnsi"/>
          <w:sz w:val="18"/>
          <w:szCs w:val="18"/>
        </w:rPr>
        <w:t>AB</w:t>
      </w:r>
      <w:bookmarkEnd w:id="46"/>
      <w:bookmarkEnd w:id="47"/>
      <w:bookmarkEnd w:id="48"/>
      <w:r w:rsidRPr="002835BA">
        <w:rPr>
          <w:rFonts w:eastAsia="Times New Roman" w:cstheme="minorHAnsi"/>
          <w:sz w:val="18"/>
          <w:szCs w:val="18"/>
        </w:rPr>
        <w:t> ;</w:t>
      </w:r>
    </w:p>
    <w:p w14:paraId="57454C68" w14:textId="707E1614" w:rsidR="00700AFA" w:rsidRPr="002835BA" w:rsidRDefault="00AD5C3D" w:rsidP="002835BA">
      <w:pPr>
        <w:spacing w:after="120" w:line="240" w:lineRule="auto"/>
        <w:rPr>
          <w:rFonts w:eastAsia="Times New Roman" w:cstheme="minorHAnsi"/>
          <w:sz w:val="18"/>
          <w:szCs w:val="18"/>
        </w:rPr>
      </w:pPr>
      <w:bookmarkStart w:id="49" w:name="_Toc9246228"/>
      <w:bookmarkStart w:id="50" w:name="_Toc9329366"/>
      <w:bookmarkStart w:id="51" w:name="_Toc9331356"/>
      <w:r w:rsidRPr="002835BA">
        <w:rPr>
          <w:rFonts w:eastAsia="Times New Roman" w:cstheme="minorHAnsi"/>
          <w:sz w:val="18"/>
          <w:szCs w:val="18"/>
        </w:rPr>
        <w:t>10° « </w:t>
      </w:r>
      <w:r w:rsidR="00700AFA" w:rsidRPr="002835BA">
        <w:rPr>
          <w:rFonts w:eastAsia="Times New Roman" w:cstheme="minorHAnsi"/>
          <w:sz w:val="18"/>
          <w:szCs w:val="18"/>
        </w:rPr>
        <w:t>f</w:t>
      </w:r>
      <w:r w:rsidRPr="002835BA">
        <w:rPr>
          <w:rFonts w:eastAsia="Times New Roman" w:cstheme="minorHAnsi"/>
          <w:sz w:val="18"/>
          <w:szCs w:val="18"/>
        </w:rPr>
        <w:t>onction d’audit indépendante » :</w:t>
      </w:r>
      <w:r w:rsidR="00700AFA" w:rsidRPr="002835BA">
        <w:rPr>
          <w:rFonts w:eastAsia="Times New Roman" w:cstheme="minorHAnsi"/>
          <w:sz w:val="18"/>
          <w:szCs w:val="18"/>
        </w:rPr>
        <w:t xml:space="preserve"> la fonction visée à l’article 8, §2, 2°, a), de la L</w:t>
      </w:r>
      <w:r w:rsidR="0096009A" w:rsidRPr="002835BA">
        <w:rPr>
          <w:rFonts w:eastAsia="Times New Roman" w:cstheme="minorHAnsi"/>
          <w:sz w:val="18"/>
          <w:szCs w:val="18"/>
        </w:rPr>
        <w:t>AB</w:t>
      </w:r>
      <w:r w:rsidR="00700AFA" w:rsidRPr="002835BA">
        <w:rPr>
          <w:rFonts w:eastAsia="Times New Roman" w:cstheme="minorHAnsi"/>
          <w:sz w:val="18"/>
          <w:szCs w:val="18"/>
        </w:rPr>
        <w:t xml:space="preserve"> chargée de tester les politiques, procédures et mesures de contrôle interne</w:t>
      </w:r>
      <w:bookmarkEnd w:id="49"/>
      <w:bookmarkEnd w:id="50"/>
      <w:bookmarkEnd w:id="51"/>
      <w:r w:rsidRPr="002835BA">
        <w:rPr>
          <w:rFonts w:eastAsia="Times New Roman" w:cstheme="minorHAnsi"/>
          <w:sz w:val="18"/>
          <w:szCs w:val="18"/>
        </w:rPr>
        <w:t> ;</w:t>
      </w:r>
    </w:p>
    <w:p w14:paraId="132F2518" w14:textId="6342D78F" w:rsidR="00700AFA" w:rsidRPr="002835BA" w:rsidRDefault="00AD5C3D" w:rsidP="002835BA">
      <w:pPr>
        <w:spacing w:after="120" w:line="240" w:lineRule="auto"/>
        <w:rPr>
          <w:rFonts w:eastAsia="Times New Roman" w:cstheme="minorHAnsi"/>
          <w:sz w:val="18"/>
          <w:szCs w:val="18"/>
        </w:rPr>
      </w:pPr>
      <w:bookmarkStart w:id="52" w:name="_Toc9246229"/>
      <w:bookmarkStart w:id="53" w:name="_Toc9329367"/>
      <w:bookmarkStart w:id="54" w:name="_Toc9331357"/>
      <w:r w:rsidRPr="002835BA">
        <w:rPr>
          <w:rFonts w:eastAsia="Times New Roman" w:cstheme="minorHAnsi"/>
          <w:sz w:val="18"/>
          <w:szCs w:val="18"/>
        </w:rPr>
        <w:t>11° « </w:t>
      </w:r>
      <w:r w:rsidR="00700AFA" w:rsidRPr="002835BA">
        <w:rPr>
          <w:rFonts w:eastAsia="Times New Roman" w:cstheme="minorHAnsi"/>
          <w:sz w:val="18"/>
          <w:szCs w:val="18"/>
        </w:rPr>
        <w:t xml:space="preserve">personne </w:t>
      </w:r>
      <w:r w:rsidRPr="002835BA">
        <w:rPr>
          <w:rFonts w:eastAsia="Times New Roman" w:cstheme="minorHAnsi"/>
          <w:sz w:val="18"/>
          <w:szCs w:val="18"/>
        </w:rPr>
        <w:t>responsable au plus haut niveau » :</w:t>
      </w:r>
      <w:r w:rsidR="00700AFA" w:rsidRPr="002835BA">
        <w:rPr>
          <w:rFonts w:eastAsia="Times New Roman" w:cstheme="minorHAnsi"/>
          <w:sz w:val="18"/>
          <w:szCs w:val="18"/>
        </w:rPr>
        <w:t xml:space="preserve"> soit un membre de l’organe légal d'administration ou, le cas échéant, de la direction effective des entités assujetties qui sont des personnes morales ou si l'entité assujettie est une personne physique, cette personne même qui est en charge des missions visées à l’article 9, §1 </w:t>
      </w:r>
      <w:r w:rsidR="00C34150" w:rsidRPr="002835BA">
        <w:rPr>
          <w:rFonts w:eastAsia="Times New Roman" w:cstheme="minorHAnsi"/>
          <w:sz w:val="18"/>
          <w:szCs w:val="18"/>
        </w:rPr>
        <w:t>LAB</w:t>
      </w:r>
      <w:bookmarkEnd w:id="52"/>
      <w:bookmarkEnd w:id="53"/>
      <w:bookmarkEnd w:id="54"/>
      <w:r w:rsidRPr="002835BA">
        <w:rPr>
          <w:rFonts w:eastAsia="Times New Roman" w:cstheme="minorHAnsi"/>
          <w:sz w:val="18"/>
          <w:szCs w:val="18"/>
        </w:rPr>
        <w:t> ;</w:t>
      </w:r>
    </w:p>
    <w:p w14:paraId="55E4AA17" w14:textId="323001C9" w:rsidR="00700AFA" w:rsidRPr="002835BA" w:rsidRDefault="00AD5C3D" w:rsidP="002835BA">
      <w:pPr>
        <w:spacing w:after="120" w:line="240" w:lineRule="auto"/>
        <w:rPr>
          <w:rFonts w:eastAsia="Times New Roman" w:cstheme="minorHAnsi"/>
          <w:sz w:val="18"/>
          <w:szCs w:val="18"/>
        </w:rPr>
      </w:pPr>
      <w:bookmarkStart w:id="55" w:name="_Toc9246230"/>
      <w:bookmarkStart w:id="56" w:name="_Toc9329368"/>
      <w:bookmarkStart w:id="57" w:name="_Toc9331358"/>
      <w:r w:rsidRPr="002835BA">
        <w:rPr>
          <w:rFonts w:eastAsia="Times New Roman" w:cstheme="minorHAnsi"/>
          <w:sz w:val="18"/>
          <w:szCs w:val="18"/>
        </w:rPr>
        <w:t>12° « AMLCO »</w:t>
      </w:r>
      <w:r w:rsidR="00700AFA" w:rsidRPr="002835BA">
        <w:rPr>
          <w:rFonts w:eastAsia="Times New Roman" w:cstheme="minorHAnsi"/>
          <w:sz w:val="18"/>
          <w:szCs w:val="18"/>
        </w:rPr>
        <w:t xml:space="preserve"> (</w:t>
      </w:r>
      <w:r w:rsidR="00700AFA" w:rsidRPr="002835BA">
        <w:rPr>
          <w:rFonts w:eastAsia="Times New Roman" w:cstheme="minorHAnsi"/>
          <w:i/>
          <w:sz w:val="18"/>
          <w:szCs w:val="18"/>
        </w:rPr>
        <w:t xml:space="preserve">Anti-money </w:t>
      </w:r>
      <w:proofErr w:type="spellStart"/>
      <w:r w:rsidR="00700AFA" w:rsidRPr="002835BA">
        <w:rPr>
          <w:rFonts w:eastAsia="Times New Roman" w:cstheme="minorHAnsi"/>
          <w:i/>
          <w:sz w:val="18"/>
          <w:szCs w:val="18"/>
        </w:rPr>
        <w:t>laundering</w:t>
      </w:r>
      <w:proofErr w:type="spellEnd"/>
      <w:r w:rsidR="00700AFA" w:rsidRPr="002835BA">
        <w:rPr>
          <w:rFonts w:eastAsia="Times New Roman" w:cstheme="minorHAnsi"/>
          <w:i/>
          <w:sz w:val="18"/>
          <w:szCs w:val="18"/>
        </w:rPr>
        <w:t xml:space="preserve"> compliance </w:t>
      </w:r>
      <w:proofErr w:type="spellStart"/>
      <w:r w:rsidR="00700AFA" w:rsidRPr="002835BA">
        <w:rPr>
          <w:rFonts w:eastAsia="Times New Roman" w:cstheme="minorHAnsi"/>
          <w:i/>
          <w:sz w:val="18"/>
          <w:szCs w:val="18"/>
        </w:rPr>
        <w:t>officer</w:t>
      </w:r>
      <w:proofErr w:type="spellEnd"/>
      <w:r w:rsidR="00700AFA" w:rsidRPr="002835BA">
        <w:rPr>
          <w:rFonts w:eastAsia="Times New Roman" w:cstheme="minorHAnsi"/>
          <w:sz w:val="18"/>
          <w:szCs w:val="18"/>
        </w:rPr>
        <w:t>)</w:t>
      </w:r>
      <w:r w:rsidRPr="002835BA">
        <w:rPr>
          <w:rFonts w:eastAsia="Times New Roman" w:cstheme="minorHAnsi"/>
          <w:sz w:val="18"/>
          <w:szCs w:val="18"/>
        </w:rPr>
        <w:t> :</w:t>
      </w:r>
      <w:r w:rsidR="00700AFA" w:rsidRPr="002835BA">
        <w:rPr>
          <w:rFonts w:eastAsia="Times New Roman" w:cstheme="minorHAnsi"/>
          <w:sz w:val="18"/>
          <w:szCs w:val="18"/>
        </w:rPr>
        <w:t xml:space="preserve"> une personne en charge de la mise en œuvre des missions visées à l’article 9, §2, de la L</w:t>
      </w:r>
      <w:r w:rsidR="0096009A" w:rsidRPr="002835BA">
        <w:rPr>
          <w:rFonts w:eastAsia="Times New Roman" w:cstheme="minorHAnsi"/>
          <w:sz w:val="18"/>
          <w:szCs w:val="18"/>
        </w:rPr>
        <w:t>AB</w:t>
      </w:r>
      <w:bookmarkEnd w:id="55"/>
      <w:bookmarkEnd w:id="56"/>
      <w:bookmarkEnd w:id="57"/>
      <w:r w:rsidRPr="002835BA">
        <w:rPr>
          <w:rFonts w:eastAsia="Times New Roman" w:cstheme="minorHAnsi"/>
          <w:sz w:val="18"/>
          <w:szCs w:val="18"/>
        </w:rPr>
        <w:t> ;</w:t>
      </w:r>
    </w:p>
    <w:p w14:paraId="7797B4B0" w14:textId="64B76D83" w:rsidR="00700AFA" w:rsidRPr="002835BA" w:rsidRDefault="00700AFA" w:rsidP="002835BA">
      <w:pPr>
        <w:spacing w:after="120" w:line="240" w:lineRule="auto"/>
        <w:rPr>
          <w:rFonts w:eastAsia="Times New Roman" w:cstheme="minorHAnsi"/>
          <w:sz w:val="18"/>
          <w:szCs w:val="18"/>
        </w:rPr>
      </w:pPr>
      <w:bookmarkStart w:id="58" w:name="_Toc9246231"/>
      <w:bookmarkStart w:id="59" w:name="_Toc9329369"/>
      <w:bookmarkStart w:id="60" w:name="_Toc9331359"/>
      <w:r w:rsidRPr="002835BA">
        <w:rPr>
          <w:rFonts w:eastAsia="Times New Roman" w:cstheme="minorHAnsi"/>
          <w:sz w:val="18"/>
          <w:szCs w:val="18"/>
        </w:rPr>
        <w:t xml:space="preserve">13° </w:t>
      </w:r>
      <w:r w:rsidR="00C07040" w:rsidRPr="002835BA">
        <w:rPr>
          <w:rFonts w:eastAsia="Times New Roman" w:cstheme="minorHAnsi"/>
          <w:sz w:val="18"/>
          <w:szCs w:val="18"/>
        </w:rPr>
        <w:t>« </w:t>
      </w:r>
      <w:r w:rsidRPr="002835BA">
        <w:rPr>
          <w:rFonts w:eastAsia="Times New Roman" w:cstheme="minorHAnsi"/>
          <w:sz w:val="18"/>
          <w:szCs w:val="18"/>
        </w:rPr>
        <w:t>opération occasionnelle</w:t>
      </w:r>
      <w:r w:rsidR="00C07040" w:rsidRPr="002835BA">
        <w:rPr>
          <w:rFonts w:eastAsia="Times New Roman" w:cstheme="minorHAnsi"/>
          <w:sz w:val="18"/>
          <w:szCs w:val="18"/>
        </w:rPr>
        <w:t> » :</w:t>
      </w:r>
      <w:r w:rsidRPr="002835BA">
        <w:rPr>
          <w:rFonts w:eastAsia="Times New Roman" w:cstheme="minorHAnsi"/>
          <w:sz w:val="18"/>
          <w:szCs w:val="18"/>
        </w:rPr>
        <w:t xml:space="preserve"> une opération visée à l'article 21, § 1er, alinéa 1er, 2°, a) ou b), de la L</w:t>
      </w:r>
      <w:r w:rsidR="0096009A" w:rsidRPr="002835BA">
        <w:rPr>
          <w:rFonts w:eastAsia="Times New Roman" w:cstheme="minorHAnsi"/>
          <w:sz w:val="18"/>
          <w:szCs w:val="18"/>
        </w:rPr>
        <w:t>AB</w:t>
      </w:r>
      <w:r w:rsidR="00C07040" w:rsidRPr="002835BA">
        <w:rPr>
          <w:rFonts w:eastAsia="Times New Roman" w:cstheme="minorHAnsi"/>
          <w:sz w:val="18"/>
          <w:szCs w:val="18"/>
        </w:rPr>
        <w:t> </w:t>
      </w:r>
      <w:bookmarkEnd w:id="58"/>
      <w:bookmarkEnd w:id="59"/>
      <w:bookmarkEnd w:id="60"/>
      <w:r w:rsidR="00C07040" w:rsidRPr="002835BA">
        <w:rPr>
          <w:rFonts w:eastAsia="Times New Roman" w:cstheme="minorHAnsi"/>
          <w:sz w:val="18"/>
          <w:szCs w:val="18"/>
        </w:rPr>
        <w:t>;</w:t>
      </w:r>
    </w:p>
    <w:p w14:paraId="03979FB5" w14:textId="46ABF342" w:rsidR="00700AFA" w:rsidRPr="002835BA" w:rsidRDefault="00700AFA" w:rsidP="002835BA">
      <w:pPr>
        <w:spacing w:after="120" w:line="240" w:lineRule="auto"/>
        <w:rPr>
          <w:rFonts w:eastAsia="Times New Roman" w:cstheme="minorHAnsi"/>
          <w:sz w:val="18"/>
          <w:szCs w:val="18"/>
        </w:rPr>
      </w:pPr>
      <w:bookmarkStart w:id="61" w:name="_Toc9246232"/>
      <w:bookmarkStart w:id="62" w:name="_Toc9329370"/>
      <w:bookmarkStart w:id="63" w:name="_Toc9331360"/>
      <w:r w:rsidRPr="002835BA">
        <w:rPr>
          <w:rFonts w:eastAsia="Times New Roman" w:cstheme="minorHAnsi"/>
          <w:sz w:val="18"/>
          <w:szCs w:val="18"/>
        </w:rPr>
        <w:t xml:space="preserve">14° </w:t>
      </w:r>
      <w:r w:rsidR="00C07040" w:rsidRPr="002835BA">
        <w:rPr>
          <w:rFonts w:eastAsia="Times New Roman" w:cstheme="minorHAnsi"/>
          <w:sz w:val="18"/>
          <w:szCs w:val="18"/>
        </w:rPr>
        <w:t>« </w:t>
      </w:r>
      <w:r w:rsidRPr="002835BA">
        <w:rPr>
          <w:rFonts w:eastAsia="Times New Roman" w:cstheme="minorHAnsi"/>
          <w:sz w:val="18"/>
          <w:szCs w:val="18"/>
        </w:rPr>
        <w:t>opération atypique</w:t>
      </w:r>
      <w:r w:rsidR="00C07040" w:rsidRPr="002835BA">
        <w:rPr>
          <w:rFonts w:eastAsia="Times New Roman" w:cstheme="minorHAnsi"/>
          <w:sz w:val="18"/>
          <w:szCs w:val="18"/>
        </w:rPr>
        <w:t> » :</w:t>
      </w:r>
      <w:r w:rsidRPr="002835BA">
        <w:rPr>
          <w:rFonts w:eastAsia="Times New Roman" w:cstheme="minorHAnsi"/>
          <w:sz w:val="18"/>
          <w:szCs w:val="18"/>
        </w:rPr>
        <w:t xml:space="preserve"> une opération qui n’est pas cohérente par rapport aux caractéristiques du client, à l’objet et à la nature de la relation d’affaires ou de l’opération concernée, ou au profil de risque du client et qui, de ce fait, est susceptible d’être liée au blanchiment de capitaux ou au financement du terrorisme</w:t>
      </w:r>
      <w:bookmarkEnd w:id="61"/>
      <w:bookmarkEnd w:id="62"/>
      <w:bookmarkEnd w:id="63"/>
      <w:r w:rsidR="00C07040" w:rsidRPr="002835BA">
        <w:rPr>
          <w:rFonts w:eastAsia="Times New Roman" w:cstheme="minorHAnsi"/>
          <w:sz w:val="18"/>
          <w:szCs w:val="18"/>
        </w:rPr>
        <w:t> ;</w:t>
      </w:r>
    </w:p>
    <w:p w14:paraId="44E98BA2" w14:textId="348B4DAC" w:rsidR="00700AFA" w:rsidRPr="002835BA" w:rsidRDefault="00700AFA" w:rsidP="002835BA">
      <w:pPr>
        <w:spacing w:after="120" w:line="240" w:lineRule="auto"/>
        <w:rPr>
          <w:rFonts w:eastAsia="Times New Roman" w:cstheme="minorHAnsi"/>
          <w:sz w:val="18"/>
          <w:szCs w:val="18"/>
        </w:rPr>
      </w:pPr>
      <w:bookmarkStart w:id="64" w:name="_Toc9246233"/>
      <w:bookmarkStart w:id="65" w:name="_Toc9329371"/>
      <w:bookmarkStart w:id="66" w:name="_Toc9331361"/>
      <w:r w:rsidRPr="002835BA">
        <w:rPr>
          <w:rFonts w:eastAsia="Times New Roman" w:cstheme="minorHAnsi"/>
          <w:sz w:val="18"/>
          <w:szCs w:val="18"/>
        </w:rPr>
        <w:t xml:space="preserve">15° </w:t>
      </w:r>
      <w:r w:rsidR="00C07040" w:rsidRPr="002835BA">
        <w:rPr>
          <w:rFonts w:eastAsia="Times New Roman" w:cstheme="minorHAnsi"/>
          <w:sz w:val="18"/>
          <w:szCs w:val="18"/>
        </w:rPr>
        <w:t>« </w:t>
      </w:r>
      <w:r w:rsidRPr="002835BA">
        <w:rPr>
          <w:rFonts w:eastAsia="Times New Roman" w:cstheme="minorHAnsi"/>
          <w:sz w:val="18"/>
          <w:szCs w:val="18"/>
        </w:rPr>
        <w:t>mandataire</w:t>
      </w:r>
      <w:r w:rsidR="00C07040" w:rsidRPr="002835BA">
        <w:rPr>
          <w:rFonts w:eastAsia="Times New Roman" w:cstheme="minorHAnsi"/>
          <w:sz w:val="18"/>
          <w:szCs w:val="18"/>
        </w:rPr>
        <w:t> » :</w:t>
      </w:r>
      <w:r w:rsidRPr="002835BA">
        <w:rPr>
          <w:rFonts w:eastAsia="Times New Roman" w:cstheme="minorHAnsi"/>
          <w:sz w:val="18"/>
          <w:szCs w:val="18"/>
        </w:rPr>
        <w:t xml:space="preserve"> la personne qui représente le client lors de la relation d’affaires ou d’une opération occasionnelle</w:t>
      </w:r>
      <w:r w:rsidR="008E7601" w:rsidRPr="002835BA">
        <w:rPr>
          <w:rFonts w:eastAsia="Times New Roman" w:cstheme="minorHAnsi"/>
          <w:sz w:val="18"/>
          <w:szCs w:val="18"/>
        </w:rPr>
        <w:t>.</w:t>
      </w:r>
      <w:r w:rsidRPr="002835BA">
        <w:rPr>
          <w:rFonts w:eastAsia="Times New Roman" w:cstheme="minorHAnsi"/>
          <w:sz w:val="18"/>
          <w:szCs w:val="18"/>
        </w:rPr>
        <w:t xml:space="preserve"> </w:t>
      </w:r>
      <w:r w:rsidR="008E7601" w:rsidRPr="002835BA">
        <w:rPr>
          <w:rFonts w:eastAsia="Times New Roman" w:cstheme="minorHAnsi"/>
          <w:sz w:val="18"/>
          <w:szCs w:val="18"/>
        </w:rPr>
        <w:t>I</w:t>
      </w:r>
      <w:r w:rsidRPr="002835BA">
        <w:rPr>
          <w:rFonts w:eastAsia="Times New Roman" w:cstheme="minorHAnsi"/>
          <w:sz w:val="18"/>
          <w:szCs w:val="18"/>
        </w:rPr>
        <w:t>l peut s’agir notamment de la ou les personne(s) qui signe(nt) la lettre de mission ou toute autre personne qui dispose de la compétence d’engager le client</w:t>
      </w:r>
      <w:bookmarkEnd w:id="64"/>
      <w:bookmarkEnd w:id="65"/>
      <w:bookmarkEnd w:id="66"/>
      <w:r w:rsidR="00C07040" w:rsidRPr="002835BA">
        <w:rPr>
          <w:rFonts w:eastAsia="Times New Roman" w:cstheme="minorHAnsi"/>
          <w:sz w:val="18"/>
          <w:szCs w:val="18"/>
        </w:rPr>
        <w:t> ;</w:t>
      </w:r>
    </w:p>
    <w:p w14:paraId="34F12B87" w14:textId="1287214D" w:rsidR="00700AFA" w:rsidRPr="002835BA" w:rsidRDefault="00C07040" w:rsidP="002835BA">
      <w:pPr>
        <w:spacing w:after="120" w:line="240" w:lineRule="auto"/>
        <w:rPr>
          <w:rFonts w:eastAsia="Times New Roman" w:cstheme="minorHAnsi"/>
          <w:sz w:val="18"/>
          <w:szCs w:val="18"/>
        </w:rPr>
      </w:pPr>
      <w:bookmarkStart w:id="67" w:name="_Toc9246234"/>
      <w:bookmarkStart w:id="68" w:name="_Toc9329372"/>
      <w:bookmarkStart w:id="69" w:name="_Toc9331362"/>
      <w:r w:rsidRPr="002835BA">
        <w:rPr>
          <w:rFonts w:eastAsia="Times New Roman" w:cstheme="minorHAnsi"/>
          <w:sz w:val="18"/>
          <w:szCs w:val="18"/>
        </w:rPr>
        <w:t>16° « </w:t>
      </w:r>
      <w:r w:rsidR="00700AFA" w:rsidRPr="002835BA">
        <w:rPr>
          <w:rFonts w:eastAsia="Times New Roman" w:cstheme="minorHAnsi"/>
          <w:sz w:val="18"/>
          <w:szCs w:val="18"/>
        </w:rPr>
        <w:t>collaborateur(-s)</w:t>
      </w:r>
      <w:r w:rsidRPr="002835BA">
        <w:rPr>
          <w:rFonts w:eastAsia="Times New Roman" w:cstheme="minorHAnsi"/>
          <w:sz w:val="18"/>
          <w:szCs w:val="18"/>
        </w:rPr>
        <w:t> » :</w:t>
      </w:r>
      <w:r w:rsidR="00700AFA" w:rsidRPr="002835BA">
        <w:rPr>
          <w:rFonts w:eastAsia="Times New Roman" w:cstheme="minorHAnsi"/>
          <w:sz w:val="18"/>
          <w:szCs w:val="18"/>
        </w:rPr>
        <w:t xml:space="preserve"> les membres du personnel et les collaborateurs indépendants, en ce compris les professionnels, qui d’une façon régulière et constante effectuent des activités pour le professionnel</w:t>
      </w:r>
      <w:bookmarkEnd w:id="67"/>
      <w:bookmarkEnd w:id="68"/>
      <w:bookmarkEnd w:id="69"/>
      <w:r w:rsidRPr="002835BA">
        <w:rPr>
          <w:rFonts w:eastAsia="Times New Roman" w:cstheme="minorHAnsi"/>
          <w:sz w:val="18"/>
          <w:szCs w:val="18"/>
        </w:rPr>
        <w:t> ;</w:t>
      </w:r>
    </w:p>
    <w:p w14:paraId="6BA853D7" w14:textId="233C35C3" w:rsidR="00700AFA" w:rsidRPr="002835BA" w:rsidRDefault="00C07040" w:rsidP="002835BA">
      <w:pPr>
        <w:spacing w:after="120" w:line="240" w:lineRule="auto"/>
        <w:rPr>
          <w:rFonts w:eastAsia="Times New Roman" w:cstheme="minorHAnsi"/>
          <w:sz w:val="18"/>
          <w:szCs w:val="18"/>
        </w:rPr>
      </w:pPr>
      <w:bookmarkStart w:id="70" w:name="_Toc9246235"/>
      <w:bookmarkStart w:id="71" w:name="_Toc9329373"/>
      <w:bookmarkStart w:id="72" w:name="_Toc9331363"/>
      <w:r w:rsidRPr="002835BA">
        <w:rPr>
          <w:rFonts w:eastAsia="Times New Roman" w:cstheme="minorHAnsi"/>
          <w:sz w:val="18"/>
          <w:szCs w:val="18"/>
        </w:rPr>
        <w:t>17° « </w:t>
      </w:r>
      <w:r w:rsidR="00700AFA" w:rsidRPr="002835BA">
        <w:rPr>
          <w:rFonts w:eastAsia="Times New Roman" w:cstheme="minorHAnsi"/>
          <w:sz w:val="18"/>
          <w:szCs w:val="18"/>
        </w:rPr>
        <w:t>Autorité de contrôle</w:t>
      </w:r>
      <w:r w:rsidRPr="002835BA">
        <w:rPr>
          <w:rFonts w:eastAsia="Times New Roman" w:cstheme="minorHAnsi"/>
          <w:sz w:val="18"/>
          <w:szCs w:val="18"/>
        </w:rPr>
        <w:t> » :</w:t>
      </w:r>
      <w:r w:rsidR="00700AFA" w:rsidRPr="002835BA">
        <w:rPr>
          <w:rFonts w:eastAsia="Times New Roman" w:cstheme="minorHAnsi"/>
          <w:sz w:val="18"/>
          <w:szCs w:val="18"/>
        </w:rPr>
        <w:t xml:space="preserve"> autorité visée à l’article 85 de la L</w:t>
      </w:r>
      <w:r w:rsidR="0096009A" w:rsidRPr="002835BA">
        <w:rPr>
          <w:rFonts w:eastAsia="Times New Roman" w:cstheme="minorHAnsi"/>
          <w:sz w:val="18"/>
          <w:szCs w:val="18"/>
        </w:rPr>
        <w:t>AB</w:t>
      </w:r>
      <w:r w:rsidR="00700AFA" w:rsidRPr="002835BA">
        <w:rPr>
          <w:rFonts w:eastAsia="Times New Roman" w:cstheme="minorHAnsi"/>
          <w:sz w:val="18"/>
          <w:szCs w:val="18"/>
        </w:rPr>
        <w:t>, soit</w:t>
      </w:r>
      <w:bookmarkEnd w:id="70"/>
      <w:bookmarkEnd w:id="71"/>
      <w:bookmarkEnd w:id="72"/>
      <w:r w:rsidRPr="002835BA">
        <w:rPr>
          <w:rFonts w:eastAsia="Times New Roman" w:cstheme="minorHAnsi"/>
          <w:sz w:val="18"/>
          <w:szCs w:val="18"/>
        </w:rPr>
        <w:t> :</w:t>
      </w:r>
      <w:r w:rsidR="00700AFA" w:rsidRPr="002835BA">
        <w:rPr>
          <w:rFonts w:eastAsia="Times New Roman" w:cstheme="minorHAnsi"/>
          <w:sz w:val="18"/>
          <w:szCs w:val="18"/>
        </w:rPr>
        <w:t xml:space="preserve"> </w:t>
      </w:r>
      <w:bookmarkStart w:id="73" w:name="_Toc9246236"/>
      <w:bookmarkStart w:id="74" w:name="_Toc9329374"/>
      <w:bookmarkStart w:id="75" w:name="_Toc9331364"/>
      <w:r w:rsidR="00700AFA" w:rsidRPr="002835BA">
        <w:rPr>
          <w:rFonts w:eastAsia="Times New Roman" w:cstheme="minorHAnsi"/>
          <w:sz w:val="18"/>
          <w:szCs w:val="18"/>
        </w:rPr>
        <w:t>le Collège de supervision des réviseurs d’entreprises</w:t>
      </w:r>
      <w:bookmarkEnd w:id="73"/>
      <w:bookmarkEnd w:id="74"/>
      <w:r w:rsidR="00700AFA" w:rsidRPr="002835BA">
        <w:rPr>
          <w:rFonts w:eastAsia="Times New Roman" w:cstheme="minorHAnsi"/>
          <w:sz w:val="18"/>
          <w:szCs w:val="18"/>
        </w:rPr>
        <w:t>, ci-après dénommé « Collège » ;</w:t>
      </w:r>
      <w:bookmarkEnd w:id="75"/>
    </w:p>
    <w:p w14:paraId="73BC3899" w14:textId="0770FB11" w:rsidR="00700AFA" w:rsidRPr="002835BA" w:rsidRDefault="00C07040" w:rsidP="002835BA">
      <w:pPr>
        <w:spacing w:after="120" w:line="240" w:lineRule="auto"/>
        <w:rPr>
          <w:rFonts w:eastAsia="Times New Roman" w:cstheme="minorHAnsi"/>
          <w:sz w:val="18"/>
          <w:szCs w:val="18"/>
        </w:rPr>
      </w:pPr>
      <w:bookmarkStart w:id="76" w:name="_Toc9246239"/>
      <w:bookmarkStart w:id="77" w:name="_Toc9329377"/>
      <w:bookmarkStart w:id="78" w:name="_Toc9331367"/>
      <w:r w:rsidRPr="002835BA">
        <w:rPr>
          <w:rFonts w:eastAsia="Times New Roman" w:cstheme="minorHAnsi"/>
          <w:sz w:val="18"/>
          <w:szCs w:val="18"/>
        </w:rPr>
        <w:t>18° « cabinet »</w:t>
      </w:r>
      <w:bookmarkStart w:id="79" w:name="_Toc9246240"/>
      <w:bookmarkStart w:id="80" w:name="_Toc9329378"/>
      <w:bookmarkStart w:id="81" w:name="_Toc9331368"/>
      <w:bookmarkEnd w:id="76"/>
      <w:bookmarkEnd w:id="77"/>
      <w:bookmarkEnd w:id="78"/>
      <w:r w:rsidRPr="002835BA">
        <w:rPr>
          <w:rFonts w:eastAsia="Times New Roman" w:cstheme="minorHAnsi"/>
          <w:sz w:val="18"/>
          <w:szCs w:val="18"/>
        </w:rPr>
        <w:t> :</w:t>
      </w:r>
      <w:r w:rsidR="00700AFA" w:rsidRPr="002835BA">
        <w:rPr>
          <w:rFonts w:eastAsia="Times New Roman" w:cstheme="minorHAnsi"/>
          <w:sz w:val="18"/>
          <w:szCs w:val="18"/>
        </w:rPr>
        <w:t xml:space="preserve"> un cabinet de révision vise une personne morale ou une autre entité, quelle que soit sa forme juridique, autre qu'une personne physique, inscrite au registre public des réviseurs d'entreprises</w:t>
      </w:r>
      <w:bookmarkEnd w:id="79"/>
      <w:bookmarkEnd w:id="80"/>
      <w:bookmarkEnd w:id="81"/>
      <w:r w:rsidRPr="002835BA">
        <w:rPr>
          <w:rFonts w:eastAsia="Times New Roman" w:cstheme="minorHAnsi"/>
          <w:sz w:val="18"/>
          <w:szCs w:val="18"/>
        </w:rPr>
        <w:t> ;</w:t>
      </w:r>
    </w:p>
    <w:p w14:paraId="25E5BD3C" w14:textId="304066E1" w:rsidR="00700AFA" w:rsidRPr="002835BA" w:rsidRDefault="00C07040" w:rsidP="002835BA">
      <w:pPr>
        <w:spacing w:after="120" w:line="240" w:lineRule="auto"/>
        <w:rPr>
          <w:rFonts w:eastAsia="Times New Roman" w:cstheme="minorHAnsi"/>
          <w:sz w:val="18"/>
          <w:szCs w:val="18"/>
        </w:rPr>
      </w:pPr>
      <w:bookmarkStart w:id="82" w:name="_Toc9246247"/>
      <w:bookmarkStart w:id="83" w:name="_Toc9329385"/>
      <w:bookmarkStart w:id="84" w:name="_Toc9331375"/>
      <w:r w:rsidRPr="002835BA">
        <w:rPr>
          <w:rFonts w:eastAsia="Times New Roman" w:cstheme="minorHAnsi"/>
          <w:sz w:val="18"/>
          <w:szCs w:val="18"/>
        </w:rPr>
        <w:t>19° « réseau » :</w:t>
      </w:r>
      <w:r w:rsidR="00700AFA" w:rsidRPr="002835BA">
        <w:rPr>
          <w:rFonts w:eastAsia="Times New Roman" w:cstheme="minorHAnsi"/>
          <w:sz w:val="18"/>
          <w:szCs w:val="18"/>
        </w:rPr>
        <w:t xml:space="preserve"> la structure plus vaste à laquelle appartient un professionnel ou un cabinet</w:t>
      </w:r>
      <w:bookmarkEnd w:id="82"/>
      <w:bookmarkEnd w:id="83"/>
      <w:bookmarkEnd w:id="84"/>
      <w:r w:rsidRPr="002835BA">
        <w:rPr>
          <w:rFonts w:eastAsia="Times New Roman" w:cstheme="minorHAnsi"/>
          <w:sz w:val="18"/>
          <w:szCs w:val="18"/>
        </w:rPr>
        <w:t> :</w:t>
      </w:r>
    </w:p>
    <w:p w14:paraId="0C3FD48F" w14:textId="0764DE02" w:rsidR="00700AFA" w:rsidRPr="002835BA" w:rsidRDefault="005215CC">
      <w:pPr>
        <w:pStyle w:val="Paragraphedeliste"/>
        <w:numPr>
          <w:ilvl w:val="0"/>
          <w:numId w:val="36"/>
        </w:numPr>
        <w:spacing w:after="120" w:line="240" w:lineRule="auto"/>
        <w:rPr>
          <w:rFonts w:eastAsia="Times New Roman" w:cstheme="minorHAnsi"/>
          <w:sz w:val="18"/>
          <w:szCs w:val="18"/>
        </w:rPr>
      </w:pPr>
      <w:bookmarkStart w:id="85" w:name="_Toc9246248"/>
      <w:bookmarkStart w:id="86" w:name="_Toc9329386"/>
      <w:bookmarkStart w:id="87" w:name="_Toc9331376"/>
      <w:r w:rsidRPr="002835BA">
        <w:rPr>
          <w:rFonts w:eastAsia="Times New Roman" w:cstheme="minorHAnsi"/>
          <w:sz w:val="18"/>
          <w:szCs w:val="18"/>
        </w:rPr>
        <w:t>Destinée</w:t>
      </w:r>
      <w:r w:rsidR="00700AFA" w:rsidRPr="002835BA">
        <w:rPr>
          <w:rFonts w:eastAsia="Times New Roman" w:cstheme="minorHAnsi"/>
          <w:sz w:val="18"/>
          <w:szCs w:val="18"/>
        </w:rPr>
        <w:t xml:space="preserve"> à un but de coopération</w:t>
      </w:r>
      <w:bookmarkEnd w:id="85"/>
      <w:bookmarkEnd w:id="86"/>
      <w:bookmarkEnd w:id="87"/>
      <w:r w:rsidR="00C07040" w:rsidRPr="002835BA">
        <w:rPr>
          <w:rFonts w:eastAsia="Times New Roman" w:cstheme="minorHAnsi"/>
          <w:sz w:val="18"/>
          <w:szCs w:val="18"/>
        </w:rPr>
        <w:t> ;</w:t>
      </w:r>
      <w:r w:rsidR="00700AFA" w:rsidRPr="002835BA">
        <w:rPr>
          <w:rFonts w:eastAsia="Times New Roman" w:cstheme="minorHAnsi"/>
          <w:sz w:val="18"/>
          <w:szCs w:val="18"/>
        </w:rPr>
        <w:t xml:space="preserve"> et</w:t>
      </w:r>
    </w:p>
    <w:p w14:paraId="7451F281" w14:textId="12F32187" w:rsidR="00700AFA" w:rsidRPr="002835BA" w:rsidRDefault="005215CC">
      <w:pPr>
        <w:pStyle w:val="Paragraphedeliste"/>
        <w:numPr>
          <w:ilvl w:val="0"/>
          <w:numId w:val="36"/>
        </w:numPr>
        <w:spacing w:after="120" w:line="240" w:lineRule="auto"/>
        <w:rPr>
          <w:rFonts w:eastAsia="Times New Roman" w:cstheme="minorHAnsi"/>
          <w:sz w:val="18"/>
          <w:szCs w:val="18"/>
        </w:rPr>
      </w:pPr>
      <w:bookmarkStart w:id="88" w:name="_Toc9246249"/>
      <w:bookmarkStart w:id="89" w:name="_Toc9329387"/>
      <w:bookmarkStart w:id="90" w:name="_Toc9331377"/>
      <w:r w:rsidRPr="002835BA">
        <w:rPr>
          <w:rFonts w:eastAsia="Times New Roman" w:cstheme="minorHAnsi"/>
          <w:sz w:val="18"/>
          <w:szCs w:val="18"/>
        </w:rPr>
        <w:t>Dont</w:t>
      </w:r>
      <w:r w:rsidR="00700AFA" w:rsidRPr="002835BA">
        <w:rPr>
          <w:rFonts w:eastAsia="Times New Roman" w:cstheme="minorHAnsi"/>
          <w:sz w:val="18"/>
          <w:szCs w:val="18"/>
        </w:rPr>
        <w:t xml:space="preserve"> le but manifeste est le partage de résultats ou de coûts ou qui partage un actionnariat, un contrôle ou </w:t>
      </w:r>
      <w:r w:rsidRPr="002835BA">
        <w:rPr>
          <w:rFonts w:eastAsia="Times New Roman" w:cstheme="minorHAnsi"/>
          <w:sz w:val="18"/>
          <w:szCs w:val="18"/>
        </w:rPr>
        <w:t>une direction commun</w:t>
      </w:r>
      <w:r w:rsidR="00700AFA" w:rsidRPr="002835BA">
        <w:rPr>
          <w:rFonts w:eastAsia="Times New Roman" w:cstheme="minorHAnsi"/>
          <w:sz w:val="18"/>
          <w:szCs w:val="18"/>
        </w:rPr>
        <w:t>(e), des politiques et des procédures communes en matière de contrôle de qualité, une stratégie commerciale commune, l'utilisation d'une même marque ou d'une partie importante des ressources professionnelles.</w:t>
      </w:r>
      <w:bookmarkEnd w:id="88"/>
      <w:bookmarkEnd w:id="89"/>
      <w:bookmarkEnd w:id="90"/>
    </w:p>
    <w:p w14:paraId="06D13089" w14:textId="0126665B" w:rsidR="00700AFA" w:rsidRPr="002835BA" w:rsidRDefault="00700AFA" w:rsidP="002835BA">
      <w:pPr>
        <w:spacing w:after="120" w:line="240" w:lineRule="auto"/>
        <w:rPr>
          <w:rFonts w:eastAsia="Times New Roman" w:cstheme="minorHAnsi"/>
          <w:sz w:val="18"/>
          <w:szCs w:val="18"/>
        </w:rPr>
      </w:pPr>
      <w:r w:rsidRPr="002835BA">
        <w:rPr>
          <w:rFonts w:eastAsia="Times New Roman" w:cstheme="minorHAnsi"/>
          <w:sz w:val="18"/>
          <w:szCs w:val="18"/>
        </w:rPr>
        <w:t>20° « CTIF » : la Cellule de traitement des informations financières, visée à l’article 76 de la L</w:t>
      </w:r>
      <w:r w:rsidR="0096009A" w:rsidRPr="002835BA">
        <w:rPr>
          <w:rFonts w:eastAsia="Times New Roman" w:cstheme="minorHAnsi"/>
          <w:sz w:val="18"/>
          <w:szCs w:val="18"/>
        </w:rPr>
        <w:t>AB</w:t>
      </w:r>
      <w:r w:rsidRPr="002835BA">
        <w:rPr>
          <w:rFonts w:eastAsia="Times New Roman" w:cstheme="minorHAnsi"/>
          <w:sz w:val="18"/>
          <w:szCs w:val="18"/>
        </w:rPr>
        <w:t> ;</w:t>
      </w:r>
    </w:p>
    <w:p w14:paraId="100940CF" w14:textId="2A117378" w:rsidR="00DC76D1" w:rsidRPr="002835BA" w:rsidRDefault="00DC76D1" w:rsidP="002835BA">
      <w:pPr>
        <w:spacing w:after="120" w:line="240" w:lineRule="auto"/>
        <w:rPr>
          <w:rFonts w:cstheme="minorHAnsi"/>
          <w:sz w:val="18"/>
          <w:szCs w:val="18"/>
        </w:rPr>
      </w:pPr>
      <w:r w:rsidRPr="002835BA">
        <w:rPr>
          <w:rFonts w:cstheme="minorHAnsi"/>
          <w:sz w:val="18"/>
          <w:szCs w:val="18"/>
        </w:rPr>
        <w:t>21° « Tiers i</w:t>
      </w:r>
      <w:r w:rsidR="00C07040" w:rsidRPr="002835BA">
        <w:rPr>
          <w:rFonts w:cstheme="minorHAnsi"/>
          <w:sz w:val="18"/>
          <w:szCs w:val="18"/>
        </w:rPr>
        <w:t>ntroducteur » : on entend par « tiers introducteur » :</w:t>
      </w:r>
    </w:p>
    <w:p w14:paraId="4E080629" w14:textId="1451B262" w:rsidR="00DC76D1" w:rsidRPr="002835BA" w:rsidRDefault="005215CC">
      <w:pPr>
        <w:pStyle w:val="Paragraphedeliste"/>
        <w:numPr>
          <w:ilvl w:val="0"/>
          <w:numId w:val="37"/>
        </w:numPr>
        <w:spacing w:after="120" w:line="240" w:lineRule="auto"/>
        <w:rPr>
          <w:rFonts w:cstheme="minorHAnsi"/>
          <w:sz w:val="18"/>
          <w:szCs w:val="18"/>
        </w:rPr>
      </w:pPr>
      <w:r w:rsidRPr="002835BA">
        <w:rPr>
          <w:rFonts w:cstheme="minorHAnsi"/>
          <w:sz w:val="18"/>
          <w:szCs w:val="18"/>
        </w:rPr>
        <w:t>Une</w:t>
      </w:r>
      <w:r w:rsidR="00DC76D1" w:rsidRPr="002835BA">
        <w:rPr>
          <w:rFonts w:cstheme="minorHAnsi"/>
          <w:sz w:val="18"/>
          <w:szCs w:val="18"/>
        </w:rPr>
        <w:t xml:space="preserve"> entité assujettie visée à l’article 5</w:t>
      </w:r>
      <w:r w:rsidR="008B7444" w:rsidRPr="002835BA">
        <w:rPr>
          <w:rFonts w:cstheme="minorHAnsi"/>
          <w:sz w:val="18"/>
          <w:szCs w:val="18"/>
        </w:rPr>
        <w:t xml:space="preserve"> de la LAB</w:t>
      </w:r>
      <w:r w:rsidR="00C07040" w:rsidRPr="002835BA">
        <w:rPr>
          <w:rFonts w:cstheme="minorHAnsi"/>
          <w:sz w:val="18"/>
          <w:szCs w:val="18"/>
        </w:rPr>
        <w:t> ;</w:t>
      </w:r>
    </w:p>
    <w:p w14:paraId="24E13F3E" w14:textId="5C058F33" w:rsidR="00DC76D1" w:rsidRPr="002835BA" w:rsidRDefault="005215CC">
      <w:pPr>
        <w:pStyle w:val="Paragraphedeliste"/>
        <w:numPr>
          <w:ilvl w:val="0"/>
          <w:numId w:val="37"/>
        </w:numPr>
        <w:spacing w:after="120" w:line="240" w:lineRule="auto"/>
        <w:rPr>
          <w:rFonts w:cstheme="minorHAnsi"/>
          <w:sz w:val="18"/>
          <w:szCs w:val="18"/>
        </w:rPr>
      </w:pPr>
      <w:r w:rsidRPr="002835BA">
        <w:rPr>
          <w:rFonts w:cstheme="minorHAnsi"/>
          <w:sz w:val="18"/>
          <w:szCs w:val="18"/>
        </w:rPr>
        <w:t>Une</w:t>
      </w:r>
      <w:r w:rsidR="00DC76D1" w:rsidRPr="002835BA">
        <w:rPr>
          <w:rFonts w:cstheme="minorHAnsi"/>
          <w:sz w:val="18"/>
          <w:szCs w:val="18"/>
        </w:rPr>
        <w:t xml:space="preserve"> entité assujettie au sens de l’article 2 de la Directive 2015/849, qui relève d’un autre </w:t>
      </w:r>
      <w:r w:rsidRPr="002835BA">
        <w:rPr>
          <w:rFonts w:cstheme="minorHAnsi"/>
          <w:sz w:val="18"/>
          <w:szCs w:val="18"/>
        </w:rPr>
        <w:t>Etat membre</w:t>
      </w:r>
      <w:r w:rsidR="00C07040" w:rsidRPr="002835BA">
        <w:rPr>
          <w:rFonts w:cstheme="minorHAnsi"/>
          <w:sz w:val="18"/>
          <w:szCs w:val="18"/>
        </w:rPr>
        <w:t> ;</w:t>
      </w:r>
    </w:p>
    <w:p w14:paraId="7043FA06" w14:textId="21F1D525" w:rsidR="00DC76D1" w:rsidRPr="002835BA" w:rsidRDefault="005215CC">
      <w:pPr>
        <w:pStyle w:val="Paragraphedeliste"/>
        <w:numPr>
          <w:ilvl w:val="0"/>
          <w:numId w:val="37"/>
        </w:numPr>
        <w:spacing w:after="120" w:line="240" w:lineRule="auto"/>
        <w:rPr>
          <w:rFonts w:cstheme="minorHAnsi"/>
          <w:sz w:val="18"/>
          <w:szCs w:val="18"/>
        </w:rPr>
      </w:pPr>
      <w:r w:rsidRPr="002835BA">
        <w:rPr>
          <w:rFonts w:cstheme="minorHAnsi"/>
          <w:sz w:val="18"/>
          <w:szCs w:val="18"/>
        </w:rPr>
        <w:t>Une</w:t>
      </w:r>
      <w:r w:rsidR="00DC76D1" w:rsidRPr="002835BA">
        <w:rPr>
          <w:rFonts w:cstheme="minorHAnsi"/>
          <w:sz w:val="18"/>
          <w:szCs w:val="18"/>
        </w:rPr>
        <w:t xml:space="preserve"> entité assujettie au sens de l’article 2 de la Directive 2015/849,</w:t>
      </w:r>
      <w:r w:rsidR="00C07040" w:rsidRPr="002835BA">
        <w:rPr>
          <w:rFonts w:cstheme="minorHAnsi"/>
          <w:sz w:val="18"/>
          <w:szCs w:val="18"/>
        </w:rPr>
        <w:t xml:space="preserve"> qui relève d’un pays tiers et :</w:t>
      </w:r>
    </w:p>
    <w:p w14:paraId="7ADBA379" w14:textId="174389F1" w:rsidR="00DC76D1" w:rsidRPr="002835BA" w:rsidRDefault="005215CC">
      <w:pPr>
        <w:pStyle w:val="Paragraphedeliste"/>
        <w:numPr>
          <w:ilvl w:val="0"/>
          <w:numId w:val="38"/>
        </w:numPr>
        <w:spacing w:after="120" w:line="240" w:lineRule="auto"/>
        <w:rPr>
          <w:rFonts w:cstheme="minorHAnsi"/>
          <w:sz w:val="18"/>
          <w:szCs w:val="18"/>
        </w:rPr>
      </w:pPr>
      <w:r w:rsidRPr="002835BA">
        <w:rPr>
          <w:rFonts w:cstheme="minorHAnsi"/>
          <w:sz w:val="18"/>
          <w:szCs w:val="18"/>
        </w:rPr>
        <w:t>Qui</w:t>
      </w:r>
      <w:r w:rsidR="00DC76D1" w:rsidRPr="002835BA">
        <w:rPr>
          <w:rFonts w:cstheme="minorHAnsi"/>
          <w:sz w:val="18"/>
          <w:szCs w:val="18"/>
        </w:rPr>
        <w:t xml:space="preserve"> est soumise à des obligations légales ou réglementaires de vigilance à l’égard de la clientèle et de conservation des documents qui sont compatibles avec celles pr</w:t>
      </w:r>
      <w:r w:rsidR="00C07040" w:rsidRPr="002835BA">
        <w:rPr>
          <w:rFonts w:cstheme="minorHAnsi"/>
          <w:sz w:val="18"/>
          <w:szCs w:val="18"/>
        </w:rPr>
        <w:t>évues par la Directive 2015/849 ;</w:t>
      </w:r>
      <w:r w:rsidR="00DC76D1" w:rsidRPr="002835BA">
        <w:rPr>
          <w:rFonts w:cstheme="minorHAnsi"/>
          <w:sz w:val="18"/>
          <w:szCs w:val="18"/>
        </w:rPr>
        <w:t xml:space="preserve"> </w:t>
      </w:r>
    </w:p>
    <w:p w14:paraId="5D21DCD0" w14:textId="11EA1CFE" w:rsidR="00D429B3" w:rsidRDefault="005215CC">
      <w:pPr>
        <w:pStyle w:val="Paragraphedeliste"/>
        <w:numPr>
          <w:ilvl w:val="0"/>
          <w:numId w:val="38"/>
        </w:numPr>
        <w:spacing w:after="120" w:line="240" w:lineRule="auto"/>
      </w:pPr>
      <w:r w:rsidRPr="002835BA">
        <w:rPr>
          <w:rFonts w:cstheme="minorHAnsi"/>
          <w:sz w:val="18"/>
          <w:szCs w:val="18"/>
        </w:rPr>
        <w:t>Et</w:t>
      </w:r>
      <w:r w:rsidR="00DC76D1" w:rsidRPr="002835BA">
        <w:rPr>
          <w:rFonts w:cstheme="minorHAnsi"/>
          <w:sz w:val="18"/>
          <w:szCs w:val="18"/>
        </w:rPr>
        <w:t xml:space="preserve"> qui est soumise à un contrôle du respect de ces obligations légales ou réglementaires qui satisfait aux exigences énoncées au chapitre VI, section 2, de la Directive 2015/849.</w:t>
      </w:r>
      <w:r w:rsidR="00D429B3">
        <w:br w:type="page"/>
      </w:r>
    </w:p>
    <w:p w14:paraId="7720F6A5" w14:textId="77777777" w:rsidR="00D429B3" w:rsidRPr="0097447D" w:rsidRDefault="00D429B3" w:rsidP="0097447D">
      <w:pPr>
        <w:pStyle w:val="Titre11"/>
      </w:pPr>
      <w:bookmarkStart w:id="91" w:name="_Toc15305296"/>
      <w:bookmarkStart w:id="92" w:name="_Toc15391821"/>
      <w:bookmarkStart w:id="93" w:name="_Toc159859749"/>
      <w:bookmarkStart w:id="94" w:name="_Toc178329068"/>
      <w:r w:rsidRPr="0097447D">
        <w:lastRenderedPageBreak/>
        <w:t>INTRODUCTION GÉNÉRALE</w:t>
      </w:r>
      <w:bookmarkEnd w:id="91"/>
      <w:bookmarkEnd w:id="92"/>
      <w:bookmarkEnd w:id="93"/>
      <w:bookmarkEnd w:id="94"/>
    </w:p>
    <w:p w14:paraId="76A1116B" w14:textId="77777777" w:rsidR="001F35A6" w:rsidRDefault="001F35A6" w:rsidP="001F35A6">
      <w:pPr>
        <w:spacing w:before="240" w:after="0" w:line="240" w:lineRule="auto"/>
        <w:rPr>
          <w:rFonts w:cstheme="minorHAnsi"/>
        </w:rPr>
      </w:pPr>
      <w:r w:rsidRPr="00BF7A53">
        <w:rPr>
          <w:rFonts w:cstheme="minorHAnsi"/>
        </w:rPr>
        <w:t xml:space="preserve">Ce manuel est d’application </w:t>
      </w:r>
      <w:r w:rsidRPr="00AC7774">
        <w:rPr>
          <w:rFonts w:cstheme="minorHAnsi"/>
        </w:rPr>
        <w:t>depuis</w:t>
      </w:r>
      <w:r w:rsidRPr="00BF7A53">
        <w:rPr>
          <w:rFonts w:cstheme="minorHAnsi"/>
        </w:rPr>
        <w:t xml:space="preserve"> </w:t>
      </w:r>
      <w:r w:rsidRPr="00243D8A">
        <w:rPr>
          <w:rFonts w:cstheme="minorHAnsi"/>
        </w:rPr>
        <w:t>le</w:t>
      </w:r>
      <w:bookmarkStart w:id="95" w:name="_Hlk3364898"/>
      <w:r w:rsidRPr="00243D8A">
        <w:rPr>
          <w:rFonts w:cstheme="minorHAnsi"/>
        </w:rPr>
        <w:t xml:space="preserve"> </w:t>
      </w:r>
      <w:bookmarkStart w:id="96" w:name="_Hlk3296596"/>
      <w:r w:rsidRPr="007F37AE">
        <w:rPr>
          <w:rFonts w:cstheme="minorHAnsi"/>
          <w:highlight w:val="yellow"/>
        </w:rPr>
        <w:t>……/…………/……………</w:t>
      </w:r>
      <w:bookmarkEnd w:id="96"/>
      <w:r w:rsidRPr="00243D8A">
        <w:rPr>
          <w:rFonts w:cstheme="minorHAnsi"/>
        </w:rPr>
        <w:t xml:space="preserve"> </w:t>
      </w:r>
      <w:bookmarkEnd w:id="95"/>
      <w:r w:rsidRPr="00B01AB4">
        <w:rPr>
          <w:rFonts w:cstheme="minorHAnsi"/>
        </w:rPr>
        <w:t>et a été approuvé</w:t>
      </w:r>
      <w:r>
        <w:rPr>
          <w:rFonts w:cstheme="minorHAnsi"/>
        </w:rPr>
        <w:t>, ce même jour</w:t>
      </w:r>
      <w:r w:rsidRPr="002D7723">
        <w:rPr>
          <w:rFonts w:cstheme="minorHAnsi"/>
        </w:rPr>
        <w:t>, par le responsable au plus haut niveau.</w:t>
      </w:r>
    </w:p>
    <w:p w14:paraId="360366AA" w14:textId="5FFD75FF" w:rsidR="00E9385A" w:rsidRDefault="001F35A6" w:rsidP="001F35A6">
      <w:pPr>
        <w:spacing w:before="240" w:after="0" w:line="240" w:lineRule="auto"/>
      </w:pPr>
      <w:r w:rsidRPr="00BF7A53">
        <w:rPr>
          <w:rFonts w:cstheme="minorHAnsi"/>
        </w:rPr>
        <w:t>Ce m</w:t>
      </w:r>
      <w:r w:rsidRPr="00C86191">
        <w:rPr>
          <w:rFonts w:cstheme="minorHAnsi"/>
        </w:rPr>
        <w:t xml:space="preserve">anuel prévoit </w:t>
      </w:r>
      <w:r>
        <w:rPr>
          <w:rFonts w:cstheme="minorHAnsi"/>
        </w:rPr>
        <w:t xml:space="preserve">la mise en œuvre </w:t>
      </w:r>
      <w:r>
        <w:t>d’un cadre organisationnel (politiques, procédures et mesures de contrôle interne) approprié aux risques auxquels le cabinet est exposé et s’inscrit dans le cadre de la mise en œuvre d’une approche fondée sur les risques en matière de BC/FT qui constitue un</w:t>
      </w:r>
      <w:r>
        <w:rPr>
          <w:rFonts w:cstheme="minorHAnsi"/>
        </w:rPr>
        <w:t xml:space="preserve"> </w:t>
      </w:r>
      <w:r>
        <w:t xml:space="preserve">processus qui se décline en 4 étapes successives. </w:t>
      </w:r>
    </w:p>
    <w:p w14:paraId="2E368E16" w14:textId="0DF495B5" w:rsidR="001744A2" w:rsidRDefault="00A32866" w:rsidP="00AD38EC">
      <w:pPr>
        <w:spacing w:before="240" w:after="0" w:line="240" w:lineRule="auto"/>
        <w:rPr>
          <w:rFonts w:cstheme="minorHAnsi"/>
        </w:rPr>
      </w:pPr>
      <w:r>
        <w:rPr>
          <w:noProof/>
        </w:rPr>
        <w:drawing>
          <wp:inline distT="0" distB="0" distL="0" distR="0" wp14:anchorId="128ADCA7" wp14:editId="7B1FF7AC">
            <wp:extent cx="5731510" cy="1913255"/>
            <wp:effectExtent l="0" t="0" r="2540" b="0"/>
            <wp:docPr id="1708646295"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46295" name="Image 1" descr="Une image contenant texte, capture d’écran, Police, ligne&#10;&#10;Description générée automatiquement"/>
                    <pic:cNvPicPr/>
                  </pic:nvPicPr>
                  <pic:blipFill>
                    <a:blip r:embed="rId16"/>
                    <a:stretch>
                      <a:fillRect/>
                    </a:stretch>
                  </pic:blipFill>
                  <pic:spPr>
                    <a:xfrm>
                      <a:off x="0" y="0"/>
                      <a:ext cx="5731510" cy="1913255"/>
                    </a:xfrm>
                    <a:prstGeom prst="rect">
                      <a:avLst/>
                    </a:prstGeom>
                  </pic:spPr>
                </pic:pic>
              </a:graphicData>
            </a:graphic>
          </wp:inline>
        </w:drawing>
      </w:r>
    </w:p>
    <w:p w14:paraId="3B5E8C27" w14:textId="77777777" w:rsidR="009C5B3E" w:rsidRPr="00183A80" w:rsidRDefault="009C5B3E" w:rsidP="00183A80">
      <w:pPr>
        <w:pStyle w:val="Titre2"/>
        <w:numPr>
          <w:ilvl w:val="0"/>
          <w:numId w:val="0"/>
        </w:numPr>
        <w:ind w:left="360"/>
        <w:rPr>
          <w:sz w:val="22"/>
          <w:szCs w:val="22"/>
        </w:rPr>
      </w:pPr>
      <w:bookmarkStart w:id="97" w:name="_Toc159859750"/>
    </w:p>
    <w:p w14:paraId="5EBEB2FA" w14:textId="14C0969C" w:rsidR="0037356C" w:rsidRPr="00843493" w:rsidRDefault="0037356C">
      <w:pPr>
        <w:pStyle w:val="Titre2"/>
      </w:pPr>
      <w:bookmarkStart w:id="98" w:name="_Toc178329069"/>
      <w:r w:rsidRPr="00843493">
        <w:t xml:space="preserve">Première étape : Evaluation globale des risques </w:t>
      </w:r>
      <w:r w:rsidR="00B11611">
        <w:t xml:space="preserve">de </w:t>
      </w:r>
      <w:r w:rsidRPr="00843493">
        <w:t>BC/FT</w:t>
      </w:r>
      <w:bookmarkEnd w:id="97"/>
      <w:bookmarkEnd w:id="98"/>
      <w:r w:rsidR="00CF7870" w:rsidRPr="00843493">
        <w:t xml:space="preserve"> </w:t>
      </w:r>
    </w:p>
    <w:p w14:paraId="6833B20A" w14:textId="5D88A8C0" w:rsidR="00456441" w:rsidRDefault="00456441" w:rsidP="000266E9">
      <w:pPr>
        <w:spacing w:before="120" w:after="120" w:line="240" w:lineRule="auto"/>
        <w:rPr>
          <w:rFonts w:ascii="Calibri" w:hAnsi="Calibri" w:cs="Calibri"/>
        </w:rPr>
      </w:pPr>
      <w:r>
        <w:rPr>
          <w:rFonts w:ascii="Calibri" w:hAnsi="Calibri" w:cs="Calibri"/>
        </w:rPr>
        <w:t>La première étape du processus consiste en une évaluation globale des risques de BC/FT du cabinet.</w:t>
      </w:r>
    </w:p>
    <w:p w14:paraId="441C5F19" w14:textId="3CB400E6" w:rsidR="00FA5970" w:rsidRDefault="00456441" w:rsidP="000266E9">
      <w:pPr>
        <w:spacing w:before="120" w:after="120" w:line="240" w:lineRule="auto"/>
      </w:pPr>
      <w:r>
        <w:t xml:space="preserve">La politique de gestion des risques de BC/FT définie par </w:t>
      </w:r>
      <w:r w:rsidR="00FA5970">
        <w:t>le cabinet</w:t>
      </w:r>
      <w:r>
        <w:t xml:space="preserve"> doit, en premier lieu, définir les principes relatifs à la mise en œuvre de l’approche fondée sur les risques, prévue à l’article 7 de la L</w:t>
      </w:r>
      <w:r w:rsidR="00E30708">
        <w:t>AB</w:t>
      </w:r>
      <w:r>
        <w:t xml:space="preserve">. L’objectif de cette composante de la politique de gestion des risques de BC/FT est de sensibiliser les personnes concernées au sein de l’entité assujettie à l’obligation d’identifier et d’évaluer correctement les risques de BC/FT auxquels </w:t>
      </w:r>
      <w:r w:rsidR="00FA5970">
        <w:t xml:space="preserve">le cabinet </w:t>
      </w:r>
      <w:r>
        <w:t xml:space="preserve">est exposé afin de pouvoir appliquer des mesures de gestion et de réduction des risques de BC/FT qui soient appropriées à ces risques. </w:t>
      </w:r>
    </w:p>
    <w:p w14:paraId="1FE1BB77" w14:textId="25CE246F" w:rsidR="00456441" w:rsidRDefault="00456441" w:rsidP="000266E9">
      <w:pPr>
        <w:spacing w:before="120" w:after="120" w:line="240" w:lineRule="auto"/>
      </w:pPr>
      <w:r>
        <w:t xml:space="preserve">Dans ce cadre, </w:t>
      </w:r>
      <w:r w:rsidR="00FA5970">
        <w:t xml:space="preserve">le cabinet </w:t>
      </w:r>
      <w:r w:rsidR="00136A33">
        <w:t>définit</w:t>
      </w:r>
      <w:r>
        <w:t>, notamment, les principes gouvernant l’évaluation globale des risques et décri</w:t>
      </w:r>
      <w:r w:rsidR="00E30CF7">
        <w:t>t</w:t>
      </w:r>
      <w:r>
        <w:t xml:space="preserve"> en des termes généraux les facteurs et variables de risques à prendre en considération dans le cadre de cette évaluation. Ces principes d</w:t>
      </w:r>
      <w:r w:rsidR="00FA5970">
        <w:t>oivent</w:t>
      </w:r>
      <w:r>
        <w:t xml:space="preserve"> être concrétisés de manière détaillée dans une procédure d’évaluation globale des risques en vue de leur mise en application effective. </w:t>
      </w:r>
      <w:r w:rsidR="00FA5970">
        <w:t>Cette évaluation globale des risques du cabinet est concrétisée et documentée</w:t>
      </w:r>
      <w:r w:rsidR="00E30CF7">
        <w:t xml:space="preserve">. </w:t>
      </w:r>
      <w:r w:rsidR="003A02FE">
        <w:t>Le</w:t>
      </w:r>
      <w:r w:rsidR="00FA5970">
        <w:t xml:space="preserve"> tableau Excel</w:t>
      </w:r>
      <w:r w:rsidR="00BE386E">
        <w:t>l</w:t>
      </w:r>
      <w:r w:rsidR="00FA5970">
        <w:t xml:space="preserve"> </w:t>
      </w:r>
      <w:r>
        <w:t>intitulé « Mon évaluation globale des risques »</w:t>
      </w:r>
      <w:r w:rsidR="00BE386E">
        <w:rPr>
          <w:rStyle w:val="Appelnotedebasdep"/>
        </w:rPr>
        <w:footnoteReference w:id="2"/>
      </w:r>
      <w:r w:rsidR="003A02FE">
        <w:t xml:space="preserve"> peut être utilisé à cet effet</w:t>
      </w:r>
      <w:r>
        <w:t>.</w:t>
      </w:r>
    </w:p>
    <w:p w14:paraId="7581AB7D" w14:textId="6FBFAC0E" w:rsidR="00FA5970" w:rsidRDefault="00D211FF" w:rsidP="000266E9">
      <w:pPr>
        <w:spacing w:before="120" w:after="120" w:line="240" w:lineRule="auto"/>
      </w:pPr>
      <w:r>
        <w:t xml:space="preserve">Il est par ailleurs recommandé que </w:t>
      </w:r>
      <w:r w:rsidR="00186D10">
        <w:t>le cabinet</w:t>
      </w:r>
      <w:r w:rsidR="00FA5970">
        <w:t xml:space="preserve"> précise dans la politique de gestion des risques de BC/FT son niveau de tolérance aux risques de BC/FT, en distinguant, le cas échéant, </w:t>
      </w:r>
      <w:r w:rsidR="00DF6EDA">
        <w:t>en fonction de ses activités</w:t>
      </w:r>
      <w:r w:rsidR="00FA5970">
        <w:t>.</w:t>
      </w:r>
    </w:p>
    <w:p w14:paraId="47A05D67" w14:textId="77777777" w:rsidR="009C5B3E" w:rsidRDefault="009C5B3E" w:rsidP="000266E9">
      <w:pPr>
        <w:spacing w:before="120" w:after="120" w:line="240" w:lineRule="auto"/>
      </w:pPr>
    </w:p>
    <w:p w14:paraId="242A35C0" w14:textId="0B96BDE7" w:rsidR="0037356C" w:rsidRDefault="0037356C" w:rsidP="000266E9">
      <w:pPr>
        <w:pStyle w:val="Titre2"/>
      </w:pPr>
      <w:bookmarkStart w:id="99" w:name="_Toc159859751"/>
      <w:bookmarkStart w:id="100" w:name="_Toc178329070"/>
      <w:r>
        <w:t>Deuxième étape : Définition du cadre organisationnel</w:t>
      </w:r>
      <w:bookmarkEnd w:id="99"/>
      <w:bookmarkEnd w:id="100"/>
      <w:r w:rsidR="00CF7870">
        <w:t xml:space="preserve"> </w:t>
      </w:r>
    </w:p>
    <w:p w14:paraId="43930165" w14:textId="2CE39DAA" w:rsidR="00CF7870" w:rsidRDefault="00FA5970" w:rsidP="000266E9">
      <w:pPr>
        <w:spacing w:before="120" w:after="120" w:line="240" w:lineRule="auto"/>
      </w:pPr>
      <w:r>
        <w:t xml:space="preserve">La deuxième étape consiste à élaborer un cadre organisationnel au sein du cabinet. L’article 8, § 1 er, de la </w:t>
      </w:r>
      <w:r w:rsidR="008B4645">
        <w:t xml:space="preserve">LAB </w:t>
      </w:r>
      <w:r>
        <w:t xml:space="preserve">impose en premier lieu aux </w:t>
      </w:r>
      <w:r w:rsidR="00250B9F">
        <w:t>cabinets</w:t>
      </w:r>
      <w:r>
        <w:t xml:space="preserve"> de définir et mettre en application des politiques </w:t>
      </w:r>
      <w:r>
        <w:lastRenderedPageBreak/>
        <w:t>efficaces et proportionnées en matière de BC/FT. Ces politiques sont définies en tenant compte des résultats de l’évaluation globale des risques qu</w:t>
      </w:r>
      <w:r w:rsidR="00CF53C7">
        <w:t>’elles</w:t>
      </w:r>
      <w:r>
        <w:t xml:space="preserve"> auront réalisée au préalable. </w:t>
      </w:r>
    </w:p>
    <w:p w14:paraId="725AC27F" w14:textId="33245508" w:rsidR="00FA5970" w:rsidRDefault="00FA5970" w:rsidP="000266E9">
      <w:pPr>
        <w:spacing w:before="120" w:after="120" w:line="240" w:lineRule="auto"/>
      </w:pPr>
      <w:r>
        <w:t xml:space="preserve">Ces politiques énoncent les principes fondamentaux de BC/FT que </w:t>
      </w:r>
      <w:r w:rsidR="00F56CC8">
        <w:t>le cabinet</w:t>
      </w:r>
      <w:r>
        <w:t xml:space="preserve"> doit respecter dans le cadre de ses activités, et qui seront concrétisés de manière détaillée dans les procédures en vue de leur mise en application effective. Ces politiques couvrent notamment les aspects suivants : </w:t>
      </w:r>
    </w:p>
    <w:p w14:paraId="3B726314" w14:textId="671D6F0B" w:rsidR="00FA5970" w:rsidRDefault="005215CC" w:rsidP="000266E9">
      <w:pPr>
        <w:pStyle w:val="Paragraphedeliste"/>
        <w:numPr>
          <w:ilvl w:val="0"/>
          <w:numId w:val="69"/>
        </w:numPr>
        <w:spacing w:before="120" w:after="120" w:line="240" w:lineRule="auto"/>
        <w:contextualSpacing w:val="0"/>
      </w:pPr>
      <w:r>
        <w:t>La</w:t>
      </w:r>
      <w:r w:rsidR="00FA5970">
        <w:t xml:space="preserve"> gestion des risques de BC/FT auxquels </w:t>
      </w:r>
      <w:r w:rsidR="00F56CC8">
        <w:t>le cabinet</w:t>
      </w:r>
      <w:r w:rsidR="00FA5970">
        <w:t xml:space="preserve"> est exposé ; et </w:t>
      </w:r>
    </w:p>
    <w:p w14:paraId="30264422" w14:textId="22ABA540" w:rsidR="00CF7870" w:rsidRPr="000266E9" w:rsidRDefault="005215CC" w:rsidP="000266E9">
      <w:pPr>
        <w:pStyle w:val="Paragraphedeliste"/>
        <w:numPr>
          <w:ilvl w:val="0"/>
          <w:numId w:val="69"/>
        </w:numPr>
        <w:spacing w:before="120" w:after="120" w:line="240" w:lineRule="auto"/>
        <w:contextualSpacing w:val="0"/>
        <w:rPr>
          <w:rFonts w:ascii="Calibri" w:hAnsi="Calibri" w:cs="Calibri"/>
        </w:rPr>
      </w:pPr>
      <w:r>
        <w:t>L’acceptation</w:t>
      </w:r>
      <w:r w:rsidR="00FA5970">
        <w:t xml:space="preserve"> des clients.</w:t>
      </w:r>
    </w:p>
    <w:p w14:paraId="20F02AAF" w14:textId="23B7661B" w:rsidR="007D69C6" w:rsidRDefault="00CF7870" w:rsidP="000266E9">
      <w:pPr>
        <w:spacing w:before="120" w:after="120" w:line="240" w:lineRule="auto"/>
      </w:pPr>
      <w:r>
        <w:t xml:space="preserve">Lors de cette deuxième étape, les politiques de gestion des risques de BC/FT </w:t>
      </w:r>
      <w:r w:rsidR="00F24997">
        <w:t>décrivent</w:t>
      </w:r>
      <w:r>
        <w:t xml:space="preserve">, d’une part, en des termes généraux les mesures que le </w:t>
      </w:r>
      <w:r w:rsidR="00843493">
        <w:t>cabinet</w:t>
      </w:r>
      <w:r>
        <w:t xml:space="preserve"> entend prendre afin de gérer et de réduire les risques de BC/FT qu’il aura recensés dans le cadre de son évaluation globale des risques, tenant compte de son niveau de tolérance aux risques de BC/FT. Ce cadre général doit servir de base à la définition des procédures et mesures de gestion des risques de BC/FT, notamment en matière d’identification et de vérification de l’identité des personnes avec lesquelles </w:t>
      </w:r>
      <w:r w:rsidR="001B3F36">
        <w:t>le cabinet</w:t>
      </w:r>
      <w:r>
        <w:t xml:space="preserve"> noue des relations d’affaires ou pour lesquelles </w:t>
      </w:r>
      <w:r w:rsidR="002C5CD9">
        <w:t xml:space="preserve">il </w:t>
      </w:r>
      <w:r>
        <w:t xml:space="preserve">effectue des opérations occasionnelles. </w:t>
      </w:r>
    </w:p>
    <w:p w14:paraId="6349088B" w14:textId="75484070" w:rsidR="00CF7870" w:rsidRPr="00CF7870" w:rsidRDefault="00CF7870" w:rsidP="000266E9">
      <w:pPr>
        <w:spacing w:before="120" w:after="120" w:line="240" w:lineRule="auto"/>
        <w:rPr>
          <w:rFonts w:ascii="Calibri" w:hAnsi="Calibri" w:cs="Calibri"/>
        </w:rPr>
      </w:pPr>
      <w:r>
        <w:t>D’autre part, ce</w:t>
      </w:r>
      <w:r w:rsidR="007D69C6">
        <w:t>s politiques</w:t>
      </w:r>
      <w:r>
        <w:t xml:space="preserve"> </w:t>
      </w:r>
      <w:r w:rsidR="002C5CD9">
        <w:t xml:space="preserve">précisent </w:t>
      </w:r>
      <w:r>
        <w:t xml:space="preserve">également les principes régissant </w:t>
      </w:r>
      <w:r w:rsidR="00133C55">
        <w:t>l’établissement</w:t>
      </w:r>
      <w:r>
        <w:t xml:space="preserve"> des mesures de contrôle interne à adopter en vue d’assurer l’efficacité des mesures de gestion et de réduction des risques visées à l’alinéa précédent.</w:t>
      </w:r>
    </w:p>
    <w:p w14:paraId="091642A2" w14:textId="77777777" w:rsidR="0038110D" w:rsidRPr="00183A80" w:rsidRDefault="0038110D" w:rsidP="000266E9">
      <w:pPr>
        <w:spacing w:after="0" w:line="240" w:lineRule="auto"/>
      </w:pPr>
    </w:p>
    <w:p w14:paraId="0F3EBF27" w14:textId="72C0A265" w:rsidR="0037356C" w:rsidRPr="00843493" w:rsidRDefault="0037356C" w:rsidP="000266E9">
      <w:pPr>
        <w:pStyle w:val="Titre2"/>
      </w:pPr>
      <w:bookmarkStart w:id="101" w:name="_Toc159859752"/>
      <w:bookmarkStart w:id="102" w:name="_Toc178329071"/>
      <w:r w:rsidRPr="00843493">
        <w:t>Troisième étape : Evaluation individuelle des risques BC/FT</w:t>
      </w:r>
      <w:bookmarkEnd w:id="101"/>
      <w:bookmarkEnd w:id="102"/>
    </w:p>
    <w:p w14:paraId="2BED29F9" w14:textId="0716C2E0" w:rsidR="007D69C6" w:rsidRDefault="007D69C6" w:rsidP="000266E9">
      <w:pPr>
        <w:spacing w:before="120" w:after="120"/>
      </w:pPr>
      <w:r>
        <w:t xml:space="preserve">La troisième étape consiste à définir la politique d’acceptation des clients. La politique d’acceptation des clients constitue le prolongement de la politique de gestion des risques de BC/FT. Le cabinet doit définir et mettre en œuvre une politique d’acceptation des clients appropriée aux activités réglementées qu’elles exercent et aux risques de BC/FT auxquels elles sont exposées. </w:t>
      </w:r>
    </w:p>
    <w:p w14:paraId="65F08742" w14:textId="5781DC4C" w:rsidR="007D69C6" w:rsidRDefault="007D69C6" w:rsidP="000266E9">
      <w:pPr>
        <w:spacing w:before="120" w:after="120"/>
      </w:pPr>
      <w:r>
        <w:t xml:space="preserve">La politique d'acceptation des clients constitue un outil essentiel de la gestion des risques de réputation susceptibles d'être associés aux relations d'affaires nouées avec de nouveaux clients, ou aux opérations effectuées pour eux. La politique d’acceptation des clients vise à définir, sur le plan des principes, les conditions et modalités auxquelles le cabinet accepte, en fonction de sa tolérance aux risques de BC/FT, de nouer (ou maintenir) une relation d’affaires avec ses clients ou d’effectuer une opération occasionnelle pour ses clients. </w:t>
      </w:r>
    </w:p>
    <w:p w14:paraId="084795ED" w14:textId="0B7ACA7B" w:rsidR="007D69C6" w:rsidRDefault="007D69C6" w:rsidP="000266E9">
      <w:pPr>
        <w:spacing w:before="120" w:after="120"/>
      </w:pPr>
      <w:r>
        <w:t xml:space="preserve">La politique d’acceptation des clients précise donc, le cas échéant, les situations dans lesquelles </w:t>
      </w:r>
      <w:r w:rsidR="00DA237A">
        <w:t xml:space="preserve">le cabinet </w:t>
      </w:r>
      <w:r>
        <w:t xml:space="preserve">estime, en fonction du niveau de tolérance aux risques de BC/FT qu’elle aura </w:t>
      </w:r>
      <w:r w:rsidRPr="0027505C">
        <w:t xml:space="preserve">préalablement défini (cf. le point </w:t>
      </w:r>
      <w:r w:rsidR="0043206C" w:rsidRPr="0027505C">
        <w:t>4</w:t>
      </w:r>
      <w:r w:rsidRPr="0027505C">
        <w:t>.1),</w:t>
      </w:r>
      <w:r>
        <w:t xml:space="preserve"> ne pas être en mesure de réduire suffisamment le risque d’être impliquée dans des opérations de BC/FT et refuse par conséquent d’entrer en relation d’affaires (ou de maintenir une telle relation) ou d’effectuer une opération occasionnelle avec la personne concernée. La politique d’acceptation des clients du cabinet doit préciser :</w:t>
      </w:r>
    </w:p>
    <w:p w14:paraId="263FA582" w14:textId="773210F5" w:rsidR="007D69C6" w:rsidRDefault="004D2D34" w:rsidP="000266E9">
      <w:pPr>
        <w:pStyle w:val="Paragraphedeliste"/>
        <w:numPr>
          <w:ilvl w:val="0"/>
          <w:numId w:val="70"/>
        </w:numPr>
        <w:spacing w:before="120" w:after="120"/>
        <w:contextualSpacing w:val="0"/>
      </w:pPr>
      <w:r>
        <w:t>l</w:t>
      </w:r>
      <w:r w:rsidR="005215CC">
        <w:t>es</w:t>
      </w:r>
      <w:r w:rsidR="007D69C6">
        <w:t xml:space="preserve"> critères constitutifs des catégories de risques définies dans le prolongement de l’évaluation globale des risques</w:t>
      </w:r>
      <w:r w:rsidR="006C2206">
        <w:t> ;</w:t>
      </w:r>
      <w:r w:rsidR="007D69C6">
        <w:t xml:space="preserve"> </w:t>
      </w:r>
    </w:p>
    <w:p w14:paraId="24C354CA" w14:textId="57CEEC29" w:rsidR="007D69C6" w:rsidRPr="007D69C6" w:rsidRDefault="004D2D34" w:rsidP="000266E9">
      <w:pPr>
        <w:pStyle w:val="Paragraphedeliste"/>
        <w:numPr>
          <w:ilvl w:val="0"/>
          <w:numId w:val="70"/>
        </w:numPr>
        <w:spacing w:before="120" w:after="120"/>
        <w:contextualSpacing w:val="0"/>
        <w:rPr>
          <w:rFonts w:ascii="Calibri" w:hAnsi="Calibri" w:cs="Calibri"/>
        </w:rPr>
      </w:pPr>
      <w:r>
        <w:t>l</w:t>
      </w:r>
      <w:r w:rsidR="005215CC">
        <w:t>es</w:t>
      </w:r>
      <w:r w:rsidR="007D69C6">
        <w:t xml:space="preserve"> principes d’attribution du pouvoir de décision pour autoriser l’entité assujettie à nouer une relation d’affaires ou à effectuer une opération ainsi que</w:t>
      </w:r>
      <w:r w:rsidR="006C2206">
        <w:t> ;</w:t>
      </w:r>
    </w:p>
    <w:p w14:paraId="50C8D3A0" w14:textId="3846D230" w:rsidR="00013B49" w:rsidRPr="00013B49" w:rsidRDefault="004D2D34" w:rsidP="000266E9">
      <w:pPr>
        <w:pStyle w:val="Paragraphedeliste"/>
        <w:numPr>
          <w:ilvl w:val="0"/>
          <w:numId w:val="70"/>
        </w:numPr>
        <w:spacing w:before="120" w:after="120"/>
        <w:contextualSpacing w:val="0"/>
        <w:rPr>
          <w:rFonts w:ascii="Calibri" w:hAnsi="Calibri" w:cs="Calibri"/>
        </w:rPr>
      </w:pPr>
      <w:r>
        <w:t>l</w:t>
      </w:r>
      <w:r w:rsidR="005215CC">
        <w:t>es</w:t>
      </w:r>
      <w:r w:rsidR="007D69C6">
        <w:t xml:space="preserve"> principes généraux à respecter afin d’assurer le respect des dispositions contraignantes relatives aux embargos financiers.</w:t>
      </w:r>
    </w:p>
    <w:p w14:paraId="09397F3B" w14:textId="72B3D0BC" w:rsidR="00013B49" w:rsidRDefault="00013B49" w:rsidP="000266E9">
      <w:pPr>
        <w:spacing w:before="120" w:after="120"/>
      </w:pPr>
      <w:r>
        <w:t xml:space="preserve">La politique d’acceptation des clients </w:t>
      </w:r>
      <w:r w:rsidR="00171C2D">
        <w:t xml:space="preserve">définit </w:t>
      </w:r>
      <w:r>
        <w:t xml:space="preserve">les critères associés à chacune des catégories de risques que </w:t>
      </w:r>
      <w:r w:rsidR="00171C2D">
        <w:t>le cabinet détermine</w:t>
      </w:r>
      <w:r>
        <w:t xml:space="preserve"> dans le prolongement de l’évaluation globale des risques (par exemple, le </w:t>
      </w:r>
      <w:r>
        <w:lastRenderedPageBreak/>
        <w:t xml:space="preserve">type de mission acceptée par le cabinet ou la zone géographique de l’activité du cabinet). Ces critères doivent permettre au cabinet, à l’issue de l’évaluation individuelle des risques, de classer chaque client dans la catégorie de risques appropriée, </w:t>
      </w:r>
      <w:r w:rsidR="004D2D34">
        <w:t xml:space="preserve">en </w:t>
      </w:r>
      <w:r>
        <w:t>tenant compte de l’opération qu’il souhaite réaliser ou de la relation d’affaires qu’il souhaite nouer.</w:t>
      </w:r>
    </w:p>
    <w:p w14:paraId="0327A413" w14:textId="775BB8AD" w:rsidR="00013B49" w:rsidRDefault="00013B49" w:rsidP="000266E9">
      <w:pPr>
        <w:spacing w:before="120" w:after="120"/>
      </w:pPr>
      <w:r>
        <w:t xml:space="preserve">La politique d’acceptation des clients </w:t>
      </w:r>
      <w:r w:rsidR="004D2D34">
        <w:t>prévoit</w:t>
      </w:r>
      <w:r>
        <w:t xml:space="preserve"> une attribution des compétences de décision au niveau hiérarchique adéquat pour autoriser le cabinet à nouer la relation d’affaires ou à effectuer l’opération occasionnelle souhaitée par le client, en distinguant selon le niveau de risque associé à chaque catégorie de risques.</w:t>
      </w:r>
    </w:p>
    <w:p w14:paraId="5CE95FD5" w14:textId="14C8B2C5" w:rsidR="00013B49" w:rsidRDefault="00013B49" w:rsidP="000266E9">
      <w:pPr>
        <w:spacing w:before="120" w:after="120"/>
      </w:pPr>
      <w:r>
        <w:t>A cet égard, certaines situations doivent être spécifiquement envisagées dès lors que la L</w:t>
      </w:r>
      <w:r w:rsidR="002D711E">
        <w:t>AB</w:t>
      </w:r>
      <w:r>
        <w:t xml:space="preserve"> ou les dispositions prises en exécution de celle-ci le prévoient ou y attachent des conséquences déterminées, à savoir : </w:t>
      </w:r>
    </w:p>
    <w:p w14:paraId="347B1DF8" w14:textId="674C356B" w:rsidR="00013B49" w:rsidRPr="00013B49" w:rsidRDefault="008D120B" w:rsidP="000266E9">
      <w:pPr>
        <w:pStyle w:val="Paragraphedeliste"/>
        <w:numPr>
          <w:ilvl w:val="0"/>
          <w:numId w:val="38"/>
        </w:numPr>
        <w:spacing w:before="120" w:after="120"/>
        <w:contextualSpacing w:val="0"/>
        <w:rPr>
          <w:rFonts w:ascii="Calibri" w:hAnsi="Calibri" w:cs="Calibri"/>
        </w:rPr>
      </w:pPr>
      <w:r>
        <w:t>les situations</w:t>
      </w:r>
      <w:r w:rsidR="00013B49">
        <w:t xml:space="preserve"> impliquant la prise de mesures de vigilance accrue</w:t>
      </w:r>
      <w:r w:rsidR="00F433C1">
        <w:t> ;</w:t>
      </w:r>
      <w:r w:rsidR="00013B49">
        <w:t xml:space="preserve"> </w:t>
      </w:r>
    </w:p>
    <w:p w14:paraId="616D2087" w14:textId="0CAE3F8F" w:rsidR="00013B49" w:rsidRPr="00013B49" w:rsidRDefault="008D120B" w:rsidP="000266E9">
      <w:pPr>
        <w:pStyle w:val="Paragraphedeliste"/>
        <w:numPr>
          <w:ilvl w:val="0"/>
          <w:numId w:val="38"/>
        </w:numPr>
        <w:spacing w:before="120" w:after="120"/>
        <w:contextualSpacing w:val="0"/>
        <w:rPr>
          <w:rFonts w:ascii="Calibri" w:hAnsi="Calibri" w:cs="Calibri"/>
        </w:rPr>
      </w:pPr>
      <w:r>
        <w:t>lorsqu</w:t>
      </w:r>
      <w:r w:rsidR="008834E0">
        <w:t>’</w:t>
      </w:r>
      <w:r>
        <w:t>à la suite de</w:t>
      </w:r>
      <w:r w:rsidR="00013B49">
        <w:t xml:space="preserve"> l’évaluation individuelle des risques réalisée conformément à l’article 19, § 2, de la L</w:t>
      </w:r>
      <w:r w:rsidR="002D711E">
        <w:t>AB</w:t>
      </w:r>
      <w:r w:rsidR="00013B49">
        <w:t xml:space="preserve"> un risque élevé</w:t>
      </w:r>
      <w:r w:rsidR="008834E0">
        <w:t xml:space="preserve"> est attribué au client</w:t>
      </w:r>
      <w:r>
        <w:t> ;</w:t>
      </w:r>
      <w:r w:rsidR="00013B49">
        <w:t xml:space="preserve"> </w:t>
      </w:r>
    </w:p>
    <w:p w14:paraId="104DE345" w14:textId="28FD5B53" w:rsidR="00CF7870" w:rsidRPr="00013B49" w:rsidRDefault="008834E0" w:rsidP="000266E9">
      <w:pPr>
        <w:pStyle w:val="Paragraphedeliste"/>
        <w:numPr>
          <w:ilvl w:val="0"/>
          <w:numId w:val="38"/>
        </w:numPr>
        <w:spacing w:before="120" w:after="120"/>
        <w:contextualSpacing w:val="0"/>
        <w:rPr>
          <w:rFonts w:ascii="Calibri" w:hAnsi="Calibri" w:cs="Calibri"/>
        </w:rPr>
      </w:pPr>
      <w:r>
        <w:t>lorsqu’</w:t>
      </w:r>
      <w:r w:rsidR="00013B49">
        <w:t>il n’a pas été possible de recueillir des informations pertinentes concernant l’adresse du client ou, le cas échéant, la date et le lieu de naissance du mandataire ou des bénéficiaires effectifs du client.</w:t>
      </w:r>
    </w:p>
    <w:p w14:paraId="332CF5B8" w14:textId="1AA55A31" w:rsidR="002F6C77" w:rsidRDefault="00013B49" w:rsidP="000266E9">
      <w:pPr>
        <w:spacing w:before="120" w:after="120" w:line="240" w:lineRule="auto"/>
      </w:pPr>
      <w:r>
        <w:t xml:space="preserve">La politique d’acceptation des clients </w:t>
      </w:r>
      <w:r w:rsidR="008834E0">
        <w:t>permet</w:t>
      </w:r>
      <w:r>
        <w:t xml:space="preserve"> au cabinet d’assurer la mise en œuvre des dispositions contraignantes relatives aux embargos financiers. A cette fin, la politique d’acceptation des clients d</w:t>
      </w:r>
      <w:r w:rsidR="00176422">
        <w:t>oit</w:t>
      </w:r>
      <w:r>
        <w:t xml:space="preserve"> énoncer les principes généraux à respecter en vue de la mise en œuvre de ces dispositions.</w:t>
      </w:r>
    </w:p>
    <w:p w14:paraId="71AA21AF" w14:textId="77777777" w:rsidR="009C5B3E" w:rsidRDefault="009C5B3E" w:rsidP="000266E9">
      <w:pPr>
        <w:spacing w:before="120" w:after="120" w:line="240" w:lineRule="auto"/>
      </w:pPr>
    </w:p>
    <w:p w14:paraId="38FF31B5" w14:textId="40ED9DF8" w:rsidR="0037356C" w:rsidRPr="00843493" w:rsidRDefault="0037356C" w:rsidP="000266E9">
      <w:pPr>
        <w:pStyle w:val="Titre2"/>
      </w:pPr>
      <w:bookmarkStart w:id="103" w:name="_Toc159859753"/>
      <w:bookmarkStart w:id="104" w:name="_Toc178329072"/>
      <w:r w:rsidRPr="00843493">
        <w:t xml:space="preserve">Quatrième étape : Application </w:t>
      </w:r>
      <w:r w:rsidR="00843493" w:rsidRPr="00843493">
        <w:t>de mesures</w:t>
      </w:r>
      <w:r w:rsidRPr="00843493">
        <w:t xml:space="preserve"> de vigilance appropriée</w:t>
      </w:r>
      <w:bookmarkEnd w:id="103"/>
      <w:r w:rsidR="00A02900">
        <w:t>s</w:t>
      </w:r>
      <w:bookmarkEnd w:id="104"/>
    </w:p>
    <w:p w14:paraId="73C976A1" w14:textId="738BFB64" w:rsidR="00176422" w:rsidRDefault="00176422" w:rsidP="000266E9">
      <w:pPr>
        <w:spacing w:before="120" w:after="120" w:line="240" w:lineRule="auto"/>
      </w:pPr>
      <w:r>
        <w:t xml:space="preserve">La quatrième étape </w:t>
      </w:r>
      <w:r w:rsidR="00A02900">
        <w:t>concerne</w:t>
      </w:r>
      <w:r>
        <w:t xml:space="preserve"> la mise en </w:t>
      </w:r>
      <w:r w:rsidR="00AA5553">
        <w:t>œuvre</w:t>
      </w:r>
      <w:r w:rsidR="00A02900">
        <w:t xml:space="preserve"> </w:t>
      </w:r>
      <w:r>
        <w:t>de mesure</w:t>
      </w:r>
      <w:r w:rsidR="00AA5553">
        <w:t>s</w:t>
      </w:r>
      <w:r>
        <w:t xml:space="preserve"> de vigilance appropriée</w:t>
      </w:r>
      <w:r w:rsidR="00AA5553">
        <w:t>s</w:t>
      </w:r>
      <w:r>
        <w:t xml:space="preserve"> en fonction du niveau de risque attribué au client.</w:t>
      </w:r>
    </w:p>
    <w:p w14:paraId="1A0B3E3D" w14:textId="7A3389D6" w:rsidR="00312679" w:rsidRDefault="00312679" w:rsidP="000266E9">
      <w:pPr>
        <w:pStyle w:val="Default"/>
        <w:spacing w:before="120" w:after="120"/>
        <w:jc w:val="both"/>
        <w:rPr>
          <w:sz w:val="22"/>
          <w:szCs w:val="22"/>
        </w:rPr>
      </w:pPr>
      <w:r>
        <w:rPr>
          <w:sz w:val="22"/>
          <w:szCs w:val="22"/>
        </w:rPr>
        <w:t>La définition de procédures relatives aux mesures de vigilance à l’égard de la clientèle et des opérations s’inscrit dans le prolongement de l’évaluation globale des risques que doit réaliser le ca</w:t>
      </w:r>
      <w:r w:rsidR="0037356C">
        <w:rPr>
          <w:sz w:val="22"/>
          <w:szCs w:val="22"/>
        </w:rPr>
        <w:t>binet</w:t>
      </w:r>
      <w:r>
        <w:rPr>
          <w:sz w:val="22"/>
          <w:szCs w:val="22"/>
        </w:rPr>
        <w:t xml:space="preserve"> et de la définition des catégories de risques. </w:t>
      </w:r>
    </w:p>
    <w:p w14:paraId="26376616" w14:textId="553CD84B" w:rsidR="00176422" w:rsidRDefault="00312679" w:rsidP="000266E9">
      <w:pPr>
        <w:spacing w:before="120" w:after="120" w:line="240" w:lineRule="auto"/>
      </w:pPr>
      <w:r>
        <w:t xml:space="preserve">Les catégories de risques regroupent les situations qui appellent des mesures de vigilance identiques. </w:t>
      </w:r>
      <w:r w:rsidR="0037356C">
        <w:t xml:space="preserve">Le cabinet définit </w:t>
      </w:r>
      <w:r>
        <w:t>les mesures de vigilance à appliquer à chacune de ces catégories de risques.</w:t>
      </w:r>
    </w:p>
    <w:p w14:paraId="38B82F60" w14:textId="0C869670" w:rsidR="0037356C" w:rsidRDefault="0037356C" w:rsidP="000266E9">
      <w:pPr>
        <w:pStyle w:val="Default"/>
        <w:spacing w:before="120" w:after="120"/>
        <w:jc w:val="both"/>
        <w:rPr>
          <w:sz w:val="22"/>
          <w:szCs w:val="22"/>
        </w:rPr>
      </w:pPr>
      <w:r>
        <w:rPr>
          <w:sz w:val="22"/>
          <w:szCs w:val="22"/>
        </w:rPr>
        <w:t xml:space="preserve">Les procédures de mise en œuvre des mesures de vigilance à l’égard de la clientèle et des opérations </w:t>
      </w:r>
      <w:r w:rsidR="005215CC">
        <w:rPr>
          <w:sz w:val="22"/>
          <w:szCs w:val="22"/>
        </w:rPr>
        <w:t>doivent</w:t>
      </w:r>
      <w:r>
        <w:rPr>
          <w:sz w:val="22"/>
          <w:szCs w:val="22"/>
        </w:rPr>
        <w:t xml:space="preserve"> au moins couvrir les aspects suivants : </w:t>
      </w:r>
    </w:p>
    <w:p w14:paraId="0CFE4BF9" w14:textId="5C38150D" w:rsidR="0037356C" w:rsidRDefault="0037356C" w:rsidP="000266E9">
      <w:pPr>
        <w:pStyle w:val="Default"/>
        <w:numPr>
          <w:ilvl w:val="0"/>
          <w:numId w:val="81"/>
        </w:numPr>
        <w:spacing w:before="120" w:after="120"/>
        <w:jc w:val="both"/>
        <w:rPr>
          <w:sz w:val="22"/>
          <w:szCs w:val="22"/>
        </w:rPr>
      </w:pPr>
      <w:r>
        <w:rPr>
          <w:sz w:val="22"/>
          <w:szCs w:val="22"/>
        </w:rPr>
        <w:t xml:space="preserve">l’identification et la vérification de l’identité des clients, mandataires et bénéficiaires effectifs ; </w:t>
      </w:r>
    </w:p>
    <w:p w14:paraId="12B54316" w14:textId="6E8C78F3" w:rsidR="0037356C" w:rsidRDefault="0037356C" w:rsidP="000266E9">
      <w:pPr>
        <w:pStyle w:val="Default"/>
        <w:numPr>
          <w:ilvl w:val="0"/>
          <w:numId w:val="81"/>
        </w:numPr>
        <w:spacing w:before="120" w:after="120"/>
        <w:jc w:val="both"/>
        <w:rPr>
          <w:sz w:val="22"/>
          <w:szCs w:val="22"/>
        </w:rPr>
      </w:pPr>
      <w:r>
        <w:rPr>
          <w:sz w:val="22"/>
          <w:szCs w:val="22"/>
        </w:rPr>
        <w:t xml:space="preserve">l’identification des caractéristiques du client et de l’objet et la nature envisagée de la relation d’affaires ou de l’opération occasionnelle ; </w:t>
      </w:r>
    </w:p>
    <w:p w14:paraId="4EDB5C3D" w14:textId="1E08EB54" w:rsidR="0037356C" w:rsidRDefault="0037356C" w:rsidP="000266E9">
      <w:pPr>
        <w:pStyle w:val="Default"/>
        <w:numPr>
          <w:ilvl w:val="0"/>
          <w:numId w:val="81"/>
        </w:numPr>
        <w:spacing w:before="120" w:after="120"/>
        <w:jc w:val="both"/>
        <w:rPr>
          <w:sz w:val="22"/>
          <w:szCs w:val="22"/>
        </w:rPr>
      </w:pPr>
      <w:r>
        <w:rPr>
          <w:sz w:val="22"/>
          <w:szCs w:val="22"/>
        </w:rPr>
        <w:t xml:space="preserve">l’évaluation individuelle des risques ; </w:t>
      </w:r>
    </w:p>
    <w:p w14:paraId="506E614F" w14:textId="5738C277" w:rsidR="0037356C" w:rsidRDefault="0037356C" w:rsidP="000266E9">
      <w:pPr>
        <w:pStyle w:val="Default"/>
        <w:numPr>
          <w:ilvl w:val="0"/>
          <w:numId w:val="81"/>
        </w:numPr>
        <w:spacing w:before="120" w:after="120"/>
        <w:jc w:val="both"/>
        <w:rPr>
          <w:sz w:val="22"/>
          <w:szCs w:val="22"/>
        </w:rPr>
      </w:pPr>
      <w:r>
        <w:rPr>
          <w:sz w:val="22"/>
          <w:szCs w:val="22"/>
        </w:rPr>
        <w:t xml:space="preserve">l’acceptation des clients ; et </w:t>
      </w:r>
    </w:p>
    <w:p w14:paraId="3597E2AD" w14:textId="37893DFA" w:rsidR="0037356C" w:rsidRDefault="0037356C" w:rsidP="000266E9">
      <w:pPr>
        <w:pStyle w:val="Default"/>
        <w:numPr>
          <w:ilvl w:val="0"/>
          <w:numId w:val="81"/>
        </w:numPr>
        <w:spacing w:before="120" w:after="120"/>
        <w:jc w:val="both"/>
        <w:rPr>
          <w:sz w:val="22"/>
          <w:szCs w:val="22"/>
        </w:rPr>
      </w:pPr>
      <w:r>
        <w:rPr>
          <w:sz w:val="22"/>
          <w:szCs w:val="22"/>
        </w:rPr>
        <w:t xml:space="preserve">la vigilance continue à l’égard des relations d’affaires et des opérations. </w:t>
      </w:r>
    </w:p>
    <w:p w14:paraId="224C3FE5" w14:textId="77777777" w:rsidR="009C5B3E" w:rsidRDefault="009C5B3E" w:rsidP="009C5B3E">
      <w:pPr>
        <w:pStyle w:val="Default"/>
        <w:spacing w:before="120" w:after="120"/>
        <w:ind w:left="720"/>
        <w:jc w:val="both"/>
        <w:rPr>
          <w:sz w:val="22"/>
          <w:szCs w:val="22"/>
        </w:rPr>
      </w:pPr>
    </w:p>
    <w:p w14:paraId="32E8D5E0" w14:textId="77777777" w:rsidR="009C5B3E" w:rsidRDefault="009C5B3E" w:rsidP="009C5B3E">
      <w:pPr>
        <w:pStyle w:val="Default"/>
        <w:spacing w:before="120" w:after="120"/>
        <w:ind w:left="720"/>
        <w:jc w:val="both"/>
        <w:rPr>
          <w:sz w:val="22"/>
          <w:szCs w:val="22"/>
        </w:rPr>
      </w:pPr>
    </w:p>
    <w:p w14:paraId="526E275E" w14:textId="77777777" w:rsidR="009C5B3E" w:rsidRDefault="009C5B3E" w:rsidP="00183A80">
      <w:pPr>
        <w:pStyle w:val="Default"/>
        <w:spacing w:before="120" w:after="120"/>
        <w:ind w:left="720"/>
        <w:jc w:val="both"/>
        <w:rPr>
          <w:sz w:val="22"/>
          <w:szCs w:val="22"/>
        </w:rPr>
      </w:pPr>
    </w:p>
    <w:p w14:paraId="1450B4EC" w14:textId="48B9AA2E" w:rsidR="00312679" w:rsidRPr="00843493" w:rsidRDefault="00312679" w:rsidP="000266E9">
      <w:pPr>
        <w:pStyle w:val="Titre2"/>
      </w:pPr>
      <w:bookmarkStart w:id="105" w:name="_Toc159859754"/>
      <w:bookmarkStart w:id="106" w:name="_Toc178329073"/>
      <w:r w:rsidRPr="00843493">
        <w:t>Principe de proportionnalité</w:t>
      </w:r>
      <w:bookmarkEnd w:id="105"/>
      <w:bookmarkEnd w:id="106"/>
      <w:r w:rsidRPr="00843493">
        <w:t xml:space="preserve"> </w:t>
      </w:r>
    </w:p>
    <w:p w14:paraId="77397F9F" w14:textId="77777777" w:rsidR="00312679" w:rsidRDefault="00312679" w:rsidP="000266E9">
      <w:pPr>
        <w:spacing w:before="120" w:after="120" w:line="240" w:lineRule="auto"/>
      </w:pPr>
      <w:r>
        <w:t>Les entités assujetties définissent et mettent en application des politiques, des procédures et des mesures de contrôle interne proportionnées à leur nature et à leur taille.</w:t>
      </w:r>
    </w:p>
    <w:p w14:paraId="73E1F84F" w14:textId="3B5FCC58" w:rsidR="00312679" w:rsidRDefault="00312679" w:rsidP="000266E9">
      <w:pPr>
        <w:spacing w:before="120" w:after="120" w:line="240" w:lineRule="auto"/>
      </w:pPr>
      <w:r>
        <w:t>Le principe de proportionnalité s’applique à la définition du cadre organisationnel. Cela signifie que le cadre organisationnel (les politiques, procédures et mesures de contrôle interne) d’un</w:t>
      </w:r>
      <w:r w:rsidR="00C04940">
        <w:t xml:space="preserve"> cabinet </w:t>
      </w:r>
      <w:r>
        <w:t xml:space="preserve">de petite taille, qui exerce des activités relativement simples et/ou qui est exposée à de faibles risques de BC/FT, pourrait être moins élaboré et moins sophistiqué que celui d’une entité assujettie de grande taille et/ou qui exerce des activités très diverses et sophistiquées. </w:t>
      </w:r>
    </w:p>
    <w:p w14:paraId="3EFFF126" w14:textId="652F1D90" w:rsidR="00312679" w:rsidRDefault="00312679" w:rsidP="000266E9">
      <w:pPr>
        <w:spacing w:before="120" w:after="120" w:line="240" w:lineRule="auto"/>
      </w:pPr>
      <w:r>
        <w:t xml:space="preserve">Pour apprécier la mise en œuvre, par les </w:t>
      </w:r>
      <w:r w:rsidR="00E80DF6">
        <w:t>cabinets</w:t>
      </w:r>
      <w:r>
        <w:t xml:space="preserve">, du principe de proportionnalité dans le cadre de l’élaboration de leurs politiques, procédures et mesures de contrôle interne, il y a lieu de tenir compte des critères suivants : </w:t>
      </w:r>
    </w:p>
    <w:p w14:paraId="7BD321C8" w14:textId="74F28F6D" w:rsidR="00312679" w:rsidRDefault="00312679" w:rsidP="000266E9">
      <w:pPr>
        <w:pStyle w:val="Paragraphedeliste"/>
        <w:numPr>
          <w:ilvl w:val="0"/>
          <w:numId w:val="82"/>
        </w:numPr>
        <w:spacing w:before="120" w:after="120" w:line="240" w:lineRule="auto"/>
        <w:contextualSpacing w:val="0"/>
      </w:pPr>
      <w:r>
        <w:t xml:space="preserve">la taille </w:t>
      </w:r>
      <w:r w:rsidR="00290C8C">
        <w:t>du cabinet</w:t>
      </w:r>
      <w:r>
        <w:t>,</w:t>
      </w:r>
      <w:r w:rsidR="00E80DF6">
        <w:t xml:space="preserve"> en</w:t>
      </w:r>
      <w:r>
        <w:t xml:space="preserve"> tenant compte notamment de l’importance/du volume de ses activités, du nombre de ses préposés et agents, et de sa structure de gestion ; </w:t>
      </w:r>
    </w:p>
    <w:p w14:paraId="6DC3F3D5" w14:textId="644BEB41" w:rsidR="00312679" w:rsidRDefault="00312679" w:rsidP="000266E9">
      <w:pPr>
        <w:pStyle w:val="Paragraphedeliste"/>
        <w:numPr>
          <w:ilvl w:val="0"/>
          <w:numId w:val="82"/>
        </w:numPr>
        <w:spacing w:before="120" w:after="120" w:line="240" w:lineRule="auto"/>
        <w:contextualSpacing w:val="0"/>
      </w:pPr>
      <w:r>
        <w:t xml:space="preserve">la nature </w:t>
      </w:r>
      <w:r w:rsidR="00290C8C">
        <w:t>du cabinet</w:t>
      </w:r>
      <w:r>
        <w:t xml:space="preserve">, </w:t>
      </w:r>
      <w:r w:rsidR="00290C8C">
        <w:t xml:space="preserve">en </w:t>
      </w:r>
      <w:r>
        <w:t xml:space="preserve">tenant compte de sa forme juridique et, le cas échéant, de son appartenance à un groupe ; </w:t>
      </w:r>
    </w:p>
    <w:p w14:paraId="116E2E17" w14:textId="6E532C40" w:rsidR="00312679" w:rsidRDefault="00312679" w:rsidP="000266E9">
      <w:pPr>
        <w:pStyle w:val="Paragraphedeliste"/>
        <w:numPr>
          <w:ilvl w:val="0"/>
          <w:numId w:val="82"/>
        </w:numPr>
        <w:spacing w:before="120" w:after="120" w:line="240" w:lineRule="auto"/>
        <w:contextualSpacing w:val="0"/>
      </w:pPr>
      <w:r>
        <w:t xml:space="preserve">la nature et la complexité des activités </w:t>
      </w:r>
      <w:r w:rsidR="00290C8C">
        <w:t>du cabinet</w:t>
      </w:r>
      <w:r>
        <w:t xml:space="preserve"> au regard des risques de BC/FT. </w:t>
      </w:r>
    </w:p>
    <w:p w14:paraId="4AEAD7A3" w14:textId="4F165C44" w:rsidR="00312679" w:rsidRDefault="00312679" w:rsidP="000266E9">
      <w:pPr>
        <w:spacing w:before="120" w:after="120" w:line="240" w:lineRule="auto"/>
        <w:rPr>
          <w:rFonts w:ascii="Calibri" w:hAnsi="Calibri" w:cs="Calibri"/>
        </w:rPr>
      </w:pPr>
      <w:r>
        <w:t xml:space="preserve">Dans tous les cas, les </w:t>
      </w:r>
      <w:r w:rsidR="007C5C3A">
        <w:t>cabinets</w:t>
      </w:r>
      <w:r>
        <w:t xml:space="preserve"> doivent être en mesure de démontrer </w:t>
      </w:r>
      <w:r w:rsidR="00963366">
        <w:t>au Collège de supervision des réviseurs d’entreprises</w:t>
      </w:r>
      <w:r>
        <w:t xml:space="preserve"> que leurs politiques, procédures et mesures de contrôle interne sont appropriées au regard, notamment, des critères énumérés ci-dessus, afin de leur permettre d’atteindre les objectifs de la L</w:t>
      </w:r>
      <w:r w:rsidR="002D711E">
        <w:t>AB</w:t>
      </w:r>
      <w:r>
        <w:t>.</w:t>
      </w:r>
    </w:p>
    <w:p w14:paraId="08D9713E" w14:textId="77777777" w:rsidR="00AB3C63" w:rsidRDefault="00AB3C63" w:rsidP="00C34150">
      <w:pPr>
        <w:spacing w:before="120" w:after="0" w:line="240" w:lineRule="auto"/>
      </w:pPr>
    </w:p>
    <w:p w14:paraId="626AA784" w14:textId="77777777" w:rsidR="00176422" w:rsidRDefault="00176422" w:rsidP="00C34150">
      <w:pPr>
        <w:spacing w:before="120" w:after="0" w:line="240" w:lineRule="auto"/>
      </w:pPr>
    </w:p>
    <w:p w14:paraId="6A1377FE" w14:textId="77777777" w:rsidR="00176422" w:rsidRDefault="00176422" w:rsidP="00C34150">
      <w:pPr>
        <w:spacing w:before="120" w:after="0" w:line="240" w:lineRule="auto"/>
      </w:pPr>
    </w:p>
    <w:p w14:paraId="0112C5CD" w14:textId="77777777" w:rsidR="00176422" w:rsidRDefault="00176422" w:rsidP="00C34150">
      <w:pPr>
        <w:spacing w:before="120" w:after="0" w:line="240" w:lineRule="auto"/>
      </w:pPr>
    </w:p>
    <w:p w14:paraId="17DC00EA" w14:textId="77777777" w:rsidR="00176422" w:rsidRDefault="00176422" w:rsidP="00C34150">
      <w:pPr>
        <w:spacing w:before="120" w:after="0" w:line="240" w:lineRule="auto"/>
      </w:pPr>
    </w:p>
    <w:p w14:paraId="3A6A596D" w14:textId="77777777" w:rsidR="00176422" w:rsidRDefault="00176422" w:rsidP="00C34150">
      <w:pPr>
        <w:spacing w:before="120" w:after="0" w:line="240" w:lineRule="auto"/>
      </w:pPr>
    </w:p>
    <w:p w14:paraId="63F0414D" w14:textId="01389A88" w:rsidR="00843493" w:rsidRDefault="00176422" w:rsidP="00C34150">
      <w:pPr>
        <w:spacing w:before="120" w:after="0" w:line="240" w:lineRule="auto"/>
      </w:pPr>
      <w:r>
        <w:t xml:space="preserve"> </w:t>
      </w:r>
    </w:p>
    <w:p w14:paraId="738D0D8C" w14:textId="77777777" w:rsidR="00843493" w:rsidRDefault="00843493">
      <w:pPr>
        <w:jc w:val="left"/>
      </w:pPr>
      <w:r>
        <w:br w:type="page"/>
      </w:r>
    </w:p>
    <w:p w14:paraId="3A254A92" w14:textId="7A6B7B77" w:rsidR="00D429B3" w:rsidRPr="0097447D" w:rsidRDefault="00D429B3" w:rsidP="0097447D">
      <w:pPr>
        <w:pStyle w:val="Titre11"/>
      </w:pPr>
      <w:bookmarkStart w:id="107" w:name="_Toc15305298"/>
      <w:bookmarkStart w:id="108" w:name="_Toc15391823"/>
      <w:bookmarkStart w:id="109" w:name="_Toc159859755"/>
      <w:bookmarkStart w:id="110" w:name="_Toc178329074"/>
      <w:r w:rsidRPr="0097447D">
        <w:t>DÉSIGNATION DU/DES RESPONSABLE(S) DE L’APPLICATION DE LA LOI</w:t>
      </w:r>
      <w:bookmarkEnd w:id="107"/>
      <w:bookmarkEnd w:id="108"/>
      <w:bookmarkEnd w:id="109"/>
      <w:bookmarkEnd w:id="110"/>
      <w:r w:rsidRPr="0097447D">
        <w:t xml:space="preserve"> </w:t>
      </w:r>
    </w:p>
    <w:p w14:paraId="172F2FF3" w14:textId="77777777" w:rsidR="00D429B3" w:rsidRDefault="00D429B3" w:rsidP="000266E9">
      <w:pPr>
        <w:pStyle w:val="Titre2"/>
      </w:pPr>
      <w:bookmarkStart w:id="111" w:name="_Toc15305300"/>
      <w:bookmarkStart w:id="112" w:name="_Toc15391825"/>
      <w:bookmarkStart w:id="113" w:name="_Toc103530223"/>
      <w:bookmarkStart w:id="114" w:name="_Toc159688340"/>
      <w:bookmarkStart w:id="115" w:name="_Toc159859756"/>
      <w:bookmarkStart w:id="116" w:name="_Toc178329075"/>
      <w:r w:rsidRPr="00D429B3">
        <w:t>La personne responsable au plus haut niveau</w:t>
      </w:r>
      <w:bookmarkEnd w:id="111"/>
      <w:bookmarkEnd w:id="112"/>
      <w:bookmarkEnd w:id="113"/>
      <w:bookmarkEnd w:id="114"/>
      <w:bookmarkEnd w:id="115"/>
      <w:bookmarkEnd w:id="116"/>
    </w:p>
    <w:p w14:paraId="62392055" w14:textId="6CCB227E" w:rsidR="008B7444" w:rsidRPr="00D57E24" w:rsidRDefault="008B7444" w:rsidP="000266E9">
      <w:pPr>
        <w:spacing w:before="120" w:after="120" w:line="240" w:lineRule="auto"/>
        <w:rPr>
          <w:rFonts w:cs="Calibri"/>
          <w:b/>
        </w:rPr>
      </w:pPr>
      <w:r w:rsidRPr="00D57E24">
        <w:rPr>
          <w:rFonts w:cstheme="minorHAnsi"/>
        </w:rPr>
        <w:t>L’article</w:t>
      </w:r>
      <w:r w:rsidRPr="00D57E24">
        <w:rPr>
          <w:rFonts w:cs="Calibri"/>
        </w:rPr>
        <w:t xml:space="preserve"> 9 de la LAB dispose que chaque professionnel qui est une personne morale doit désigner une </w:t>
      </w:r>
      <w:r w:rsidRPr="00C86191">
        <w:rPr>
          <w:rFonts w:cs="Calibri"/>
          <w:b/>
        </w:rPr>
        <w:t>personne responsable au plus haut niveau</w:t>
      </w:r>
      <w:r w:rsidRPr="00D57E24">
        <w:rPr>
          <w:rFonts w:cs="Calibri"/>
        </w:rPr>
        <w:t>. Lorsque le professionnel est une personne physique, la fonction est exercée par cette même personne.</w:t>
      </w:r>
      <w:r w:rsidRPr="00A52317">
        <w:rPr>
          <w:rFonts w:cs="Calibri"/>
        </w:rPr>
        <w:t xml:space="preserve"> </w:t>
      </w:r>
    </w:p>
    <w:p w14:paraId="449A560A" w14:textId="77777777" w:rsidR="008B7444" w:rsidRDefault="008B7444" w:rsidP="000266E9">
      <w:pPr>
        <w:spacing w:before="120" w:after="120" w:line="240" w:lineRule="auto"/>
        <w:rPr>
          <w:rFonts w:cs="Calibri"/>
        </w:rPr>
      </w:pPr>
      <w:r w:rsidRPr="00D57E24">
        <w:rPr>
          <w:rFonts w:cs="Calibri"/>
        </w:rPr>
        <w:t xml:space="preserve">Le rôle de la personne responsable au plus haut niveau est de veiller à la mise en œuvre et au respect des dispositions de la LAB et des arrêtés et règlements pris </w:t>
      </w:r>
      <w:r>
        <w:rPr>
          <w:rFonts w:cs="Calibri"/>
        </w:rPr>
        <w:t>en</w:t>
      </w:r>
      <w:r w:rsidRPr="00D57E24">
        <w:rPr>
          <w:rFonts w:cs="Calibri"/>
        </w:rPr>
        <w:t xml:space="preserve"> son exécution, et, le cas échéant, des décisions administratives prises en application de ces dispositions.</w:t>
      </w:r>
    </w:p>
    <w:p w14:paraId="30D8B25D" w14:textId="77777777" w:rsidR="00452DCD" w:rsidRDefault="00452DCD" w:rsidP="000266E9">
      <w:pPr>
        <w:spacing w:before="120" w:after="120" w:line="240" w:lineRule="auto"/>
        <w:rPr>
          <w:rFonts w:cs="Calibri"/>
        </w:rPr>
      </w:pPr>
    </w:p>
    <w:p w14:paraId="6FE38C74" w14:textId="5DEBE02F" w:rsidR="00D75553" w:rsidRDefault="00D75553" w:rsidP="000266E9">
      <w:pPr>
        <w:pStyle w:val="Titre2"/>
      </w:pPr>
      <w:bookmarkStart w:id="117" w:name="_Toc15305301"/>
      <w:bookmarkStart w:id="118" w:name="_Toc15391826"/>
      <w:bookmarkStart w:id="119" w:name="_Toc103530224"/>
      <w:bookmarkStart w:id="120" w:name="_Toc159688341"/>
      <w:bookmarkStart w:id="121" w:name="_Toc159859757"/>
      <w:bookmarkStart w:id="122" w:name="_Toc178329076"/>
      <w:r>
        <w:t>L’AMLCO</w:t>
      </w:r>
      <w:bookmarkEnd w:id="117"/>
      <w:bookmarkEnd w:id="118"/>
      <w:bookmarkEnd w:id="119"/>
      <w:bookmarkEnd w:id="120"/>
      <w:bookmarkEnd w:id="121"/>
      <w:bookmarkEnd w:id="122"/>
    </w:p>
    <w:p w14:paraId="079041A5" w14:textId="413D4818" w:rsidR="008B7444" w:rsidRPr="00D57E24" w:rsidRDefault="008B7444" w:rsidP="000266E9">
      <w:pPr>
        <w:spacing w:before="120" w:after="120" w:line="240" w:lineRule="auto"/>
        <w:rPr>
          <w:rFonts w:cs="Calibri"/>
        </w:rPr>
      </w:pPr>
      <w:r w:rsidRPr="00D57E24">
        <w:rPr>
          <w:rFonts w:cs="Calibri"/>
        </w:rPr>
        <w:t>En outre, chaque</w:t>
      </w:r>
      <w:r w:rsidR="009C77A8">
        <w:rPr>
          <w:rFonts w:cs="Calibri"/>
        </w:rPr>
        <w:t xml:space="preserve"> cabinet</w:t>
      </w:r>
      <w:r w:rsidRPr="00D57E24">
        <w:rPr>
          <w:rFonts w:cs="Calibri"/>
        </w:rPr>
        <w:t xml:space="preserve"> doit, en application de l’article 9</w:t>
      </w:r>
      <w:r w:rsidR="00775F61">
        <w:rPr>
          <w:rFonts w:cs="Calibri"/>
        </w:rPr>
        <w:t xml:space="preserve"> </w:t>
      </w:r>
      <w:r w:rsidRPr="00D57E24">
        <w:rPr>
          <w:rFonts w:cs="Calibri"/>
        </w:rPr>
        <w:t>§2 de la L</w:t>
      </w:r>
      <w:r>
        <w:rPr>
          <w:rFonts w:cs="Calibri"/>
        </w:rPr>
        <w:t>AB</w:t>
      </w:r>
      <w:r w:rsidRPr="00D57E24">
        <w:rPr>
          <w:rFonts w:cs="Calibri"/>
        </w:rPr>
        <w:t xml:space="preserve">, désigner un </w:t>
      </w:r>
      <w:r w:rsidRPr="00C86191">
        <w:rPr>
          <w:rFonts w:cs="Calibri"/>
          <w:b/>
        </w:rPr>
        <w:t>AMLCO</w:t>
      </w:r>
      <w:r w:rsidRPr="00D57E24">
        <w:rPr>
          <w:rFonts w:cs="Calibri"/>
        </w:rPr>
        <w:t>.</w:t>
      </w:r>
    </w:p>
    <w:p w14:paraId="44330206" w14:textId="37923CAF" w:rsidR="008B7444" w:rsidRDefault="008B7444" w:rsidP="000266E9">
      <w:pPr>
        <w:spacing w:before="120" w:after="120"/>
        <w:rPr>
          <w:rFonts w:cs="Calibri"/>
        </w:rPr>
      </w:pPr>
      <w:r w:rsidRPr="00D57E24">
        <w:rPr>
          <w:rFonts w:cs="Calibri"/>
        </w:rPr>
        <w:t xml:space="preserve">Le rôle de l’AMLCO est de veiller à la mise en œuvre des politiques, procédures et mesures de contrôle </w:t>
      </w:r>
      <w:r w:rsidRPr="00AC7774">
        <w:rPr>
          <w:rFonts w:cs="Calibri"/>
        </w:rPr>
        <w:t>interne dans notre cabinet, à l’analyse des opérations atypiques et à l’établissement des rapports écrits y relatifs conformément aux articles 45 et 46</w:t>
      </w:r>
      <w:r>
        <w:rPr>
          <w:rFonts w:cs="Calibri"/>
        </w:rPr>
        <w:t xml:space="preserve"> </w:t>
      </w:r>
      <w:r w:rsidRPr="00615D1C">
        <w:rPr>
          <w:rFonts w:cs="Calibri"/>
        </w:rPr>
        <w:t xml:space="preserve">LAB </w:t>
      </w:r>
      <w:r w:rsidR="00736416" w:rsidRPr="00615D1C">
        <w:rPr>
          <w:rFonts w:cs="Calibri"/>
        </w:rPr>
        <w:t>(</w:t>
      </w:r>
      <w:r w:rsidR="00741694" w:rsidRPr="00615D1C">
        <w:rPr>
          <w:rFonts w:ascii="Calibri" w:hAnsi="Calibri" w:cs="Calibri"/>
          <w:i/>
          <w:lang w:val="fr-FR"/>
        </w:rPr>
        <w:t xml:space="preserve">cf. </w:t>
      </w:r>
      <w:r w:rsidR="00736416" w:rsidRPr="00615D1C">
        <w:rPr>
          <w:rFonts w:cs="Calibri"/>
        </w:rPr>
        <w:t>chapitre 1</w:t>
      </w:r>
      <w:r w:rsidR="00615D1C" w:rsidRPr="000266E9">
        <w:rPr>
          <w:rFonts w:cs="Calibri"/>
        </w:rPr>
        <w:t>5</w:t>
      </w:r>
      <w:r w:rsidR="00736416" w:rsidRPr="00615D1C">
        <w:rPr>
          <w:rFonts w:cs="Calibri"/>
        </w:rPr>
        <w:t>)</w:t>
      </w:r>
      <w:r w:rsidR="00736416">
        <w:rPr>
          <w:rFonts w:cs="Calibri"/>
        </w:rPr>
        <w:t xml:space="preserve"> </w:t>
      </w:r>
      <w:r w:rsidRPr="00AC7774">
        <w:rPr>
          <w:rFonts w:cs="Calibri"/>
        </w:rPr>
        <w:t>afin d’y réserver, si nécessaire, les suites requises en vertu</w:t>
      </w:r>
      <w:r w:rsidRPr="00D57E24">
        <w:rPr>
          <w:rFonts w:cs="Calibri"/>
        </w:rPr>
        <w:t xml:space="preserve"> de l’article 47</w:t>
      </w:r>
      <w:r>
        <w:rPr>
          <w:rFonts w:cs="Calibri"/>
        </w:rPr>
        <w:t xml:space="preserve"> LAB</w:t>
      </w:r>
      <w:r w:rsidRPr="00D57E24">
        <w:rPr>
          <w:rFonts w:cs="Calibri"/>
        </w:rPr>
        <w:t>, et à la communication des informations à la CTIF, visée</w:t>
      </w:r>
      <w:r>
        <w:rPr>
          <w:rFonts w:cs="Calibri"/>
        </w:rPr>
        <w:t>s</w:t>
      </w:r>
      <w:r w:rsidRPr="00D57E24">
        <w:rPr>
          <w:rFonts w:cs="Calibri"/>
        </w:rPr>
        <w:t xml:space="preserve"> à l’article 54</w:t>
      </w:r>
      <w:r>
        <w:rPr>
          <w:rFonts w:cs="Calibri"/>
        </w:rPr>
        <w:t xml:space="preserve"> LAB</w:t>
      </w:r>
      <w:r w:rsidRPr="00D57E24">
        <w:rPr>
          <w:rFonts w:cs="Calibri"/>
        </w:rPr>
        <w:t xml:space="preserve">. Il veille, en outre, à la sensibilisation et à la formation du personnel. </w:t>
      </w:r>
    </w:p>
    <w:p w14:paraId="0C74426A" w14:textId="77777777" w:rsidR="00452DCD" w:rsidRDefault="00452DCD" w:rsidP="000266E9">
      <w:pPr>
        <w:spacing w:before="120" w:after="120"/>
        <w:rPr>
          <w:rFonts w:cs="Calibri"/>
        </w:rPr>
      </w:pPr>
    </w:p>
    <w:p w14:paraId="052C9D08" w14:textId="5A7BA499" w:rsidR="00D75553" w:rsidRDefault="009C77A8" w:rsidP="000266E9">
      <w:pPr>
        <w:pStyle w:val="Titre2"/>
      </w:pPr>
      <w:bookmarkStart w:id="123" w:name="_Toc103530226"/>
      <w:bookmarkStart w:id="124" w:name="_Toc159688343"/>
      <w:bookmarkStart w:id="125" w:name="_Toc159859758"/>
      <w:bookmarkStart w:id="126" w:name="_Toc178329077"/>
      <w:r>
        <w:t>Cas d’application</w:t>
      </w:r>
      <w:bookmarkEnd w:id="123"/>
      <w:bookmarkEnd w:id="124"/>
      <w:bookmarkEnd w:id="125"/>
      <w:bookmarkEnd w:id="126"/>
    </w:p>
    <w:p w14:paraId="5F67C761" w14:textId="77777777" w:rsidR="00365282" w:rsidRPr="00365282" w:rsidRDefault="00365282" w:rsidP="00183A80"/>
    <w:p w14:paraId="64DEDE8D" w14:textId="37550CCF" w:rsidR="009C77A8" w:rsidRDefault="0097447D" w:rsidP="000266E9">
      <w:pPr>
        <w:pStyle w:val="Titre30"/>
        <w:rPr>
          <w:rStyle w:val="titre3Char"/>
        </w:rPr>
      </w:pPr>
      <w:bookmarkStart w:id="127" w:name="_Toc178329078"/>
      <w:bookmarkStart w:id="128" w:name="_Toc15305304"/>
      <w:bookmarkStart w:id="129" w:name="_Toc15391829"/>
      <w:r w:rsidRPr="000266E9">
        <w:rPr>
          <w:rStyle w:val="titre3Char"/>
        </w:rPr>
        <w:t xml:space="preserve">Option 1 – Sole </w:t>
      </w:r>
      <w:proofErr w:type="spellStart"/>
      <w:r w:rsidRPr="000266E9">
        <w:rPr>
          <w:rStyle w:val="titre3Char"/>
        </w:rPr>
        <w:t>practitioner</w:t>
      </w:r>
      <w:bookmarkEnd w:id="127"/>
      <w:proofErr w:type="spellEnd"/>
    </w:p>
    <w:p w14:paraId="1266470D" w14:textId="77777777" w:rsidR="00365282" w:rsidRPr="00365282" w:rsidRDefault="00365282" w:rsidP="00183A80"/>
    <w:p w14:paraId="176C540E" w14:textId="77777777" w:rsidR="001B4AA9" w:rsidRPr="002D0E3B" w:rsidRDefault="001B4AA9" w:rsidP="001B4AA9">
      <w:pPr>
        <w:spacing w:before="120" w:line="240" w:lineRule="auto"/>
      </w:pPr>
      <w:r>
        <w:t>Exerçant la profession de réviseur d’entreprises en tant que « </w:t>
      </w:r>
      <w:r w:rsidRPr="003A74F3">
        <w:rPr>
          <w:i/>
        </w:rPr>
        <w:t xml:space="preserve">sole </w:t>
      </w:r>
      <w:proofErr w:type="spellStart"/>
      <w:r w:rsidRPr="003A74F3">
        <w:rPr>
          <w:i/>
        </w:rPr>
        <w:t>practitioner</w:t>
      </w:r>
      <w:proofErr w:type="spellEnd"/>
      <w:r>
        <w:t xml:space="preserve"> », nous avons fait choix d’appliquer l’option prévue par l’article 9, §3 de la LAB qui prévoit, que compte tenu de la nature ou de la taille du cabinet, notamment quant à sa forme juridique, sa structure de gestion ou ses effectifs, les fonctions visées au </w:t>
      </w:r>
      <w:r w:rsidRPr="00BB3D56">
        <w:t>paragraphe 2 de l’article 9 de la LAB peuvent être exercées par la personne visée au paragraphe 1</w:t>
      </w:r>
      <w:r w:rsidRPr="00BB3D56">
        <w:rPr>
          <w:vertAlign w:val="superscript"/>
        </w:rPr>
        <w:t>er</w:t>
      </w:r>
      <w:r w:rsidRPr="00BB3D56">
        <w:t xml:space="preserve"> de cette disposition.</w:t>
      </w:r>
    </w:p>
    <w:p w14:paraId="2CE20A38" w14:textId="77777777" w:rsidR="001B4AA9" w:rsidRPr="00D57E24" w:rsidRDefault="001B4AA9">
      <w:pPr>
        <w:numPr>
          <w:ilvl w:val="0"/>
          <w:numId w:val="3"/>
        </w:numPr>
        <w:spacing w:before="120" w:after="120" w:line="240"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76AEC1FC" w14:textId="77777777" w:rsidR="001B4AA9" w:rsidRPr="00D57E24" w:rsidRDefault="001B4AA9">
      <w:pPr>
        <w:numPr>
          <w:ilvl w:val="0"/>
          <w:numId w:val="2"/>
        </w:numPr>
        <w:spacing w:before="120" w:after="120" w:line="240" w:lineRule="auto"/>
        <w:rPr>
          <w:rFonts w:cs="Calibri"/>
        </w:rPr>
      </w:pPr>
      <w:r w:rsidRPr="00D57E24">
        <w:rPr>
          <w:rFonts w:cs="Calibri"/>
        </w:rPr>
        <w:t>Adresse :</w:t>
      </w:r>
    </w:p>
    <w:p w14:paraId="2954D0DE" w14:textId="77777777" w:rsidR="001B4AA9" w:rsidRPr="00D57E24" w:rsidRDefault="001B4AA9">
      <w:pPr>
        <w:numPr>
          <w:ilvl w:val="0"/>
          <w:numId w:val="2"/>
        </w:numPr>
        <w:spacing w:before="120" w:after="120" w:line="240"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35DD92EA" w14:textId="77777777" w:rsidR="001B4AA9" w:rsidRPr="00D57E24" w:rsidRDefault="001B4AA9">
      <w:pPr>
        <w:numPr>
          <w:ilvl w:val="0"/>
          <w:numId w:val="2"/>
        </w:numPr>
        <w:spacing w:before="120" w:after="120" w:line="240"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4D461346" w14:textId="77777777" w:rsidR="001B4AA9" w:rsidRPr="00D57E24" w:rsidRDefault="001B4AA9">
      <w:pPr>
        <w:numPr>
          <w:ilvl w:val="0"/>
          <w:numId w:val="2"/>
        </w:numPr>
        <w:spacing w:before="120" w:after="120" w:line="240" w:lineRule="auto"/>
        <w:rPr>
          <w:rFonts w:cs="Calibri"/>
        </w:rPr>
      </w:pPr>
      <w:bookmarkStart w:id="130" w:name="_Toc15305307"/>
      <w:bookmarkStart w:id="131" w:name="_Toc15391832"/>
      <w:bookmarkStart w:id="132" w:name="_Toc103530227"/>
      <w:bookmarkStart w:id="133" w:name="_Toc159688344"/>
      <w:bookmarkStart w:id="134" w:name="_Toc159859760"/>
      <w:bookmarkEnd w:id="128"/>
      <w:bookmarkEnd w:id="129"/>
      <w:r w:rsidRPr="00D57E24">
        <w:rPr>
          <w:rFonts w:cs="Calibri"/>
        </w:rPr>
        <w:t>Désigné(e) par :</w:t>
      </w:r>
    </w:p>
    <w:p w14:paraId="145E4AA3" w14:textId="77777777" w:rsidR="001B4AA9" w:rsidRDefault="001B4AA9">
      <w:pPr>
        <w:numPr>
          <w:ilvl w:val="0"/>
          <w:numId w:val="2"/>
        </w:numPr>
        <w:spacing w:before="120" w:after="120" w:line="240"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w:t>
      </w:r>
      <w:r w:rsidRPr="001A7171">
        <w:rPr>
          <w:rFonts w:cs="Calibri"/>
        </w:rPr>
        <w:t>durée indéterminée</w:t>
      </w:r>
      <w:r>
        <w:rPr>
          <w:rFonts w:cs="Calibri"/>
        </w:rPr>
        <w:t>.</w:t>
      </w:r>
    </w:p>
    <w:p w14:paraId="0061F967" w14:textId="77777777" w:rsidR="001B4AA9" w:rsidRDefault="001B4AA9" w:rsidP="001B4AA9">
      <w:pPr>
        <w:spacing w:before="120" w:after="120" w:line="240" w:lineRule="auto"/>
        <w:rPr>
          <w:rFonts w:cs="Calibri"/>
        </w:rPr>
      </w:pPr>
    </w:p>
    <w:p w14:paraId="49A9A202" w14:textId="77777777" w:rsidR="001B4AA9" w:rsidRDefault="001B4AA9" w:rsidP="001B4AA9">
      <w:pPr>
        <w:spacing w:before="120" w:after="120" w:line="240" w:lineRule="auto"/>
        <w:rPr>
          <w:rFonts w:cs="Calibri"/>
        </w:rPr>
      </w:pPr>
      <w:r>
        <w:rPr>
          <w:rFonts w:cs="Calibri"/>
        </w:rPr>
        <w:t>Pour la suite de ce manuel, lorsqu’il sera fait usage du terme cabinet, celui-ci visera également le professionnel exerçant la fonction de réviseur d’entreprises en personne physique.</w:t>
      </w:r>
    </w:p>
    <w:p w14:paraId="0CF11941" w14:textId="77777777" w:rsidR="00A94606" w:rsidRDefault="00A94606" w:rsidP="001B4AA9">
      <w:pPr>
        <w:spacing w:before="120" w:after="120" w:line="240" w:lineRule="auto"/>
        <w:rPr>
          <w:rFonts w:cs="Calibri"/>
        </w:rPr>
      </w:pPr>
    </w:p>
    <w:p w14:paraId="0DAF3EC4" w14:textId="77777777" w:rsidR="00E60559" w:rsidRDefault="00E60559" w:rsidP="001B4AA9">
      <w:pPr>
        <w:spacing w:before="120" w:after="120" w:line="240" w:lineRule="auto"/>
        <w:rPr>
          <w:rFonts w:cs="Calibri"/>
        </w:rPr>
      </w:pPr>
    </w:p>
    <w:p w14:paraId="091F4206" w14:textId="4C12CCBD" w:rsidR="00EB11E3" w:rsidRPr="00183A80" w:rsidRDefault="00486244" w:rsidP="000266E9">
      <w:pPr>
        <w:rPr>
          <w:u w:val="single"/>
        </w:rPr>
      </w:pPr>
      <w:r w:rsidRPr="00183A80">
        <w:rPr>
          <w:rFonts w:asciiTheme="majorHAnsi" w:eastAsia="Times New Roman" w:hAnsiTheme="majorHAnsi" w:cstheme="majorHAnsi"/>
          <w:b/>
          <w:i/>
          <w:iCs/>
          <w:sz w:val="24"/>
          <w:szCs w:val="24"/>
          <w:u w:val="single"/>
        </w:rPr>
        <w:t xml:space="preserve">Option 2 - </w:t>
      </w:r>
      <w:r w:rsidR="00B039C4" w:rsidRPr="00183A80">
        <w:rPr>
          <w:rFonts w:asciiTheme="majorHAnsi" w:eastAsia="Times New Roman" w:hAnsiTheme="majorHAnsi" w:cstheme="majorHAnsi"/>
          <w:b/>
          <w:i/>
          <w:iCs/>
          <w:sz w:val="24"/>
          <w:szCs w:val="24"/>
          <w:u w:val="single"/>
        </w:rPr>
        <w:t xml:space="preserve"> Moins de 10 professionnels : l’AMLCO et la personne responsable au plus haut niveau sont la même personne</w:t>
      </w:r>
    </w:p>
    <w:p w14:paraId="44F5F0B1" w14:textId="77777777" w:rsidR="00DD22AA" w:rsidRDefault="00DD22AA" w:rsidP="001B4AA9">
      <w:pPr>
        <w:spacing w:line="240" w:lineRule="auto"/>
        <w:rPr>
          <w:rFonts w:cs="Calibri"/>
        </w:rPr>
      </w:pPr>
    </w:p>
    <w:p w14:paraId="1AA7717B" w14:textId="370B3B7D" w:rsidR="001B4AA9" w:rsidRPr="00D57E24" w:rsidRDefault="001B4AA9" w:rsidP="001B4AA9">
      <w:pPr>
        <w:spacing w:line="240" w:lineRule="auto"/>
        <w:rPr>
          <w:rFonts w:cs="Calibri"/>
        </w:rPr>
      </w:pPr>
      <w:r w:rsidRPr="00D57E24">
        <w:rPr>
          <w:rFonts w:cs="Calibri"/>
        </w:rPr>
        <w:t>Notre cabinet compte moins de 10 professionnels</w:t>
      </w:r>
      <w:r>
        <w:rPr>
          <w:rFonts w:cs="Calibri"/>
        </w:rPr>
        <w:t>.</w:t>
      </w:r>
      <w:r w:rsidRPr="00D57E24">
        <w:rPr>
          <w:rFonts w:cs="Calibri"/>
        </w:rPr>
        <w:t xml:space="preserve"> </w:t>
      </w:r>
      <w:r>
        <w:rPr>
          <w:rFonts w:cs="Calibri"/>
        </w:rPr>
        <w:t>L</w:t>
      </w:r>
      <w:r w:rsidRPr="00D57E24">
        <w:rPr>
          <w:rFonts w:cs="Calibri"/>
        </w:rPr>
        <w:t>es deux postes susmentionnés sont, dès lors, exercés par la même personne, il s’agit de Monsieur/Madame ………………………………………………………….</w:t>
      </w:r>
      <w:r>
        <w:rPr>
          <w:rFonts w:cs="Calibri"/>
        </w:rPr>
        <w:t xml:space="preserve"> </w:t>
      </w:r>
      <w:r w:rsidRPr="00D57E24">
        <w:rPr>
          <w:rFonts w:cs="Calibri"/>
        </w:rPr>
        <w:t xml:space="preserve"> qui </w:t>
      </w:r>
      <w:r>
        <w:rPr>
          <w:rFonts w:cs="Calibri"/>
        </w:rPr>
        <w:t xml:space="preserve">occupe la fonction de </w:t>
      </w:r>
      <w:r w:rsidRPr="00D57E24">
        <w:rPr>
          <w:rFonts w:cs="Calibri"/>
        </w:rPr>
        <w:t>………………………………………………………………………….</w:t>
      </w:r>
    </w:p>
    <w:p w14:paraId="24B92F76" w14:textId="77777777" w:rsidR="001B4AA9" w:rsidRPr="00D57E24" w:rsidRDefault="001B4AA9">
      <w:pPr>
        <w:numPr>
          <w:ilvl w:val="0"/>
          <w:numId w:val="3"/>
        </w:numPr>
        <w:spacing w:before="120" w:after="120" w:line="240" w:lineRule="auto"/>
        <w:rPr>
          <w:rFonts w:cs="Calibri"/>
        </w:rPr>
      </w:pPr>
      <w:r w:rsidRPr="00D57E24">
        <w:rPr>
          <w:rFonts w:cs="Calibri"/>
        </w:rPr>
        <w:t xml:space="preserve">Nom : </w:t>
      </w:r>
      <w:bookmarkStart w:id="135" w:name="_Hlk3297436"/>
      <w:r w:rsidRPr="00D57E24">
        <w:rPr>
          <w:rFonts w:cs="Calibri"/>
        </w:rPr>
        <w:tab/>
      </w:r>
      <w:r w:rsidRPr="00D57E24">
        <w:rPr>
          <w:rFonts w:cs="Calibri"/>
        </w:rPr>
        <w:tab/>
      </w:r>
      <w:r w:rsidRPr="00D57E24">
        <w:rPr>
          <w:rFonts w:cs="Calibri"/>
        </w:rPr>
        <w:tab/>
      </w:r>
      <w:r w:rsidRPr="00D57E24">
        <w:rPr>
          <w:rFonts w:cs="Calibri"/>
        </w:rPr>
        <w:tab/>
      </w:r>
      <w:bookmarkEnd w:id="135"/>
      <w:r w:rsidRPr="00D57E24">
        <w:rPr>
          <w:rFonts w:cs="Calibri"/>
        </w:rPr>
        <w:t>Prénom:</w:t>
      </w:r>
    </w:p>
    <w:p w14:paraId="6F5E890C" w14:textId="77777777" w:rsidR="001B4AA9" w:rsidRPr="00D57E24" w:rsidRDefault="001B4AA9">
      <w:pPr>
        <w:numPr>
          <w:ilvl w:val="0"/>
          <w:numId w:val="2"/>
        </w:numPr>
        <w:spacing w:before="120" w:after="120" w:line="240" w:lineRule="auto"/>
        <w:rPr>
          <w:rFonts w:cs="Calibri"/>
        </w:rPr>
      </w:pPr>
      <w:r w:rsidRPr="00D57E24">
        <w:rPr>
          <w:rFonts w:cs="Calibri"/>
        </w:rPr>
        <w:t>Adresse :</w:t>
      </w:r>
    </w:p>
    <w:p w14:paraId="18BC80A1" w14:textId="77777777" w:rsidR="001B4AA9" w:rsidRPr="00D57E24" w:rsidRDefault="001B4AA9">
      <w:pPr>
        <w:numPr>
          <w:ilvl w:val="0"/>
          <w:numId w:val="2"/>
        </w:numPr>
        <w:spacing w:before="120" w:after="120" w:line="240"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129F704A" w14:textId="77777777" w:rsidR="001B4AA9" w:rsidRPr="00D57E24" w:rsidRDefault="001B4AA9">
      <w:pPr>
        <w:numPr>
          <w:ilvl w:val="0"/>
          <w:numId w:val="2"/>
        </w:numPr>
        <w:spacing w:before="120" w:after="120" w:line="240"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09A38B85" w14:textId="77777777" w:rsidR="001B4AA9" w:rsidRPr="00D57E24" w:rsidRDefault="001B4AA9">
      <w:pPr>
        <w:numPr>
          <w:ilvl w:val="0"/>
          <w:numId w:val="2"/>
        </w:numPr>
        <w:spacing w:before="120" w:after="120" w:line="240" w:lineRule="auto"/>
        <w:rPr>
          <w:rFonts w:cs="Calibri"/>
        </w:rPr>
      </w:pPr>
      <w:r w:rsidRPr="00D57E24">
        <w:rPr>
          <w:rFonts w:cs="Calibri"/>
        </w:rPr>
        <w:t>Désigné(e) par :</w:t>
      </w:r>
    </w:p>
    <w:p w14:paraId="622C2F7A" w14:textId="77777777" w:rsidR="001B4AA9" w:rsidRPr="00406DA7" w:rsidRDefault="001B4AA9">
      <w:pPr>
        <w:numPr>
          <w:ilvl w:val="0"/>
          <w:numId w:val="2"/>
        </w:numPr>
        <w:spacing w:before="120" w:after="120" w:line="240" w:lineRule="auto"/>
        <w:rPr>
          <w:rFonts w:cs="Calibri"/>
        </w:rPr>
      </w:pPr>
      <w:r w:rsidRPr="00D57E24">
        <w:rPr>
          <w:rFonts w:cs="Calibri"/>
        </w:rPr>
        <w:t>Le</w:t>
      </w:r>
      <w:proofErr w:type="gramStart"/>
      <w:r w:rsidRPr="00D57E24">
        <w:rPr>
          <w:rFonts w:cs="Calibri"/>
        </w:rPr>
        <w:t xml:space="preserve"> </w:t>
      </w:r>
      <w:bookmarkStart w:id="136" w:name="_Hlk3297543"/>
      <w:r w:rsidRPr="00D57E24">
        <w:rPr>
          <w:rFonts w:cs="Calibri"/>
        </w:rPr>
        <w:t>….</w:t>
      </w:r>
      <w:proofErr w:type="gramEnd"/>
      <w:r w:rsidRPr="00D57E24">
        <w:rPr>
          <w:rFonts w:cs="Calibri"/>
        </w:rPr>
        <w:t xml:space="preserve">/…./2…. </w:t>
      </w:r>
      <w:bookmarkEnd w:id="136"/>
      <w:r w:rsidRPr="00D57E24">
        <w:rPr>
          <w:rFonts w:cs="Calibri"/>
        </w:rPr>
        <w:t>pour une période de</w:t>
      </w:r>
      <w:bookmarkStart w:id="137" w:name="_Hlk3297556"/>
      <w:r w:rsidRPr="00D57E24">
        <w:rPr>
          <w:rFonts w:cs="Calibri"/>
        </w:rPr>
        <w:t xml:space="preserve">……………………………. </w:t>
      </w:r>
      <w:bookmarkEnd w:id="137"/>
      <w:r w:rsidRPr="00D57E24">
        <w:rPr>
          <w:rFonts w:cs="Calibri"/>
        </w:rPr>
        <w:t xml:space="preserve">ou pour une </w:t>
      </w:r>
      <w:r>
        <w:rPr>
          <w:rFonts w:cs="Calibri"/>
        </w:rPr>
        <w:t>durée indéterminée.</w:t>
      </w:r>
    </w:p>
    <w:p w14:paraId="5B0E3DD4" w14:textId="77777777" w:rsidR="001B4AA9" w:rsidRPr="00D57E24" w:rsidRDefault="001B4AA9" w:rsidP="001B4AA9">
      <w:pPr>
        <w:spacing w:line="240" w:lineRule="auto"/>
        <w:rPr>
          <w:rFonts w:cs="Calibri"/>
        </w:rPr>
      </w:pPr>
      <w:r w:rsidRPr="00D57E24">
        <w:rPr>
          <w:rFonts w:cs="Calibri"/>
        </w:rPr>
        <w:t>Optionnel : si cette personne n’est pas disponible, la personne suivante peut être contactée :</w:t>
      </w:r>
    </w:p>
    <w:p w14:paraId="4C66DF4F" w14:textId="77777777" w:rsidR="001B4AA9" w:rsidRPr="00D57E24" w:rsidRDefault="001B4AA9">
      <w:pPr>
        <w:numPr>
          <w:ilvl w:val="0"/>
          <w:numId w:val="2"/>
        </w:numPr>
        <w:spacing w:before="120" w:after="120" w:line="240"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2191A5C1" w14:textId="77777777" w:rsidR="001B4AA9" w:rsidRPr="00D57E24" w:rsidRDefault="001B4AA9">
      <w:pPr>
        <w:numPr>
          <w:ilvl w:val="0"/>
          <w:numId w:val="2"/>
        </w:numPr>
        <w:spacing w:before="120" w:after="120" w:line="240" w:lineRule="auto"/>
        <w:rPr>
          <w:rFonts w:cs="Calibri"/>
        </w:rPr>
      </w:pPr>
      <w:r w:rsidRPr="00D57E24">
        <w:rPr>
          <w:rFonts w:cs="Calibri"/>
        </w:rPr>
        <w:t>Adresse :</w:t>
      </w:r>
    </w:p>
    <w:p w14:paraId="6B909E99" w14:textId="77777777" w:rsidR="001B4AA9" w:rsidRPr="00D57E24" w:rsidRDefault="001B4AA9">
      <w:pPr>
        <w:numPr>
          <w:ilvl w:val="0"/>
          <w:numId w:val="2"/>
        </w:numPr>
        <w:spacing w:before="120" w:after="120" w:line="240"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26214A58" w14:textId="77777777" w:rsidR="001B4AA9" w:rsidRPr="00D57E24" w:rsidRDefault="001B4AA9">
      <w:pPr>
        <w:numPr>
          <w:ilvl w:val="0"/>
          <w:numId w:val="2"/>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662DE80F" w14:textId="77777777" w:rsidR="001B4AA9" w:rsidRPr="00D57E24" w:rsidRDefault="001B4AA9">
      <w:pPr>
        <w:numPr>
          <w:ilvl w:val="0"/>
          <w:numId w:val="2"/>
        </w:numPr>
        <w:spacing w:before="120" w:after="120" w:line="276" w:lineRule="auto"/>
        <w:rPr>
          <w:rFonts w:cs="Calibri"/>
        </w:rPr>
      </w:pPr>
      <w:r w:rsidRPr="00D57E24">
        <w:rPr>
          <w:rFonts w:cs="Calibri"/>
        </w:rPr>
        <w:t>Désigné(e) par :</w:t>
      </w:r>
    </w:p>
    <w:p w14:paraId="0A2C7C57" w14:textId="77777777" w:rsidR="001B4AA9" w:rsidRDefault="001B4AA9">
      <w:pPr>
        <w:numPr>
          <w:ilvl w:val="0"/>
          <w:numId w:val="2"/>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14A3B9E0" w14:textId="77777777" w:rsidR="00DE0BFD" w:rsidRDefault="00DE0BFD" w:rsidP="00131213">
      <w:pPr>
        <w:pStyle w:val="Titre30"/>
      </w:pPr>
    </w:p>
    <w:p w14:paraId="2DE2B556" w14:textId="5AA55B12" w:rsidR="002E3C61" w:rsidRPr="00183A80" w:rsidRDefault="002E3C61" w:rsidP="00131213">
      <w:pPr>
        <w:pStyle w:val="Titre30"/>
        <w:rPr>
          <w:rFonts w:asciiTheme="majorHAnsi" w:hAnsiTheme="majorHAnsi" w:cstheme="majorHAnsi"/>
          <w:i/>
          <w:iCs/>
          <w:u w:val="single"/>
        </w:rPr>
      </w:pPr>
      <w:bookmarkStart w:id="138" w:name="_Toc178329079"/>
      <w:r w:rsidRPr="00183A80">
        <w:rPr>
          <w:rFonts w:asciiTheme="majorHAnsi" w:hAnsiTheme="majorHAnsi" w:cstheme="majorHAnsi"/>
          <w:i/>
          <w:iCs/>
          <w:u w:val="single"/>
        </w:rPr>
        <w:t>Option 3</w:t>
      </w:r>
      <w:r w:rsidR="00B039C4" w:rsidRPr="00183A80">
        <w:rPr>
          <w:rFonts w:asciiTheme="majorHAnsi" w:hAnsiTheme="majorHAnsi" w:cstheme="majorHAnsi"/>
          <w:i/>
          <w:iCs/>
          <w:u w:val="single"/>
        </w:rPr>
        <w:t xml:space="preserve"> - Moins de 10 professionnels : l’AMLCO et la personne responsable au plus haut niveau sont des personnes distinctes</w:t>
      </w:r>
      <w:bookmarkEnd w:id="138"/>
    </w:p>
    <w:p w14:paraId="65057E19" w14:textId="77777777" w:rsidR="00DE0BFD" w:rsidRPr="000266E9" w:rsidRDefault="00DE0BFD" w:rsidP="000266E9"/>
    <w:p w14:paraId="2001E482" w14:textId="77777777" w:rsidR="001B4AA9" w:rsidRPr="00D57E24" w:rsidRDefault="001B4AA9" w:rsidP="001B4AA9">
      <w:pPr>
        <w:spacing w:line="276" w:lineRule="auto"/>
        <w:rPr>
          <w:rFonts w:cs="Calibri"/>
        </w:rPr>
      </w:pPr>
      <w:r w:rsidRPr="00D57E24">
        <w:rPr>
          <w:rFonts w:cs="Calibri"/>
        </w:rPr>
        <w:t>Bien que notre cabinet compte moins de 10 professionnels</w:t>
      </w:r>
      <w:r>
        <w:rPr>
          <w:rFonts w:cs="Calibri"/>
        </w:rPr>
        <w:t xml:space="preserve"> </w:t>
      </w:r>
      <w:r w:rsidRPr="00D57E24">
        <w:rPr>
          <w:rFonts w:cs="Calibri"/>
        </w:rPr>
        <w:t xml:space="preserve">deux personnes distinctes sont nommées, à partir </w:t>
      </w:r>
      <w:proofErr w:type="gramStart"/>
      <w:r w:rsidRPr="00D57E24">
        <w:rPr>
          <w:rFonts w:cs="Calibri"/>
        </w:rPr>
        <w:t>du</w:t>
      </w:r>
      <w:bookmarkStart w:id="139" w:name="_Hlk3297692"/>
      <w:r w:rsidRPr="00D57E24">
        <w:rPr>
          <w:rFonts w:cs="Calibri"/>
        </w:rPr>
        <w:t>….</w:t>
      </w:r>
      <w:proofErr w:type="gramEnd"/>
      <w:r w:rsidRPr="00D57E24">
        <w:rPr>
          <w:rFonts w:cs="Calibri"/>
        </w:rPr>
        <w:t xml:space="preserve">/…../2……., </w:t>
      </w:r>
      <w:bookmarkEnd w:id="139"/>
      <w:r w:rsidRPr="00D57E24">
        <w:rPr>
          <w:rFonts w:cs="Calibri"/>
        </w:rPr>
        <w:t>à savoir :</w:t>
      </w:r>
    </w:p>
    <w:p w14:paraId="03A80B40" w14:textId="77777777" w:rsidR="001B4AA9" w:rsidRPr="00D57E24" w:rsidRDefault="001B4AA9">
      <w:pPr>
        <w:numPr>
          <w:ilvl w:val="0"/>
          <w:numId w:val="76"/>
        </w:numPr>
        <w:spacing w:before="120" w:after="120" w:line="276" w:lineRule="auto"/>
        <w:rPr>
          <w:rFonts w:cs="Calibri"/>
        </w:rPr>
      </w:pPr>
      <w:r w:rsidRPr="00D57E24">
        <w:rPr>
          <w:rFonts w:cs="Calibri"/>
        </w:rPr>
        <w:t xml:space="preserve">Pour le poste de </w:t>
      </w:r>
      <w:r w:rsidRPr="004B69DF">
        <w:rPr>
          <w:rFonts w:cs="Calibri"/>
          <w:b/>
        </w:rPr>
        <w:t>responsable au plus haut niveau</w:t>
      </w:r>
      <w:r w:rsidRPr="00D57E24">
        <w:rPr>
          <w:rFonts w:cs="Calibri"/>
        </w:rPr>
        <w:t xml:space="preserve"> Monsieur/Madame……………………………. qui </w:t>
      </w:r>
      <w:r>
        <w:rPr>
          <w:rFonts w:cs="Calibri"/>
        </w:rPr>
        <w:t xml:space="preserve">occupe la fonction de </w:t>
      </w:r>
      <w:r w:rsidRPr="00D57E24">
        <w:rPr>
          <w:rFonts w:cs="Calibri"/>
        </w:rPr>
        <w:t>………………………………………………………………………….</w:t>
      </w:r>
    </w:p>
    <w:p w14:paraId="60C43651" w14:textId="77777777" w:rsidR="001B4AA9" w:rsidRPr="00D57E24" w:rsidRDefault="001B4AA9">
      <w:pPr>
        <w:numPr>
          <w:ilvl w:val="0"/>
          <w:numId w:val="77"/>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6264B7BC" w14:textId="77777777" w:rsidR="001B4AA9" w:rsidRPr="00D57E24" w:rsidRDefault="001B4AA9">
      <w:pPr>
        <w:numPr>
          <w:ilvl w:val="0"/>
          <w:numId w:val="77"/>
        </w:numPr>
        <w:spacing w:before="120" w:after="120" w:line="276" w:lineRule="auto"/>
        <w:rPr>
          <w:rFonts w:cs="Calibri"/>
        </w:rPr>
      </w:pPr>
      <w:r w:rsidRPr="00D57E24">
        <w:rPr>
          <w:rFonts w:cs="Calibri"/>
        </w:rPr>
        <w:t>Adresse :</w:t>
      </w:r>
    </w:p>
    <w:p w14:paraId="4CE9A03B" w14:textId="77777777" w:rsidR="001B4AA9" w:rsidRPr="00D57E24" w:rsidRDefault="001B4AA9">
      <w:pPr>
        <w:numPr>
          <w:ilvl w:val="0"/>
          <w:numId w:val="77"/>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39B4D7B8" w14:textId="77777777" w:rsidR="001B4AA9" w:rsidRPr="00D57E24" w:rsidRDefault="001B4AA9">
      <w:pPr>
        <w:numPr>
          <w:ilvl w:val="0"/>
          <w:numId w:val="77"/>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69C470FA" w14:textId="77777777" w:rsidR="001B4AA9" w:rsidRPr="00D57E24" w:rsidRDefault="001B4AA9">
      <w:pPr>
        <w:numPr>
          <w:ilvl w:val="0"/>
          <w:numId w:val="77"/>
        </w:numPr>
        <w:spacing w:before="120" w:after="120" w:line="276" w:lineRule="auto"/>
        <w:rPr>
          <w:rFonts w:cs="Calibri"/>
        </w:rPr>
      </w:pPr>
      <w:r w:rsidRPr="00D57E24">
        <w:rPr>
          <w:rFonts w:cs="Calibri"/>
        </w:rPr>
        <w:t>Désigné(e) par :</w:t>
      </w:r>
    </w:p>
    <w:p w14:paraId="302F1D6F" w14:textId="77777777" w:rsidR="001B4AA9" w:rsidRPr="00D57E24"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1A88F368" w14:textId="77777777" w:rsidR="001B4AA9" w:rsidRPr="00D57E24" w:rsidRDefault="001B4AA9">
      <w:pPr>
        <w:numPr>
          <w:ilvl w:val="0"/>
          <w:numId w:val="76"/>
        </w:numPr>
        <w:spacing w:before="120" w:after="120" w:line="276" w:lineRule="auto"/>
        <w:rPr>
          <w:rFonts w:cs="Calibri"/>
        </w:rPr>
      </w:pPr>
      <w:r w:rsidRPr="00D57E24">
        <w:rPr>
          <w:rFonts w:cs="Calibri"/>
        </w:rPr>
        <w:t>Pour le poste d’</w:t>
      </w:r>
      <w:r w:rsidRPr="004B69DF">
        <w:rPr>
          <w:rFonts w:cs="Calibri"/>
          <w:b/>
        </w:rPr>
        <w:t>AMLCO</w:t>
      </w:r>
      <w:r w:rsidRPr="00D57E24">
        <w:rPr>
          <w:rFonts w:cs="Calibri"/>
        </w:rPr>
        <w:t>, Monsieur/Madame</w:t>
      </w:r>
      <w:bookmarkStart w:id="140" w:name="_Hlk3297738"/>
      <w:r w:rsidRPr="00D57E24">
        <w:rPr>
          <w:rFonts w:cs="Calibri"/>
        </w:rPr>
        <w:t>……………………………</w:t>
      </w:r>
      <w:r>
        <w:rPr>
          <w:rFonts w:cs="Calibri"/>
        </w:rPr>
        <w:t>……………………………</w:t>
      </w:r>
      <w:proofErr w:type="gramStart"/>
      <w:r>
        <w:rPr>
          <w:rFonts w:cs="Calibri"/>
        </w:rPr>
        <w:t>…….</w:t>
      </w:r>
      <w:proofErr w:type="gramEnd"/>
      <w:r>
        <w:rPr>
          <w:rFonts w:cs="Calibri"/>
        </w:rPr>
        <w:t>.</w:t>
      </w:r>
      <w:r w:rsidRPr="00D57E24">
        <w:rPr>
          <w:rFonts w:cs="Calibri"/>
        </w:rPr>
        <w:t xml:space="preserve"> </w:t>
      </w:r>
      <w:r>
        <w:rPr>
          <w:rFonts w:cs="Calibri"/>
        </w:rPr>
        <w:t>,</w:t>
      </w:r>
      <w:bookmarkEnd w:id="140"/>
      <w:r>
        <w:rPr>
          <w:rFonts w:cs="Calibri"/>
        </w:rPr>
        <w:t xml:space="preserve"> </w:t>
      </w:r>
      <w:r w:rsidRPr="00D57E24">
        <w:rPr>
          <w:rFonts w:cs="Calibri"/>
        </w:rPr>
        <w:t xml:space="preserve">qui </w:t>
      </w:r>
      <w:r>
        <w:rPr>
          <w:rFonts w:cs="Calibri"/>
        </w:rPr>
        <w:t>occupe le fonction de</w:t>
      </w:r>
      <w:r w:rsidRPr="00D57E24">
        <w:rPr>
          <w:rFonts w:cs="Calibri"/>
        </w:rPr>
        <w:t>………………………………………………………………………….</w:t>
      </w:r>
    </w:p>
    <w:p w14:paraId="12EEAC95" w14:textId="77777777" w:rsidR="001B4AA9" w:rsidRPr="00D57E24" w:rsidRDefault="001B4AA9">
      <w:pPr>
        <w:numPr>
          <w:ilvl w:val="0"/>
          <w:numId w:val="78"/>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695F94C3" w14:textId="77777777" w:rsidR="001B4AA9" w:rsidRPr="00D57E24" w:rsidRDefault="001B4AA9">
      <w:pPr>
        <w:numPr>
          <w:ilvl w:val="0"/>
          <w:numId w:val="78"/>
        </w:numPr>
        <w:spacing w:before="120" w:after="120" w:line="276" w:lineRule="auto"/>
        <w:rPr>
          <w:rFonts w:cs="Calibri"/>
        </w:rPr>
      </w:pPr>
      <w:r w:rsidRPr="00D57E24">
        <w:rPr>
          <w:rFonts w:cs="Calibri"/>
        </w:rPr>
        <w:t>Adresse :</w:t>
      </w:r>
    </w:p>
    <w:p w14:paraId="12DAE55E" w14:textId="77777777" w:rsidR="001B4AA9" w:rsidRPr="00D57E24" w:rsidRDefault="001B4AA9">
      <w:pPr>
        <w:numPr>
          <w:ilvl w:val="0"/>
          <w:numId w:val="78"/>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729E0988" w14:textId="77777777" w:rsidR="001B4AA9" w:rsidRPr="00D57E24" w:rsidRDefault="001B4AA9">
      <w:pPr>
        <w:numPr>
          <w:ilvl w:val="0"/>
          <w:numId w:val="78"/>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33E0A410" w14:textId="77777777" w:rsidR="001B4AA9" w:rsidRPr="00D57E24" w:rsidRDefault="001B4AA9">
      <w:pPr>
        <w:numPr>
          <w:ilvl w:val="0"/>
          <w:numId w:val="78"/>
        </w:numPr>
        <w:spacing w:before="120" w:after="120" w:line="276" w:lineRule="auto"/>
        <w:rPr>
          <w:rFonts w:cs="Calibri"/>
        </w:rPr>
      </w:pPr>
      <w:r w:rsidRPr="00D57E24">
        <w:rPr>
          <w:rFonts w:cs="Calibri"/>
        </w:rPr>
        <w:t>Désigné(e) par :</w:t>
      </w:r>
    </w:p>
    <w:p w14:paraId="4C02C4D1" w14:textId="77777777" w:rsidR="001B4AA9" w:rsidRPr="00D57E24"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214558F3" w14:textId="77777777" w:rsidR="001B4AA9" w:rsidRPr="00D57E24" w:rsidRDefault="001B4AA9">
      <w:pPr>
        <w:numPr>
          <w:ilvl w:val="0"/>
          <w:numId w:val="76"/>
        </w:numPr>
        <w:spacing w:before="120" w:after="120" w:line="276" w:lineRule="auto"/>
        <w:rPr>
          <w:rFonts w:cs="Calibri"/>
        </w:rPr>
      </w:pPr>
      <w:r w:rsidRPr="00D57E24">
        <w:rPr>
          <w:rFonts w:cs="Calibri"/>
        </w:rPr>
        <w:t>Optionnel : si cette personne n’est pas disponible, la personne suivante peut être contactée :</w:t>
      </w:r>
    </w:p>
    <w:p w14:paraId="7C721FA4" w14:textId="77777777" w:rsidR="001B4AA9" w:rsidRPr="00D57E24" w:rsidRDefault="001B4AA9">
      <w:pPr>
        <w:numPr>
          <w:ilvl w:val="0"/>
          <w:numId w:val="78"/>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4134CDB7" w14:textId="77777777" w:rsidR="001B4AA9" w:rsidRPr="00D57E24" w:rsidRDefault="001B4AA9">
      <w:pPr>
        <w:numPr>
          <w:ilvl w:val="0"/>
          <w:numId w:val="78"/>
        </w:numPr>
        <w:spacing w:before="120" w:after="120" w:line="276" w:lineRule="auto"/>
        <w:rPr>
          <w:rFonts w:cs="Calibri"/>
        </w:rPr>
      </w:pPr>
      <w:r w:rsidRPr="00D57E24">
        <w:rPr>
          <w:rFonts w:cs="Calibri"/>
        </w:rPr>
        <w:t>Adresse :</w:t>
      </w:r>
    </w:p>
    <w:p w14:paraId="21C4B821" w14:textId="77777777" w:rsidR="001B4AA9" w:rsidRPr="00D57E24" w:rsidRDefault="001B4AA9">
      <w:pPr>
        <w:numPr>
          <w:ilvl w:val="0"/>
          <w:numId w:val="78"/>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12D88AE1" w14:textId="77777777" w:rsidR="001B4AA9" w:rsidRPr="00D57E24" w:rsidRDefault="001B4AA9">
      <w:pPr>
        <w:numPr>
          <w:ilvl w:val="0"/>
          <w:numId w:val="78"/>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185498C1" w14:textId="77777777" w:rsidR="001B4AA9" w:rsidRDefault="001B4AA9">
      <w:pPr>
        <w:numPr>
          <w:ilvl w:val="0"/>
          <w:numId w:val="78"/>
        </w:numPr>
        <w:spacing w:before="120" w:after="120" w:line="276" w:lineRule="auto"/>
        <w:rPr>
          <w:rFonts w:cs="Calibri"/>
        </w:rPr>
      </w:pPr>
      <w:r w:rsidRPr="00D57E24">
        <w:rPr>
          <w:rFonts w:cs="Calibri"/>
        </w:rPr>
        <w:t>Désigné(e) par :</w:t>
      </w:r>
    </w:p>
    <w:p w14:paraId="0074F4BE" w14:textId="77777777" w:rsidR="001B4AA9" w:rsidRDefault="001B4AA9">
      <w:pPr>
        <w:numPr>
          <w:ilvl w:val="0"/>
          <w:numId w:val="78"/>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67A4BC0A" w14:textId="77777777" w:rsidR="00DD22AA" w:rsidRDefault="00DD22AA" w:rsidP="000266E9">
      <w:pPr>
        <w:spacing w:before="120" w:after="120" w:line="276" w:lineRule="auto"/>
        <w:ind w:left="360"/>
        <w:rPr>
          <w:rFonts w:cs="Calibri"/>
        </w:rPr>
      </w:pPr>
    </w:p>
    <w:p w14:paraId="513DBF74" w14:textId="3981261D" w:rsidR="002E3C61" w:rsidRPr="00183A80" w:rsidRDefault="002E3C61" w:rsidP="00131213">
      <w:pPr>
        <w:pStyle w:val="Titre30"/>
        <w:rPr>
          <w:rFonts w:asciiTheme="majorHAnsi" w:hAnsiTheme="majorHAnsi" w:cstheme="majorHAnsi"/>
          <w:i/>
          <w:iCs/>
          <w:u w:val="single"/>
        </w:rPr>
      </w:pPr>
      <w:bookmarkStart w:id="141" w:name="_Toc178329080"/>
      <w:r w:rsidRPr="00183A80">
        <w:rPr>
          <w:rFonts w:asciiTheme="majorHAnsi" w:hAnsiTheme="majorHAnsi" w:cstheme="majorHAnsi"/>
          <w:i/>
          <w:iCs/>
          <w:u w:val="single"/>
        </w:rPr>
        <w:t>Option 4</w:t>
      </w:r>
      <w:r w:rsidR="00B039C4" w:rsidRPr="00183A80">
        <w:rPr>
          <w:rFonts w:asciiTheme="majorHAnsi" w:hAnsiTheme="majorHAnsi" w:cstheme="majorHAnsi"/>
          <w:i/>
          <w:iCs/>
          <w:u w:val="single"/>
        </w:rPr>
        <w:t xml:space="preserve"> - À partir de 10 professionnels : l’AMLCO et la personne responsable au plus haut niveau sont des personnes distinctes</w:t>
      </w:r>
      <w:bookmarkEnd w:id="141"/>
    </w:p>
    <w:p w14:paraId="5A961FF6" w14:textId="77777777" w:rsidR="00DD22AA" w:rsidRPr="000266E9" w:rsidRDefault="00DD22AA" w:rsidP="000266E9"/>
    <w:p w14:paraId="694E53ED" w14:textId="77777777" w:rsidR="001B4AA9" w:rsidRPr="00D57E24" w:rsidRDefault="001B4AA9" w:rsidP="001B4AA9">
      <w:pPr>
        <w:spacing w:line="276" w:lineRule="auto"/>
        <w:rPr>
          <w:rFonts w:cs="Calibri"/>
        </w:rPr>
      </w:pPr>
      <w:r w:rsidRPr="00D57E24">
        <w:rPr>
          <w:rFonts w:cs="Calibri"/>
        </w:rPr>
        <w:t>Notre cabinet compte 10 professionnels</w:t>
      </w:r>
      <w:r>
        <w:rPr>
          <w:rFonts w:cs="Calibri"/>
        </w:rPr>
        <w:t xml:space="preserve"> ou plus</w:t>
      </w:r>
      <w:r w:rsidRPr="00D57E24">
        <w:rPr>
          <w:rFonts w:cs="Calibri"/>
        </w:rPr>
        <w:t>, dès lors, deux personnes distinctes sont nommées à partir du …. </w:t>
      </w:r>
      <w:proofErr w:type="gramStart"/>
      <w:r w:rsidRPr="00D57E24">
        <w:rPr>
          <w:rFonts w:cs="Calibri"/>
        </w:rPr>
        <w:t>/….</w:t>
      </w:r>
      <w:proofErr w:type="gramEnd"/>
      <w:r w:rsidRPr="00D57E24">
        <w:rPr>
          <w:rFonts w:cs="Calibri"/>
        </w:rPr>
        <w:t>/2…….., à savoir :</w:t>
      </w:r>
    </w:p>
    <w:p w14:paraId="7CF690B2" w14:textId="77777777" w:rsidR="001B4AA9" w:rsidRPr="00D57E24" w:rsidRDefault="001B4AA9">
      <w:pPr>
        <w:numPr>
          <w:ilvl w:val="0"/>
          <w:numId w:val="76"/>
        </w:numPr>
        <w:spacing w:before="120" w:after="120" w:line="276" w:lineRule="auto"/>
        <w:rPr>
          <w:rFonts w:cs="Calibri"/>
        </w:rPr>
      </w:pPr>
      <w:r w:rsidRPr="00D57E24">
        <w:rPr>
          <w:rFonts w:cs="Calibri"/>
        </w:rPr>
        <w:t xml:space="preserve">Pour le poste de </w:t>
      </w:r>
      <w:r w:rsidRPr="000D4C18">
        <w:rPr>
          <w:rFonts w:cs="Calibri"/>
          <w:b/>
        </w:rPr>
        <w:t>responsable au plus haut niveau</w:t>
      </w:r>
      <w:r w:rsidRPr="00D57E24">
        <w:rPr>
          <w:rFonts w:cs="Calibri"/>
        </w:rPr>
        <w:t xml:space="preserve"> Monsieur/Madame……</w:t>
      </w:r>
      <w:proofErr w:type="gramStart"/>
      <w:r w:rsidRPr="00D57E24">
        <w:rPr>
          <w:rFonts w:cs="Calibri"/>
        </w:rPr>
        <w:t>……</w:t>
      </w:r>
      <w:r>
        <w:rPr>
          <w:rFonts w:cs="Calibri"/>
        </w:rPr>
        <w:t>.</w:t>
      </w:r>
      <w:proofErr w:type="gramEnd"/>
      <w:r w:rsidRPr="00D57E24">
        <w:rPr>
          <w:rFonts w:cs="Calibri"/>
        </w:rPr>
        <w:t>…………….</w:t>
      </w:r>
      <w:r>
        <w:rPr>
          <w:rFonts w:cs="Calibri"/>
        </w:rPr>
        <w:t xml:space="preserve"> ,</w:t>
      </w:r>
      <w:r w:rsidRPr="00D57E24">
        <w:rPr>
          <w:rFonts w:cs="Calibri"/>
        </w:rPr>
        <w:t xml:space="preserve"> qui </w:t>
      </w:r>
      <w:r>
        <w:rPr>
          <w:rFonts w:cs="Calibri"/>
        </w:rPr>
        <w:t xml:space="preserve">occupe la fonction de </w:t>
      </w:r>
      <w:r w:rsidRPr="00D57E24">
        <w:rPr>
          <w:rFonts w:cs="Calibri"/>
        </w:rPr>
        <w:t>………………………………………………………………………….</w:t>
      </w:r>
    </w:p>
    <w:p w14:paraId="1A1A088F" w14:textId="77777777" w:rsidR="001B4AA9" w:rsidRPr="00D57E24" w:rsidRDefault="001B4AA9">
      <w:pPr>
        <w:numPr>
          <w:ilvl w:val="0"/>
          <w:numId w:val="77"/>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73C70E38" w14:textId="77777777" w:rsidR="001B4AA9" w:rsidRPr="00D57E24" w:rsidRDefault="001B4AA9">
      <w:pPr>
        <w:numPr>
          <w:ilvl w:val="0"/>
          <w:numId w:val="77"/>
        </w:numPr>
        <w:spacing w:before="120" w:after="120" w:line="276" w:lineRule="auto"/>
        <w:rPr>
          <w:rFonts w:cs="Calibri"/>
        </w:rPr>
      </w:pPr>
      <w:r w:rsidRPr="00D57E24">
        <w:rPr>
          <w:rFonts w:cs="Calibri"/>
        </w:rPr>
        <w:t>Adresse :</w:t>
      </w:r>
    </w:p>
    <w:p w14:paraId="367963FE" w14:textId="77777777" w:rsidR="001B4AA9" w:rsidRPr="00D57E24" w:rsidRDefault="001B4AA9">
      <w:pPr>
        <w:numPr>
          <w:ilvl w:val="0"/>
          <w:numId w:val="77"/>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69FDE59B" w14:textId="77777777" w:rsidR="001B4AA9" w:rsidRPr="00D57E24" w:rsidRDefault="001B4AA9">
      <w:pPr>
        <w:numPr>
          <w:ilvl w:val="0"/>
          <w:numId w:val="77"/>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4C5E5F72" w14:textId="77777777" w:rsidR="001B4AA9" w:rsidRPr="00D57E24" w:rsidRDefault="001B4AA9">
      <w:pPr>
        <w:numPr>
          <w:ilvl w:val="0"/>
          <w:numId w:val="77"/>
        </w:numPr>
        <w:spacing w:before="120" w:after="120" w:line="276" w:lineRule="auto"/>
        <w:rPr>
          <w:rFonts w:cs="Calibri"/>
        </w:rPr>
      </w:pPr>
      <w:r w:rsidRPr="00D57E24">
        <w:rPr>
          <w:rFonts w:cs="Calibri"/>
        </w:rPr>
        <w:t>Désigné(e) par :</w:t>
      </w:r>
    </w:p>
    <w:p w14:paraId="5B808715" w14:textId="77777777" w:rsidR="001B4AA9" w:rsidRPr="00D57E24"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6CCB1555" w14:textId="77777777" w:rsidR="001B4AA9" w:rsidRPr="00D57E24" w:rsidRDefault="001B4AA9">
      <w:pPr>
        <w:numPr>
          <w:ilvl w:val="0"/>
          <w:numId w:val="76"/>
        </w:numPr>
        <w:spacing w:before="120" w:after="120" w:line="276" w:lineRule="auto"/>
        <w:rPr>
          <w:rFonts w:cs="Calibri"/>
        </w:rPr>
      </w:pPr>
      <w:r w:rsidRPr="00D57E24">
        <w:rPr>
          <w:rFonts w:cs="Calibri"/>
        </w:rPr>
        <w:t>Pour le poste d’</w:t>
      </w:r>
      <w:r w:rsidRPr="000D4C18">
        <w:rPr>
          <w:rFonts w:cs="Calibri"/>
          <w:b/>
        </w:rPr>
        <w:t>AMLCO</w:t>
      </w:r>
      <w:r w:rsidRPr="00D57E24">
        <w:rPr>
          <w:rFonts w:cs="Calibri"/>
        </w:rPr>
        <w:t>, Monsieur/Madame……………………………</w:t>
      </w:r>
      <w:r>
        <w:rPr>
          <w:rFonts w:cs="Calibri"/>
        </w:rPr>
        <w:t>………………………</w:t>
      </w:r>
      <w:proofErr w:type="gramStart"/>
      <w:r>
        <w:rPr>
          <w:rFonts w:cs="Calibri"/>
        </w:rPr>
        <w:t>…….</w:t>
      </w:r>
      <w:proofErr w:type="gramEnd"/>
      <w:r>
        <w:rPr>
          <w:rFonts w:cs="Calibri"/>
        </w:rPr>
        <w:t xml:space="preserve">.……….  </w:t>
      </w:r>
      <w:r w:rsidRPr="00D57E24">
        <w:rPr>
          <w:rFonts w:cs="Calibri"/>
        </w:rPr>
        <w:t xml:space="preserve"> qui </w:t>
      </w:r>
      <w:r>
        <w:rPr>
          <w:rFonts w:cs="Calibri"/>
        </w:rPr>
        <w:t xml:space="preserve">occupe la fonction de </w:t>
      </w:r>
      <w:r w:rsidRPr="00D57E24">
        <w:rPr>
          <w:rFonts w:cs="Calibri"/>
        </w:rPr>
        <w:t>………………………………………………………………………….</w:t>
      </w:r>
    </w:p>
    <w:p w14:paraId="45FE3C83" w14:textId="77777777" w:rsidR="001B4AA9" w:rsidRPr="00D57E24" w:rsidRDefault="001B4AA9">
      <w:pPr>
        <w:numPr>
          <w:ilvl w:val="0"/>
          <w:numId w:val="78"/>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45645750" w14:textId="77777777" w:rsidR="001B4AA9" w:rsidRPr="00D57E24" w:rsidRDefault="001B4AA9">
      <w:pPr>
        <w:numPr>
          <w:ilvl w:val="0"/>
          <w:numId w:val="78"/>
        </w:numPr>
        <w:spacing w:before="120" w:after="120" w:line="276" w:lineRule="auto"/>
        <w:rPr>
          <w:rFonts w:cs="Calibri"/>
        </w:rPr>
      </w:pPr>
      <w:r w:rsidRPr="00D57E24">
        <w:rPr>
          <w:rFonts w:cs="Calibri"/>
        </w:rPr>
        <w:t>Adresse :</w:t>
      </w:r>
    </w:p>
    <w:p w14:paraId="35767D37" w14:textId="77777777" w:rsidR="001B4AA9" w:rsidRPr="00D57E24" w:rsidRDefault="001B4AA9">
      <w:pPr>
        <w:numPr>
          <w:ilvl w:val="0"/>
          <w:numId w:val="78"/>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1DAE8910" w14:textId="77777777" w:rsidR="001B4AA9" w:rsidRPr="00D57E24" w:rsidRDefault="001B4AA9">
      <w:pPr>
        <w:numPr>
          <w:ilvl w:val="0"/>
          <w:numId w:val="78"/>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4BCCFBBC" w14:textId="77777777" w:rsidR="001B4AA9" w:rsidRPr="00D57E24" w:rsidRDefault="001B4AA9">
      <w:pPr>
        <w:numPr>
          <w:ilvl w:val="0"/>
          <w:numId w:val="78"/>
        </w:numPr>
        <w:spacing w:before="120" w:after="120" w:line="276" w:lineRule="auto"/>
        <w:rPr>
          <w:rFonts w:cs="Calibri"/>
        </w:rPr>
      </w:pPr>
      <w:r w:rsidRPr="00D57E24">
        <w:rPr>
          <w:rFonts w:cs="Calibri"/>
        </w:rPr>
        <w:t>Désigné(e) par :</w:t>
      </w:r>
    </w:p>
    <w:p w14:paraId="11E23BBC" w14:textId="77777777" w:rsidR="001B4AA9" w:rsidRPr="00D57E24"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2F1A4602" w14:textId="77777777" w:rsidR="001B4AA9" w:rsidRPr="00D57E24" w:rsidRDefault="001B4AA9">
      <w:pPr>
        <w:numPr>
          <w:ilvl w:val="0"/>
          <w:numId w:val="76"/>
        </w:numPr>
        <w:spacing w:before="120" w:after="120" w:line="276" w:lineRule="auto"/>
        <w:rPr>
          <w:rFonts w:cs="Calibri"/>
        </w:rPr>
      </w:pPr>
      <w:r w:rsidRPr="00D57E24">
        <w:rPr>
          <w:rFonts w:cs="Calibri"/>
        </w:rPr>
        <w:t>Optionnel : si cette personne n’est pas disponible, la personne suivante peut être contactée :</w:t>
      </w:r>
    </w:p>
    <w:p w14:paraId="1DFC82BC" w14:textId="77777777" w:rsidR="001B4AA9" w:rsidRPr="00D57E24" w:rsidRDefault="001B4AA9">
      <w:pPr>
        <w:numPr>
          <w:ilvl w:val="0"/>
          <w:numId w:val="2"/>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7B302F20" w14:textId="77777777" w:rsidR="001B4AA9" w:rsidRPr="00D57E24" w:rsidRDefault="001B4AA9">
      <w:pPr>
        <w:numPr>
          <w:ilvl w:val="0"/>
          <w:numId w:val="2"/>
        </w:numPr>
        <w:spacing w:before="120" w:after="120" w:line="276" w:lineRule="auto"/>
        <w:rPr>
          <w:rFonts w:cs="Calibri"/>
        </w:rPr>
      </w:pPr>
      <w:r w:rsidRPr="00D57E24">
        <w:rPr>
          <w:rFonts w:cs="Calibri"/>
        </w:rPr>
        <w:t>Adresse :</w:t>
      </w:r>
    </w:p>
    <w:p w14:paraId="028CCDBF" w14:textId="77777777" w:rsidR="001B4AA9" w:rsidRPr="00D57E24" w:rsidRDefault="001B4AA9">
      <w:pPr>
        <w:numPr>
          <w:ilvl w:val="0"/>
          <w:numId w:val="2"/>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6EBDDA3F" w14:textId="77777777" w:rsidR="001B4AA9" w:rsidRPr="00D57E24" w:rsidRDefault="001B4AA9">
      <w:pPr>
        <w:numPr>
          <w:ilvl w:val="0"/>
          <w:numId w:val="2"/>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046A9622" w14:textId="77777777" w:rsidR="001B4AA9" w:rsidRPr="00D57E24" w:rsidRDefault="001B4AA9">
      <w:pPr>
        <w:numPr>
          <w:ilvl w:val="0"/>
          <w:numId w:val="2"/>
        </w:numPr>
        <w:spacing w:before="120" w:after="120" w:line="276" w:lineRule="auto"/>
        <w:rPr>
          <w:rFonts w:cs="Calibri"/>
        </w:rPr>
      </w:pPr>
      <w:r w:rsidRPr="00D57E24">
        <w:rPr>
          <w:rFonts w:cs="Calibri"/>
        </w:rPr>
        <w:t>Désigné(e) par :</w:t>
      </w:r>
    </w:p>
    <w:p w14:paraId="080E487B" w14:textId="77777777" w:rsidR="001B4AA9"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0D895C59" w14:textId="77777777" w:rsidR="004613B3" w:rsidRPr="00D57E24" w:rsidRDefault="004613B3" w:rsidP="00183A80">
      <w:pPr>
        <w:spacing w:before="120" w:after="120" w:line="276" w:lineRule="auto"/>
        <w:ind w:left="360"/>
        <w:rPr>
          <w:rFonts w:cs="Calibri"/>
        </w:rPr>
      </w:pPr>
    </w:p>
    <w:p w14:paraId="78C82FA0" w14:textId="6FA78276" w:rsidR="00D75553" w:rsidRDefault="00D75553" w:rsidP="000266E9">
      <w:pPr>
        <w:pStyle w:val="Titre2"/>
      </w:pPr>
      <w:bookmarkStart w:id="142" w:name="_Toc178329081"/>
      <w:r>
        <w:t>La fonction d’audit indépendante</w:t>
      </w:r>
      <w:bookmarkEnd w:id="130"/>
      <w:bookmarkEnd w:id="131"/>
      <w:bookmarkEnd w:id="132"/>
      <w:bookmarkEnd w:id="133"/>
      <w:bookmarkEnd w:id="134"/>
      <w:bookmarkEnd w:id="142"/>
    </w:p>
    <w:p w14:paraId="14ED907D" w14:textId="77777777" w:rsidR="001B4AA9" w:rsidRDefault="001B4AA9" w:rsidP="001B4AA9">
      <w:pPr>
        <w:spacing w:line="240" w:lineRule="auto"/>
        <w:rPr>
          <w:rFonts w:cs="Calibri"/>
        </w:rPr>
      </w:pPr>
      <w:r>
        <w:rPr>
          <w:rFonts w:cs="Calibri"/>
        </w:rPr>
        <w:t>Un audit indépendant est prévu dans notre cabinet.</w:t>
      </w:r>
    </w:p>
    <w:p w14:paraId="78CCD357" w14:textId="77777777" w:rsidR="001B4AA9" w:rsidRPr="00D57E24" w:rsidRDefault="001B4AA9">
      <w:pPr>
        <w:numPr>
          <w:ilvl w:val="0"/>
          <w:numId w:val="76"/>
        </w:numPr>
        <w:spacing w:before="120" w:after="120" w:line="276" w:lineRule="auto"/>
        <w:rPr>
          <w:rFonts w:cs="Calibri"/>
        </w:rPr>
      </w:pPr>
      <w:r>
        <w:rPr>
          <w:rFonts w:cs="Calibri"/>
        </w:rPr>
        <w:t>Cette fonction est exercée par</w:t>
      </w:r>
      <w:r w:rsidRPr="00D57E24">
        <w:rPr>
          <w:rFonts w:cs="Calibri"/>
        </w:rPr>
        <w:t xml:space="preserve"> Monsieur/Madame……………………………. qui </w:t>
      </w:r>
      <w:r>
        <w:rPr>
          <w:rFonts w:cs="Calibri"/>
        </w:rPr>
        <w:t>occupe le poste  d</w:t>
      </w:r>
      <w:r w:rsidRPr="00D57E24">
        <w:rPr>
          <w:rFonts w:cs="Calibri"/>
        </w:rPr>
        <w:t>e</w:t>
      </w:r>
      <w:r>
        <w:rPr>
          <w:rFonts w:cs="Calibri"/>
        </w:rPr>
        <w:t xml:space="preserve"> </w:t>
      </w:r>
      <w:r w:rsidRPr="00D57E24">
        <w:rPr>
          <w:rFonts w:cs="Calibri"/>
        </w:rPr>
        <w:t>………………………………………………………………………….</w:t>
      </w:r>
    </w:p>
    <w:p w14:paraId="64D498D4" w14:textId="77777777" w:rsidR="001B4AA9" w:rsidRPr="00D57E24" w:rsidRDefault="001B4AA9">
      <w:pPr>
        <w:numPr>
          <w:ilvl w:val="0"/>
          <w:numId w:val="77"/>
        </w:numPr>
        <w:spacing w:before="120" w:after="120" w:line="276" w:lineRule="auto"/>
        <w:rPr>
          <w:rFonts w:cs="Calibri"/>
        </w:rPr>
      </w:pPr>
      <w:r w:rsidRPr="00D57E24">
        <w:rPr>
          <w:rFonts w:cs="Calibri"/>
        </w:rPr>
        <w:t xml:space="preserve">Nom : </w:t>
      </w:r>
      <w:r w:rsidRPr="00D57E24">
        <w:rPr>
          <w:rFonts w:cs="Calibri"/>
        </w:rPr>
        <w:tab/>
      </w:r>
      <w:r w:rsidRPr="00D57E24">
        <w:rPr>
          <w:rFonts w:cs="Calibri"/>
        </w:rPr>
        <w:tab/>
      </w:r>
      <w:r w:rsidRPr="00D57E24">
        <w:rPr>
          <w:rFonts w:cs="Calibri"/>
        </w:rPr>
        <w:tab/>
      </w:r>
      <w:r w:rsidRPr="00D57E24">
        <w:rPr>
          <w:rFonts w:cs="Calibri"/>
        </w:rPr>
        <w:tab/>
        <w:t>Prénom:</w:t>
      </w:r>
    </w:p>
    <w:p w14:paraId="4AF7F054" w14:textId="77777777" w:rsidR="001B4AA9" w:rsidRPr="00D57E24" w:rsidRDefault="001B4AA9">
      <w:pPr>
        <w:numPr>
          <w:ilvl w:val="0"/>
          <w:numId w:val="77"/>
        </w:numPr>
        <w:spacing w:before="120" w:after="120" w:line="276" w:lineRule="auto"/>
        <w:rPr>
          <w:rFonts w:cs="Calibri"/>
        </w:rPr>
      </w:pPr>
      <w:r w:rsidRPr="00D57E24">
        <w:rPr>
          <w:rFonts w:cs="Calibri"/>
        </w:rPr>
        <w:t>Adresse :</w:t>
      </w:r>
    </w:p>
    <w:p w14:paraId="24CBB543" w14:textId="77777777" w:rsidR="001B4AA9" w:rsidRPr="00D57E24" w:rsidRDefault="001B4AA9">
      <w:pPr>
        <w:numPr>
          <w:ilvl w:val="0"/>
          <w:numId w:val="77"/>
        </w:numPr>
        <w:spacing w:before="120" w:after="120" w:line="276" w:lineRule="auto"/>
        <w:rPr>
          <w:rFonts w:cs="Calibri"/>
        </w:rPr>
      </w:pPr>
      <w:r w:rsidRPr="00D57E24">
        <w:rPr>
          <w:rFonts w:cs="Calibri"/>
        </w:rPr>
        <w:t xml:space="preserve">Tel. : </w:t>
      </w:r>
      <w:r w:rsidRPr="00D57E24">
        <w:rPr>
          <w:rFonts w:cs="Calibri"/>
        </w:rPr>
        <w:tab/>
      </w:r>
      <w:r w:rsidRPr="00D57E24">
        <w:rPr>
          <w:rFonts w:cs="Calibri"/>
        </w:rPr>
        <w:tab/>
      </w:r>
      <w:r w:rsidRPr="00D57E24">
        <w:rPr>
          <w:rFonts w:cs="Calibri"/>
        </w:rPr>
        <w:tab/>
      </w:r>
      <w:r w:rsidRPr="00D57E24">
        <w:rPr>
          <w:rFonts w:cs="Calibri"/>
        </w:rPr>
        <w:tab/>
        <w:t xml:space="preserve">GSM: </w:t>
      </w:r>
      <w:r w:rsidRPr="00D57E24">
        <w:rPr>
          <w:rFonts w:cs="Calibri"/>
        </w:rPr>
        <w:tab/>
      </w:r>
      <w:r w:rsidRPr="00D57E24">
        <w:rPr>
          <w:rFonts w:cs="Calibri"/>
        </w:rPr>
        <w:tab/>
      </w:r>
      <w:r w:rsidRPr="00D57E24">
        <w:rPr>
          <w:rFonts w:cs="Calibri"/>
        </w:rPr>
        <w:tab/>
      </w:r>
      <w:r w:rsidRPr="00D57E24">
        <w:rPr>
          <w:rFonts w:cs="Calibri"/>
        </w:rPr>
        <w:tab/>
        <w:t>Autre:</w:t>
      </w:r>
    </w:p>
    <w:p w14:paraId="35F590A6" w14:textId="77777777" w:rsidR="001B4AA9" w:rsidRPr="00D57E24" w:rsidRDefault="001B4AA9">
      <w:pPr>
        <w:numPr>
          <w:ilvl w:val="0"/>
          <w:numId w:val="77"/>
        </w:numPr>
        <w:spacing w:before="120" w:after="120" w:line="276" w:lineRule="auto"/>
        <w:rPr>
          <w:rFonts w:cs="Calibri"/>
        </w:rPr>
      </w:pPr>
      <w:proofErr w:type="gramStart"/>
      <w:r w:rsidRPr="00D57E24">
        <w:rPr>
          <w:rFonts w:cs="Calibri"/>
        </w:rPr>
        <w:t>E</w:t>
      </w:r>
      <w:r>
        <w:rPr>
          <w:rFonts w:cs="Calibri"/>
        </w:rPr>
        <w:t>-</w:t>
      </w:r>
      <w:r w:rsidRPr="00D57E24">
        <w:rPr>
          <w:rFonts w:cs="Calibri"/>
        </w:rPr>
        <w:t>mail</w:t>
      </w:r>
      <w:proofErr w:type="gramEnd"/>
      <w:r w:rsidRPr="00D57E24">
        <w:rPr>
          <w:rFonts w:cs="Calibri"/>
        </w:rPr>
        <w:t> :</w:t>
      </w:r>
    </w:p>
    <w:p w14:paraId="28BB0AD2" w14:textId="77777777" w:rsidR="001B4AA9" w:rsidRPr="00D57E24" w:rsidRDefault="001B4AA9">
      <w:pPr>
        <w:numPr>
          <w:ilvl w:val="0"/>
          <w:numId w:val="77"/>
        </w:numPr>
        <w:spacing w:before="120" w:after="120" w:line="276" w:lineRule="auto"/>
        <w:rPr>
          <w:rFonts w:cs="Calibri"/>
        </w:rPr>
      </w:pPr>
      <w:r w:rsidRPr="00D57E24">
        <w:rPr>
          <w:rFonts w:cs="Calibri"/>
        </w:rPr>
        <w:t>Désigné(e) par :</w:t>
      </w:r>
    </w:p>
    <w:p w14:paraId="2A9ADDF3" w14:textId="77777777" w:rsidR="001B4AA9" w:rsidRPr="008F5C01" w:rsidRDefault="001B4AA9">
      <w:pPr>
        <w:numPr>
          <w:ilvl w:val="0"/>
          <w:numId w:val="77"/>
        </w:numPr>
        <w:spacing w:before="120" w:after="120" w:line="276" w:lineRule="auto"/>
        <w:rPr>
          <w:rFonts w:cs="Calibri"/>
        </w:rPr>
      </w:pPr>
      <w:r w:rsidRPr="00D57E24">
        <w:rPr>
          <w:rFonts w:cs="Calibri"/>
        </w:rPr>
        <w:t>Le</w:t>
      </w:r>
      <w:proofErr w:type="gramStart"/>
      <w:r w:rsidRPr="00D57E24">
        <w:rPr>
          <w:rFonts w:cs="Calibri"/>
        </w:rPr>
        <w:t xml:space="preserve"> ….</w:t>
      </w:r>
      <w:proofErr w:type="gramEnd"/>
      <w:r w:rsidRPr="00D57E24">
        <w:rPr>
          <w:rFonts w:cs="Calibri"/>
        </w:rPr>
        <w:t xml:space="preserve">/…./2…. pour une période de……………………………. ou pour une </w:t>
      </w:r>
      <w:r>
        <w:rPr>
          <w:rFonts w:cs="Calibri"/>
        </w:rPr>
        <w:t>durée indéterminée.</w:t>
      </w:r>
    </w:p>
    <w:p w14:paraId="267B5624" w14:textId="77777777" w:rsidR="00D429B3" w:rsidRPr="00D429B3" w:rsidRDefault="00D429B3" w:rsidP="00A87755">
      <w:pPr>
        <w:pStyle w:val="Titre4"/>
      </w:pPr>
      <w:r w:rsidRPr="00D429B3">
        <w:br w:type="page"/>
      </w:r>
    </w:p>
    <w:p w14:paraId="64A47A4B" w14:textId="7D4CC768" w:rsidR="00D429B3" w:rsidRPr="0097447D" w:rsidRDefault="00D429B3" w:rsidP="0097447D">
      <w:pPr>
        <w:pStyle w:val="Titre11"/>
      </w:pPr>
      <w:bookmarkStart w:id="143" w:name="_Toc15305308"/>
      <w:bookmarkStart w:id="144" w:name="_Toc15391833"/>
      <w:bookmarkStart w:id="145" w:name="_Toc159859761"/>
      <w:bookmarkStart w:id="146" w:name="_Toc178329082"/>
      <w:r w:rsidRPr="0097447D">
        <w:t>ÉVALUATION GLOBALE DES RISQUES</w:t>
      </w:r>
      <w:bookmarkEnd w:id="143"/>
      <w:bookmarkEnd w:id="144"/>
      <w:r w:rsidR="00DF42C0" w:rsidRPr="0097447D">
        <w:t xml:space="preserve"> </w:t>
      </w:r>
      <w:r w:rsidR="00487994" w:rsidRPr="0097447D">
        <w:t>DU CABINET</w:t>
      </w:r>
      <w:bookmarkEnd w:id="145"/>
      <w:bookmarkEnd w:id="146"/>
    </w:p>
    <w:p w14:paraId="14F47993" w14:textId="313C155B" w:rsidR="00440FD2" w:rsidRDefault="00440FD2" w:rsidP="000266E9">
      <w:pPr>
        <w:pStyle w:val="Titre2"/>
      </w:pPr>
      <w:bookmarkStart w:id="147" w:name="_Toc15305310"/>
      <w:bookmarkStart w:id="148" w:name="_Toc15391835"/>
      <w:bookmarkStart w:id="149" w:name="_Toc103530228"/>
      <w:bookmarkStart w:id="150" w:name="_Toc159688345"/>
      <w:bookmarkStart w:id="151" w:name="_Toc159859762"/>
      <w:bookmarkStart w:id="152" w:name="_Toc178329083"/>
      <w:r>
        <w:t>Généralités</w:t>
      </w:r>
      <w:bookmarkEnd w:id="147"/>
      <w:bookmarkEnd w:id="148"/>
      <w:bookmarkEnd w:id="149"/>
      <w:bookmarkEnd w:id="150"/>
      <w:bookmarkEnd w:id="151"/>
      <w:bookmarkEnd w:id="152"/>
    </w:p>
    <w:p w14:paraId="0D9AD01C" w14:textId="2D2E2B4C" w:rsidR="00966C68" w:rsidRDefault="00966C68" w:rsidP="000266E9">
      <w:pPr>
        <w:pStyle w:val="Paragraphedeliste"/>
        <w:spacing w:before="120" w:after="120" w:line="240" w:lineRule="auto"/>
        <w:ind w:left="0"/>
      </w:pPr>
      <w:bookmarkStart w:id="153" w:name="_Toc15305311"/>
      <w:bookmarkStart w:id="154" w:name="_Toc15391836"/>
      <w:bookmarkStart w:id="155" w:name="_Toc103530229"/>
      <w:bookmarkStart w:id="156" w:name="_Toc12338894"/>
      <w:r>
        <w:t>Conformément à l’article 17 de la L</w:t>
      </w:r>
      <w:r w:rsidR="002D711E">
        <w:t>AB</w:t>
      </w:r>
      <w:r>
        <w:t xml:space="preserve">, l'évaluation globale des risques doit être documentée, et faire l’objet d’une procédure qui en détermine les modalités, en ce compris celles de sa mise à jour. </w:t>
      </w:r>
    </w:p>
    <w:p w14:paraId="1DF0E122" w14:textId="77777777" w:rsidR="00966C68" w:rsidRDefault="00966C68" w:rsidP="000266E9">
      <w:pPr>
        <w:pStyle w:val="Paragraphedeliste"/>
        <w:spacing w:before="120" w:after="120" w:line="240" w:lineRule="auto"/>
        <w:ind w:left="0"/>
      </w:pPr>
    </w:p>
    <w:p w14:paraId="253B85C0" w14:textId="17B57C48" w:rsidR="00966C68" w:rsidRDefault="00966C68" w:rsidP="000266E9">
      <w:pPr>
        <w:pStyle w:val="Paragraphedeliste"/>
        <w:spacing w:before="120" w:after="120" w:line="240" w:lineRule="auto"/>
        <w:ind w:left="0"/>
      </w:pPr>
      <w:r>
        <w:t xml:space="preserve">La procédure d’évaluation globale des risques </w:t>
      </w:r>
      <w:r w:rsidR="00F4154C">
        <w:t xml:space="preserve">tient </w:t>
      </w:r>
      <w:r>
        <w:t>en particulier comp</w:t>
      </w:r>
      <w:r w:rsidR="00F4154C">
        <w:t>te</w:t>
      </w:r>
      <w:r>
        <w:t xml:space="preserve"> </w:t>
      </w:r>
      <w:r w:rsidR="00F4154C">
        <w:t>d</w:t>
      </w:r>
      <w:r>
        <w:t xml:space="preserve">es éléments suivants : </w:t>
      </w:r>
    </w:p>
    <w:p w14:paraId="4CF473D3" w14:textId="286DA296" w:rsidR="00966C68" w:rsidRDefault="00966C68" w:rsidP="000266E9">
      <w:pPr>
        <w:pStyle w:val="Paragraphedeliste"/>
        <w:numPr>
          <w:ilvl w:val="0"/>
          <w:numId w:val="84"/>
        </w:numPr>
        <w:spacing w:before="120" w:after="120" w:line="240" w:lineRule="auto"/>
      </w:pPr>
      <w:r>
        <w:t xml:space="preserve">la méthodologie d’identification des facteurs et des variables de risques, ainsi que les sources d’information pertinentes ; </w:t>
      </w:r>
    </w:p>
    <w:p w14:paraId="45B8D8C6" w14:textId="3DE7F4A9" w:rsidR="00966C68" w:rsidRDefault="00966C68" w:rsidP="000266E9">
      <w:pPr>
        <w:pStyle w:val="Paragraphedeliste"/>
        <w:numPr>
          <w:ilvl w:val="0"/>
          <w:numId w:val="84"/>
        </w:numPr>
        <w:spacing w:before="120" w:after="120" w:line="240" w:lineRule="auto"/>
      </w:pPr>
      <w:r>
        <w:t>la méthodologie d’évaluation des risques compte tenu notamment des variables de risques visées à l’annexe I de la L</w:t>
      </w:r>
      <w:r w:rsidR="002D711E">
        <w:t>AB</w:t>
      </w:r>
      <w:r>
        <w:t xml:space="preserve"> et, comprenant, le cas échéant, les règles relatives à la pondération des facteurs de risques ; </w:t>
      </w:r>
    </w:p>
    <w:p w14:paraId="2681456A" w14:textId="06A1CF4A" w:rsidR="00966C68" w:rsidRDefault="00966C68" w:rsidP="000266E9">
      <w:pPr>
        <w:pStyle w:val="Paragraphedeliste"/>
        <w:numPr>
          <w:ilvl w:val="0"/>
          <w:numId w:val="84"/>
        </w:numPr>
        <w:spacing w:before="120" w:after="120" w:line="240" w:lineRule="auto"/>
      </w:pPr>
      <w:r>
        <w:t xml:space="preserve">la procédure de validation et d’adoption des résultats de l’évaluation globale des risques ; et </w:t>
      </w:r>
    </w:p>
    <w:p w14:paraId="5AC69056" w14:textId="0899FFD6" w:rsidR="00966C68" w:rsidRDefault="00966C68" w:rsidP="000266E9">
      <w:pPr>
        <w:pStyle w:val="Paragraphedeliste"/>
        <w:numPr>
          <w:ilvl w:val="0"/>
          <w:numId w:val="84"/>
        </w:numPr>
        <w:spacing w:before="120" w:after="120" w:line="240" w:lineRule="auto"/>
      </w:pPr>
      <w:r>
        <w:t xml:space="preserve">les modalités de suivi et de mise à jour de l'évaluation globale des risques. </w:t>
      </w:r>
    </w:p>
    <w:p w14:paraId="156F1C21" w14:textId="77777777" w:rsidR="00966C68" w:rsidRDefault="00966C68" w:rsidP="000266E9">
      <w:pPr>
        <w:pStyle w:val="Paragraphedeliste"/>
        <w:spacing w:before="120" w:after="120" w:line="240" w:lineRule="auto"/>
        <w:ind w:left="0"/>
      </w:pPr>
    </w:p>
    <w:p w14:paraId="59D41B22" w14:textId="16F85FD4" w:rsidR="00966C68" w:rsidRDefault="00966C68" w:rsidP="000266E9">
      <w:pPr>
        <w:pStyle w:val="Paragraphedeliste"/>
        <w:spacing w:before="120" w:after="120" w:line="240" w:lineRule="auto"/>
        <w:ind w:left="0"/>
      </w:pPr>
      <w:r>
        <w:t>L’utilisation du guide pratique et d</w:t>
      </w:r>
      <w:r w:rsidRPr="00A73AD3">
        <w:t xml:space="preserve">u tableau « Mon évaluation globale des risques » </w:t>
      </w:r>
      <w:r w:rsidR="00EB4253" w:rsidRPr="00A73AD3">
        <w:t>peut valoir</w:t>
      </w:r>
      <w:r w:rsidRPr="00A73AD3">
        <w:t xml:space="preserve"> comme procédure d’évaluation globale des risques.</w:t>
      </w:r>
      <w:r>
        <w:t xml:space="preserve"> </w:t>
      </w:r>
    </w:p>
    <w:p w14:paraId="5EACCA18" w14:textId="77777777" w:rsidR="00966C68" w:rsidRPr="00183A80" w:rsidRDefault="00966C68" w:rsidP="00966C68">
      <w:pPr>
        <w:pStyle w:val="Paragraphedeliste"/>
        <w:spacing w:after="0" w:line="240" w:lineRule="auto"/>
        <w:ind w:left="0"/>
      </w:pPr>
    </w:p>
    <w:p w14:paraId="0D5310BE" w14:textId="76A6305E" w:rsidR="001C1DAF" w:rsidRDefault="001C1DAF" w:rsidP="000266E9">
      <w:pPr>
        <w:pStyle w:val="Titre2"/>
      </w:pPr>
      <w:bookmarkStart w:id="157" w:name="_Toc159688346"/>
      <w:bookmarkStart w:id="158" w:name="_Toc159859763"/>
      <w:bookmarkStart w:id="159" w:name="_Toc178329084"/>
      <w:r>
        <w:t>Identification des risques BC/FT auxquels notre cabinet est exposé</w:t>
      </w:r>
      <w:bookmarkEnd w:id="153"/>
      <w:bookmarkEnd w:id="154"/>
      <w:bookmarkEnd w:id="155"/>
      <w:bookmarkEnd w:id="157"/>
      <w:bookmarkEnd w:id="158"/>
      <w:bookmarkEnd w:id="159"/>
    </w:p>
    <w:bookmarkEnd w:id="156"/>
    <w:p w14:paraId="7A4C2EDA" w14:textId="5D4CEB82" w:rsidR="00B26121" w:rsidRPr="0079444B" w:rsidRDefault="005E4C21" w:rsidP="000266E9">
      <w:pPr>
        <w:pStyle w:val="Paragraphedeliste"/>
        <w:spacing w:before="120" w:after="120" w:line="240" w:lineRule="auto"/>
        <w:ind w:left="0"/>
      </w:pPr>
      <w:r>
        <w:t>N</w:t>
      </w:r>
      <w:r w:rsidR="00B26121" w:rsidRPr="0079444B">
        <w:t xml:space="preserve">otre cabinet </w:t>
      </w:r>
      <w:r>
        <w:t xml:space="preserve">a </w:t>
      </w:r>
      <w:r w:rsidR="00B26121" w:rsidRPr="0079444B">
        <w:t>détermin</w:t>
      </w:r>
      <w:r>
        <w:t>é</w:t>
      </w:r>
      <w:r w:rsidR="00B26121" w:rsidRPr="0079444B">
        <w:t xml:space="preserve"> les risques BC/FT auxquels il est </w:t>
      </w:r>
      <w:r w:rsidR="00613A5F">
        <w:t xml:space="preserve">ou pourrait être </w:t>
      </w:r>
      <w:r w:rsidR="00B26121" w:rsidRPr="0079444B">
        <w:t>confronté en tenant compte au minimum des facteurs de risques inhérents</w:t>
      </w:r>
      <w:r>
        <w:t xml:space="preserve"> suivants</w:t>
      </w:r>
      <w:r w:rsidR="00B26121" w:rsidRPr="0079444B">
        <w:t> :</w:t>
      </w:r>
    </w:p>
    <w:p w14:paraId="57AE54BC" w14:textId="623B5948" w:rsidR="00B26121" w:rsidRPr="0079444B" w:rsidRDefault="005215CC" w:rsidP="006B7867">
      <w:pPr>
        <w:pStyle w:val="Paragraphedeliste"/>
        <w:numPr>
          <w:ilvl w:val="0"/>
          <w:numId w:val="6"/>
        </w:numPr>
        <w:spacing w:before="120" w:after="120" w:line="240" w:lineRule="auto"/>
      </w:pPr>
      <w:r>
        <w:t>Les</w:t>
      </w:r>
      <w:r w:rsidR="00B26121" w:rsidRPr="0079444B">
        <w:t xml:space="preserve"> clients (relation d’affaires inhabituelle, structure de détention d’actif complexe ou inhabituelle…), </w:t>
      </w:r>
    </w:p>
    <w:p w14:paraId="4DC1089F" w14:textId="51D82BCD" w:rsidR="00E66D3E" w:rsidRDefault="005215CC" w:rsidP="006B7867">
      <w:pPr>
        <w:pStyle w:val="Paragraphedeliste"/>
        <w:numPr>
          <w:ilvl w:val="0"/>
          <w:numId w:val="6"/>
        </w:numPr>
        <w:spacing w:before="120" w:after="120" w:line="240" w:lineRule="auto"/>
      </w:pPr>
      <w:r>
        <w:t>Les</w:t>
      </w:r>
      <w:r w:rsidR="00E66D3E">
        <w:t xml:space="preserve"> </w:t>
      </w:r>
      <w:r w:rsidR="00B26121" w:rsidRPr="0079444B">
        <w:t>produits, aux services</w:t>
      </w:r>
      <w:r w:rsidR="00305D2B">
        <w:t xml:space="preserve"> et </w:t>
      </w:r>
      <w:r w:rsidR="00B26121" w:rsidRPr="0079444B">
        <w:t xml:space="preserve">aux transactions </w:t>
      </w:r>
      <w:r w:rsidR="00305D2B" w:rsidRPr="0079444B">
        <w:t xml:space="preserve">(transaction demandant l’anonymat, paiements à des tiers inconnus…)  </w:t>
      </w:r>
    </w:p>
    <w:p w14:paraId="484B2C2E" w14:textId="633982E7" w:rsidR="00B26121" w:rsidRDefault="005215CC" w:rsidP="006B7867">
      <w:pPr>
        <w:pStyle w:val="Paragraphedeliste"/>
        <w:numPr>
          <w:ilvl w:val="0"/>
          <w:numId w:val="6"/>
        </w:numPr>
        <w:spacing w:before="120" w:after="120" w:line="240" w:lineRule="auto"/>
      </w:pPr>
      <w:r>
        <w:t>Les</w:t>
      </w:r>
      <w:r w:rsidR="00B26121" w:rsidRPr="0079444B">
        <w:t xml:space="preserve"> facteurs de risques géographiques du cabinet (activité exercée à l’étranger…)</w:t>
      </w:r>
    </w:p>
    <w:p w14:paraId="4C67EB83" w14:textId="17FABBE3" w:rsidR="00570706" w:rsidRDefault="005215CC" w:rsidP="006B7867">
      <w:pPr>
        <w:pStyle w:val="Paragraphedeliste"/>
        <w:numPr>
          <w:ilvl w:val="0"/>
          <w:numId w:val="6"/>
        </w:numPr>
        <w:spacing w:before="120" w:after="120" w:line="240" w:lineRule="auto"/>
      </w:pPr>
      <w:r>
        <w:t>Les</w:t>
      </w:r>
      <w:r w:rsidR="00570706">
        <w:t xml:space="preserve"> </w:t>
      </w:r>
      <w:r w:rsidR="00570706" w:rsidRPr="0079444B">
        <w:t xml:space="preserve">canaux de distribution du cabinet </w:t>
      </w:r>
      <w:r w:rsidR="00570706">
        <w:t xml:space="preserve">(tiers </w:t>
      </w:r>
      <w:r w:rsidR="00291C23">
        <w:t>introducteur…</w:t>
      </w:r>
      <w:r w:rsidR="00570706">
        <w:t>)</w:t>
      </w:r>
    </w:p>
    <w:p w14:paraId="4579356E" w14:textId="77777777" w:rsidR="00861D52" w:rsidRDefault="00861D52" w:rsidP="00183A80">
      <w:pPr>
        <w:pStyle w:val="Paragraphedeliste"/>
        <w:spacing w:before="120" w:after="120" w:line="240" w:lineRule="auto"/>
      </w:pPr>
    </w:p>
    <w:p w14:paraId="2C087EF0"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60" w:name="_Toc170483663"/>
      <w:bookmarkStart w:id="161" w:name="_Toc170483871"/>
      <w:bookmarkStart w:id="162" w:name="_Toc170484191"/>
      <w:bookmarkStart w:id="163" w:name="_Toc170484396"/>
      <w:bookmarkStart w:id="164" w:name="_Toc170741435"/>
      <w:bookmarkStart w:id="165" w:name="_Toc178328897"/>
      <w:bookmarkStart w:id="166" w:name="_Toc178329085"/>
      <w:bookmarkStart w:id="167" w:name="_Toc15305312"/>
      <w:bookmarkStart w:id="168" w:name="_Toc15391837"/>
      <w:bookmarkStart w:id="169" w:name="_Toc159859764"/>
      <w:bookmarkEnd w:id="160"/>
      <w:bookmarkEnd w:id="161"/>
      <w:bookmarkEnd w:id="162"/>
      <w:bookmarkEnd w:id="163"/>
      <w:bookmarkEnd w:id="164"/>
      <w:bookmarkEnd w:id="165"/>
      <w:bookmarkEnd w:id="166"/>
    </w:p>
    <w:p w14:paraId="14E83490"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70" w:name="_Toc170483664"/>
      <w:bookmarkStart w:id="171" w:name="_Toc170483872"/>
      <w:bookmarkStart w:id="172" w:name="_Toc170484192"/>
      <w:bookmarkStart w:id="173" w:name="_Toc170484397"/>
      <w:bookmarkStart w:id="174" w:name="_Toc170741436"/>
      <w:bookmarkStart w:id="175" w:name="_Toc178328898"/>
      <w:bookmarkStart w:id="176" w:name="_Toc178329086"/>
      <w:bookmarkEnd w:id="170"/>
      <w:bookmarkEnd w:id="171"/>
      <w:bookmarkEnd w:id="172"/>
      <w:bookmarkEnd w:id="173"/>
      <w:bookmarkEnd w:id="174"/>
      <w:bookmarkEnd w:id="175"/>
      <w:bookmarkEnd w:id="176"/>
    </w:p>
    <w:p w14:paraId="328FEE0A"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77" w:name="_Toc170483665"/>
      <w:bookmarkStart w:id="178" w:name="_Toc170483873"/>
      <w:bookmarkStart w:id="179" w:name="_Toc170484193"/>
      <w:bookmarkStart w:id="180" w:name="_Toc170484398"/>
      <w:bookmarkStart w:id="181" w:name="_Toc170741437"/>
      <w:bookmarkStart w:id="182" w:name="_Toc178328899"/>
      <w:bookmarkStart w:id="183" w:name="_Toc178329087"/>
      <w:bookmarkEnd w:id="177"/>
      <w:bookmarkEnd w:id="178"/>
      <w:bookmarkEnd w:id="179"/>
      <w:bookmarkEnd w:id="180"/>
      <w:bookmarkEnd w:id="181"/>
      <w:bookmarkEnd w:id="182"/>
      <w:bookmarkEnd w:id="183"/>
    </w:p>
    <w:p w14:paraId="1466531F"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84" w:name="_Toc170483666"/>
      <w:bookmarkStart w:id="185" w:name="_Toc170483874"/>
      <w:bookmarkStart w:id="186" w:name="_Toc170484194"/>
      <w:bookmarkStart w:id="187" w:name="_Toc170484399"/>
      <w:bookmarkStart w:id="188" w:name="_Toc170741438"/>
      <w:bookmarkStart w:id="189" w:name="_Toc178328900"/>
      <w:bookmarkStart w:id="190" w:name="_Toc178329088"/>
      <w:bookmarkEnd w:id="184"/>
      <w:bookmarkEnd w:id="185"/>
      <w:bookmarkEnd w:id="186"/>
      <w:bookmarkEnd w:id="187"/>
      <w:bookmarkEnd w:id="188"/>
      <w:bookmarkEnd w:id="189"/>
      <w:bookmarkEnd w:id="190"/>
    </w:p>
    <w:p w14:paraId="7FCE0B35"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91" w:name="_Toc170483667"/>
      <w:bookmarkStart w:id="192" w:name="_Toc170483875"/>
      <w:bookmarkStart w:id="193" w:name="_Toc170484195"/>
      <w:bookmarkStart w:id="194" w:name="_Toc170484400"/>
      <w:bookmarkStart w:id="195" w:name="_Toc170741439"/>
      <w:bookmarkStart w:id="196" w:name="_Toc178328901"/>
      <w:bookmarkStart w:id="197" w:name="_Toc178329089"/>
      <w:bookmarkEnd w:id="191"/>
      <w:bookmarkEnd w:id="192"/>
      <w:bookmarkEnd w:id="193"/>
      <w:bookmarkEnd w:id="194"/>
      <w:bookmarkEnd w:id="195"/>
      <w:bookmarkEnd w:id="196"/>
      <w:bookmarkEnd w:id="197"/>
    </w:p>
    <w:p w14:paraId="3A9BFC49" w14:textId="77777777" w:rsidR="006B7867" w:rsidRPr="006B7867" w:rsidRDefault="006B7867" w:rsidP="006B7867">
      <w:pPr>
        <w:pStyle w:val="Paragraphedeliste"/>
        <w:numPr>
          <w:ilvl w:val="0"/>
          <w:numId w:val="4"/>
        </w:numPr>
        <w:spacing w:before="240" w:after="240" w:line="240" w:lineRule="auto"/>
        <w:outlineLvl w:val="2"/>
        <w:rPr>
          <w:rFonts w:asciiTheme="majorHAnsi" w:eastAsia="Times New Roman" w:hAnsiTheme="majorHAnsi" w:cstheme="majorHAnsi"/>
          <w:vanish/>
          <w:sz w:val="24"/>
          <w:szCs w:val="20"/>
          <w:u w:val="single"/>
        </w:rPr>
      </w:pPr>
      <w:bookmarkStart w:id="198" w:name="_Toc170483668"/>
      <w:bookmarkStart w:id="199" w:name="_Toc170483876"/>
      <w:bookmarkStart w:id="200" w:name="_Toc170484196"/>
      <w:bookmarkStart w:id="201" w:name="_Toc170484401"/>
      <w:bookmarkStart w:id="202" w:name="_Toc170741440"/>
      <w:bookmarkStart w:id="203" w:name="_Toc178328902"/>
      <w:bookmarkStart w:id="204" w:name="_Toc178329090"/>
      <w:bookmarkEnd w:id="198"/>
      <w:bookmarkEnd w:id="199"/>
      <w:bookmarkEnd w:id="200"/>
      <w:bookmarkEnd w:id="201"/>
      <w:bookmarkEnd w:id="202"/>
      <w:bookmarkEnd w:id="203"/>
      <w:bookmarkEnd w:id="204"/>
    </w:p>
    <w:p w14:paraId="29C495AD" w14:textId="77777777" w:rsidR="006B7867" w:rsidRPr="006B7867" w:rsidRDefault="006B7867" w:rsidP="006B7867">
      <w:pPr>
        <w:pStyle w:val="Paragraphedeliste"/>
        <w:numPr>
          <w:ilvl w:val="1"/>
          <w:numId w:val="4"/>
        </w:numPr>
        <w:spacing w:before="240" w:after="240" w:line="240" w:lineRule="auto"/>
        <w:outlineLvl w:val="2"/>
        <w:rPr>
          <w:rFonts w:asciiTheme="majorHAnsi" w:eastAsia="Times New Roman" w:hAnsiTheme="majorHAnsi" w:cstheme="majorHAnsi"/>
          <w:vanish/>
          <w:sz w:val="24"/>
          <w:szCs w:val="20"/>
          <w:u w:val="single"/>
        </w:rPr>
      </w:pPr>
      <w:bookmarkStart w:id="205" w:name="_Toc170483877"/>
      <w:bookmarkStart w:id="206" w:name="_Toc170484402"/>
      <w:bookmarkStart w:id="207" w:name="_Toc170741441"/>
      <w:bookmarkStart w:id="208" w:name="_Toc178328903"/>
      <w:bookmarkStart w:id="209" w:name="_Toc178329091"/>
      <w:bookmarkEnd w:id="205"/>
      <w:bookmarkEnd w:id="206"/>
      <w:bookmarkEnd w:id="207"/>
      <w:bookmarkEnd w:id="208"/>
      <w:bookmarkEnd w:id="209"/>
    </w:p>
    <w:p w14:paraId="506B8E96" w14:textId="77777777" w:rsidR="006B7867" w:rsidRPr="006B7867" w:rsidRDefault="006B7867" w:rsidP="006B7867">
      <w:pPr>
        <w:pStyle w:val="Paragraphedeliste"/>
        <w:numPr>
          <w:ilvl w:val="1"/>
          <w:numId w:val="4"/>
        </w:numPr>
        <w:spacing w:before="240" w:after="240" w:line="240" w:lineRule="auto"/>
        <w:outlineLvl w:val="2"/>
        <w:rPr>
          <w:rFonts w:asciiTheme="majorHAnsi" w:eastAsia="Times New Roman" w:hAnsiTheme="majorHAnsi" w:cstheme="majorHAnsi"/>
          <w:vanish/>
          <w:sz w:val="24"/>
          <w:szCs w:val="20"/>
          <w:u w:val="single"/>
        </w:rPr>
      </w:pPr>
      <w:bookmarkStart w:id="210" w:name="_Toc170483878"/>
      <w:bookmarkStart w:id="211" w:name="_Toc170484403"/>
      <w:bookmarkStart w:id="212" w:name="_Toc170741442"/>
      <w:bookmarkStart w:id="213" w:name="_Toc178328904"/>
      <w:bookmarkStart w:id="214" w:name="_Toc178329092"/>
      <w:bookmarkEnd w:id="210"/>
      <w:bookmarkEnd w:id="211"/>
      <w:bookmarkEnd w:id="212"/>
      <w:bookmarkEnd w:id="213"/>
      <w:bookmarkEnd w:id="214"/>
    </w:p>
    <w:p w14:paraId="3B345BE9" w14:textId="6BAD2272" w:rsidR="00DD22AA" w:rsidRPr="00F22141" w:rsidRDefault="00440FD2" w:rsidP="00B10302">
      <w:pPr>
        <w:pStyle w:val="titre3"/>
      </w:pPr>
      <w:bookmarkStart w:id="215" w:name="_Toc178329093"/>
      <w:r w:rsidRPr="00F22141">
        <w:t>Facteurs pris en compte lors de la détermination des risques inhérents à la clientèle</w:t>
      </w:r>
      <w:bookmarkEnd w:id="167"/>
      <w:bookmarkEnd w:id="168"/>
      <w:bookmarkEnd w:id="169"/>
      <w:bookmarkEnd w:id="215"/>
    </w:p>
    <w:p w14:paraId="1891EE3D" w14:textId="34A527CF" w:rsidR="001C1DAF" w:rsidRPr="0079444B" w:rsidRDefault="001C1DAF" w:rsidP="000266E9">
      <w:pPr>
        <w:spacing w:before="120" w:after="120" w:line="240" w:lineRule="auto"/>
      </w:pPr>
      <w:r w:rsidRPr="0079444B">
        <w:t>Lors de l’identification des risques liés au client</w:t>
      </w:r>
      <w:r w:rsidR="00DD2E24">
        <w:t>, à son mandataire</w:t>
      </w:r>
      <w:r w:rsidRPr="0079444B">
        <w:t xml:space="preserve"> et aux UBO du client, notre cabinet tient compte des facteurs suivants :</w:t>
      </w:r>
    </w:p>
    <w:p w14:paraId="316D4EB0" w14:textId="15A82317" w:rsidR="001C1DAF" w:rsidRPr="0079444B" w:rsidRDefault="001C1DAF" w:rsidP="00E5394E">
      <w:pPr>
        <w:pStyle w:val="Paragraphedeliste"/>
        <w:numPr>
          <w:ilvl w:val="0"/>
          <w:numId w:val="7"/>
        </w:numPr>
        <w:spacing w:before="120" w:after="120" w:line="240" w:lineRule="auto"/>
      </w:pPr>
      <w:r w:rsidRPr="0079444B">
        <w:t>Le Cabinet a-t-il des relations d’affaires se déroulant dans des circonstances inhabituelles</w:t>
      </w:r>
      <w:r w:rsidR="00DD2E24">
        <w:t> ?</w:t>
      </w:r>
    </w:p>
    <w:p w14:paraId="49707613" w14:textId="44AEFCCA" w:rsidR="001C1DAF" w:rsidRPr="0079444B" w:rsidRDefault="001C1DAF" w:rsidP="00E5394E">
      <w:pPr>
        <w:pStyle w:val="Paragraphedeliste"/>
        <w:numPr>
          <w:ilvl w:val="0"/>
          <w:numId w:val="7"/>
        </w:numPr>
        <w:spacing w:before="120" w:after="120" w:line="240" w:lineRule="auto"/>
      </w:pPr>
      <w:r w:rsidRPr="0079444B">
        <w:t xml:space="preserve">Le Cabinet a-t-il des clients résidant dans des </w:t>
      </w:r>
      <w:hyperlink r:id="rId17" w:history="1">
        <w:r w:rsidRPr="00011349">
          <w:rPr>
            <w:rStyle w:val="Lienhypertexte"/>
          </w:rPr>
          <w:t>zones géographiques à haut risque</w:t>
        </w:r>
      </w:hyperlink>
      <w:r w:rsidR="002B4886">
        <w:t> ?</w:t>
      </w:r>
    </w:p>
    <w:p w14:paraId="7A6EA352" w14:textId="03B7E524" w:rsidR="001C1DAF" w:rsidRPr="0079444B" w:rsidRDefault="001C1DAF" w:rsidP="00E5394E">
      <w:pPr>
        <w:pStyle w:val="Paragraphedeliste"/>
        <w:numPr>
          <w:ilvl w:val="0"/>
          <w:numId w:val="7"/>
        </w:numPr>
        <w:spacing w:before="120" w:after="120" w:line="240" w:lineRule="auto"/>
      </w:pPr>
      <w:r w:rsidRPr="0079444B">
        <w:t>Le Cabinet a-t-il comme clients des personnes morales ou constructions juridiques qui sont des structures de détention d’actifs personnels</w:t>
      </w:r>
      <w:r w:rsidR="002B4886">
        <w:t> ?</w:t>
      </w:r>
      <w:r w:rsidRPr="0079444B">
        <w:t xml:space="preserve"> </w:t>
      </w:r>
    </w:p>
    <w:p w14:paraId="017C7AA0" w14:textId="27E9FE97" w:rsidR="001C1DAF" w:rsidRPr="0079444B" w:rsidRDefault="001C1DAF" w:rsidP="00E5394E">
      <w:pPr>
        <w:pStyle w:val="Paragraphedeliste"/>
        <w:numPr>
          <w:ilvl w:val="0"/>
          <w:numId w:val="7"/>
        </w:numPr>
        <w:spacing w:before="120" w:after="120" w:line="240" w:lineRule="auto"/>
      </w:pPr>
      <w:r w:rsidRPr="0079444B">
        <w:t>Le Cabinet a-t-il comme clients des sociétés dont le capital est détenu par des actionnaires apparents ("</w:t>
      </w:r>
      <w:proofErr w:type="spellStart"/>
      <w:r w:rsidRPr="00201FA2">
        <w:rPr>
          <w:i/>
        </w:rPr>
        <w:t>nominee</w:t>
      </w:r>
      <w:proofErr w:type="spellEnd"/>
      <w:r w:rsidRPr="00201FA2">
        <w:rPr>
          <w:i/>
        </w:rPr>
        <w:t xml:space="preserve"> </w:t>
      </w:r>
      <w:proofErr w:type="spellStart"/>
      <w:r w:rsidRPr="00201FA2">
        <w:rPr>
          <w:i/>
        </w:rPr>
        <w:t>shareholders</w:t>
      </w:r>
      <w:proofErr w:type="spellEnd"/>
      <w:r w:rsidRPr="0079444B">
        <w:t>") ou représenté par des actions au porteur</w:t>
      </w:r>
      <w:r w:rsidR="002B4886">
        <w:t> ?</w:t>
      </w:r>
    </w:p>
    <w:p w14:paraId="1F790D17" w14:textId="537F48AE" w:rsidR="001C1DAF" w:rsidRPr="0079444B" w:rsidRDefault="001C1DAF" w:rsidP="00E5394E">
      <w:pPr>
        <w:pStyle w:val="Paragraphedeliste"/>
        <w:numPr>
          <w:ilvl w:val="0"/>
          <w:numId w:val="7"/>
        </w:numPr>
        <w:spacing w:before="120" w:after="120" w:line="240" w:lineRule="auto"/>
      </w:pPr>
      <w:r w:rsidRPr="0079444B">
        <w:t>Le Cabinet a-t-il des clients dont les activités nécessitent beaucoup d’espèces</w:t>
      </w:r>
      <w:r w:rsidR="002B4886">
        <w:t> ?</w:t>
      </w:r>
    </w:p>
    <w:p w14:paraId="6E1B2480" w14:textId="01D0FEDC" w:rsidR="001C1DAF" w:rsidRDefault="001C1DAF" w:rsidP="000266E9">
      <w:pPr>
        <w:pStyle w:val="Paragraphedeliste"/>
        <w:numPr>
          <w:ilvl w:val="0"/>
          <w:numId w:val="7"/>
        </w:numPr>
        <w:spacing w:before="120" w:after="120" w:line="240" w:lineRule="auto"/>
        <w:ind w:left="714" w:hanging="357"/>
      </w:pPr>
      <w:r w:rsidRPr="0079444B">
        <w:t>Le Cabinet a-t-il comme clients des sociétés dont la structure de propriété paraît inhabituelle ou exagérément complexe au regard de la nature de leurs activités</w:t>
      </w:r>
      <w:r w:rsidR="002B4886">
        <w:t> ?</w:t>
      </w:r>
    </w:p>
    <w:p w14:paraId="1F7E5E5B" w14:textId="77777777" w:rsidR="00EA6AC2" w:rsidRPr="001C1DAF" w:rsidRDefault="00EA6AC2" w:rsidP="00183A80">
      <w:pPr>
        <w:pStyle w:val="Paragraphedeliste"/>
        <w:spacing w:before="120" w:after="120" w:line="240" w:lineRule="auto"/>
        <w:ind w:left="714"/>
      </w:pPr>
    </w:p>
    <w:p w14:paraId="2BC365A4" w14:textId="53217760" w:rsidR="00440FD2" w:rsidRPr="00F22141" w:rsidRDefault="00440FD2" w:rsidP="00B10302">
      <w:pPr>
        <w:pStyle w:val="titre3"/>
      </w:pPr>
      <w:bookmarkStart w:id="216" w:name="_Toc159859765"/>
      <w:bookmarkStart w:id="217" w:name="_Toc178329094"/>
      <w:bookmarkStart w:id="218" w:name="_Toc15305313"/>
      <w:bookmarkStart w:id="219" w:name="_Toc15391838"/>
      <w:r w:rsidRPr="00F22141">
        <w:t>Facteurs de risque liés aux activités</w:t>
      </w:r>
      <w:bookmarkEnd w:id="216"/>
      <w:bookmarkEnd w:id="217"/>
      <w:r w:rsidRPr="00F22141">
        <w:t xml:space="preserve"> </w:t>
      </w:r>
      <w:bookmarkEnd w:id="218"/>
      <w:bookmarkEnd w:id="219"/>
    </w:p>
    <w:p w14:paraId="7941DF13" w14:textId="7C902947" w:rsidR="001C1DAF" w:rsidRPr="0079444B" w:rsidRDefault="001C1DAF" w:rsidP="00E5394E">
      <w:pPr>
        <w:pStyle w:val="Paragraphedeliste"/>
        <w:numPr>
          <w:ilvl w:val="0"/>
          <w:numId w:val="7"/>
        </w:numPr>
        <w:spacing w:before="120" w:after="120" w:line="240" w:lineRule="auto"/>
      </w:pPr>
      <w:r w:rsidRPr="0079444B">
        <w:t>Le Cabinet fournit-il des produits ou transactions susceptibles de favoriser l’anonymat</w:t>
      </w:r>
      <w:r w:rsidR="002B4886">
        <w:t> ?</w:t>
      </w:r>
    </w:p>
    <w:p w14:paraId="6F17D49C" w14:textId="46BB5875" w:rsidR="001C1DAF" w:rsidRPr="0079444B" w:rsidRDefault="001C1DAF" w:rsidP="00E5394E">
      <w:pPr>
        <w:pStyle w:val="Paragraphedeliste"/>
        <w:numPr>
          <w:ilvl w:val="0"/>
          <w:numId w:val="7"/>
        </w:numPr>
        <w:spacing w:before="120" w:after="120" w:line="240" w:lineRule="auto"/>
      </w:pPr>
      <w:r w:rsidRPr="0079444B">
        <w:t>Le Cabinet a-t-il des relations d’affaires ou opérations qui n’impliquent pas la présence physique des parties et qui ne sont pas assorties de certaines garanties telles qu’une signature électronique</w:t>
      </w:r>
      <w:r w:rsidR="002B4886">
        <w:t> ?</w:t>
      </w:r>
    </w:p>
    <w:p w14:paraId="0044567E" w14:textId="76628D2A" w:rsidR="001C1DAF" w:rsidRPr="0079444B" w:rsidRDefault="001C1DAF" w:rsidP="00E5394E">
      <w:pPr>
        <w:pStyle w:val="Paragraphedeliste"/>
        <w:numPr>
          <w:ilvl w:val="0"/>
          <w:numId w:val="7"/>
        </w:numPr>
        <w:spacing w:before="120" w:after="120" w:line="240" w:lineRule="auto"/>
      </w:pPr>
      <w:r w:rsidRPr="0079444B">
        <w:t>Le Cabinet peut-il recevoir des paiements de tiers inconnus ou non associés</w:t>
      </w:r>
      <w:r w:rsidR="002B4886">
        <w:t> ?</w:t>
      </w:r>
    </w:p>
    <w:p w14:paraId="0C5A24C9" w14:textId="583B4F6A" w:rsidR="001C1DAF" w:rsidRDefault="001C1DAF" w:rsidP="000266E9">
      <w:pPr>
        <w:pStyle w:val="Paragraphedeliste"/>
        <w:numPr>
          <w:ilvl w:val="0"/>
          <w:numId w:val="7"/>
        </w:numPr>
        <w:spacing w:before="120" w:after="120" w:line="240" w:lineRule="auto"/>
        <w:ind w:left="714" w:hanging="357"/>
      </w:pPr>
      <w:r w:rsidRPr="0079444B">
        <w:t>Le Cabinet développe-t-il des nouveaux produits et des nouvelles pratiques commerciales, notamment des nouveaux mécanismes de distribution, et utilisation de technologies nouvelles ou en cours de développement pour des produits nouveaux ou préexistants</w:t>
      </w:r>
      <w:r w:rsidR="002B4886">
        <w:t> ?</w:t>
      </w:r>
    </w:p>
    <w:p w14:paraId="2F2C87B7" w14:textId="77777777" w:rsidR="00947FEF" w:rsidRPr="001C1DAF" w:rsidRDefault="00947FEF" w:rsidP="00183A80">
      <w:pPr>
        <w:pStyle w:val="Paragraphedeliste"/>
        <w:spacing w:before="120" w:after="120" w:line="240" w:lineRule="auto"/>
        <w:ind w:left="714"/>
      </w:pPr>
    </w:p>
    <w:p w14:paraId="021F1FD8" w14:textId="342BBEC3" w:rsidR="00440FD2" w:rsidRPr="007F27F1" w:rsidRDefault="00440FD2" w:rsidP="00B10302">
      <w:pPr>
        <w:pStyle w:val="titre3"/>
      </w:pPr>
      <w:bookmarkStart w:id="220" w:name="_Toc159859766"/>
      <w:bookmarkStart w:id="221" w:name="_Toc178329095"/>
      <w:bookmarkStart w:id="222" w:name="_Toc15305314"/>
      <w:bookmarkStart w:id="223" w:name="_Toc15391839"/>
      <w:r w:rsidRPr="007F27F1">
        <w:t>Facteurs de risque liés à la situation géographique</w:t>
      </w:r>
      <w:bookmarkEnd w:id="220"/>
      <w:bookmarkEnd w:id="221"/>
      <w:r w:rsidRPr="007F27F1">
        <w:t xml:space="preserve"> </w:t>
      </w:r>
      <w:bookmarkEnd w:id="222"/>
      <w:bookmarkEnd w:id="223"/>
    </w:p>
    <w:p w14:paraId="0CBA176A" w14:textId="2C6F6C35" w:rsidR="001C1DAF" w:rsidRPr="0079444B" w:rsidRDefault="001C1DAF" w:rsidP="000266E9">
      <w:pPr>
        <w:pStyle w:val="Paragraphedeliste"/>
        <w:numPr>
          <w:ilvl w:val="0"/>
          <w:numId w:val="7"/>
        </w:numPr>
        <w:spacing w:before="120" w:after="120" w:line="240" w:lineRule="auto"/>
        <w:ind w:left="714" w:hanging="357"/>
      </w:pPr>
      <w:r w:rsidRPr="0079444B">
        <w:t xml:space="preserve">Le Cabinet exerce-t-il des activités dans </w:t>
      </w:r>
      <w:r>
        <w:t xml:space="preserve">des </w:t>
      </w:r>
      <w:r w:rsidRPr="0079444B">
        <w:t>pays identifiés par des sources crédibles, telles que des évaluations mutuelles, des rapports d’évaluation détaillé</w:t>
      </w:r>
      <w:r w:rsidR="008E7601">
        <w:t>s</w:t>
      </w:r>
      <w:r w:rsidRPr="0079444B">
        <w:t xml:space="preserve"> ou des rapports de suivi publiés, comme n’étant pas dotés de systèmes efficaces de lutte contre le BC/FT</w:t>
      </w:r>
      <w:r w:rsidR="00F564DA">
        <w:t xml:space="preserve">, </w:t>
      </w:r>
      <w:r w:rsidRPr="0079444B">
        <w:t xml:space="preserve">sans préjudice de </w:t>
      </w:r>
      <w:r w:rsidR="00092DE8" w:rsidRPr="000266E9">
        <w:t>l’article 38 de la LAB</w:t>
      </w:r>
      <w:r w:rsidR="00256908">
        <w:t> ?</w:t>
      </w:r>
    </w:p>
    <w:p w14:paraId="5A20F4CE" w14:textId="3738DB1C" w:rsidR="001C1DAF" w:rsidRPr="0079444B" w:rsidRDefault="001C1DAF" w:rsidP="000266E9">
      <w:pPr>
        <w:pStyle w:val="Paragraphedeliste"/>
        <w:numPr>
          <w:ilvl w:val="0"/>
          <w:numId w:val="8"/>
        </w:numPr>
        <w:spacing w:before="120" w:after="120" w:line="240" w:lineRule="auto"/>
        <w:ind w:left="714" w:hanging="357"/>
      </w:pPr>
      <w:r w:rsidRPr="0079444B">
        <w:t>Le Cabinet exerce-t-il des activités dans des pays identifiés par des sources crédibles comme présentant des niveaux significatifs de corruption ou d’autre</w:t>
      </w:r>
      <w:r w:rsidR="00F564DA">
        <w:t>s</w:t>
      </w:r>
      <w:r w:rsidRPr="0079444B">
        <w:t xml:space="preserve"> activité</w:t>
      </w:r>
      <w:r w:rsidR="00F564DA">
        <w:t>s</w:t>
      </w:r>
      <w:r w:rsidRPr="0079444B">
        <w:t xml:space="preserve"> criminelle</w:t>
      </w:r>
      <w:r w:rsidR="00F564DA">
        <w:t>s</w:t>
      </w:r>
      <w:r w:rsidR="00256908">
        <w:t> ?</w:t>
      </w:r>
    </w:p>
    <w:p w14:paraId="3D5C5EA0" w14:textId="4996EC7E" w:rsidR="001C1DAF" w:rsidRPr="0079444B" w:rsidRDefault="001C1DAF" w:rsidP="000266E9">
      <w:pPr>
        <w:pStyle w:val="Paragraphedeliste"/>
        <w:numPr>
          <w:ilvl w:val="0"/>
          <w:numId w:val="8"/>
        </w:numPr>
        <w:spacing w:before="120" w:after="120" w:line="240" w:lineRule="auto"/>
        <w:ind w:left="714" w:hanging="357"/>
      </w:pPr>
      <w:r w:rsidRPr="0079444B">
        <w:t>Le Cabinet exerce-t-il des activités dans des pays faisant l’objet de sanctions, d’embargos ou d’autres mesures similaires imposés, par exemple, par l’Union européenne ou par les Nations unies</w:t>
      </w:r>
      <w:r w:rsidR="00256908">
        <w:t> ?</w:t>
      </w:r>
      <w:r>
        <w:t xml:space="preserve"> </w:t>
      </w:r>
      <w:r w:rsidRPr="00FE2D2E">
        <w:t>(</w:t>
      </w:r>
      <w:r w:rsidRPr="00FE2D2E">
        <w:rPr>
          <w:i/>
        </w:rPr>
        <w:t>Cf</w:t>
      </w:r>
      <w:r w:rsidRPr="00FE2D2E">
        <w:t xml:space="preserve">. </w:t>
      </w:r>
      <w:hyperlink r:id="rId18" w:history="1">
        <w:r w:rsidR="00EC466C" w:rsidRPr="00FE2D2E">
          <w:rPr>
            <w:rStyle w:val="Lienhypertexte"/>
          </w:rPr>
          <w:t>Sanctions financières | SPF Finances (belgium.be)</w:t>
        </w:r>
      </w:hyperlink>
      <w:r w:rsidRPr="00FE2D2E">
        <w:t>)</w:t>
      </w:r>
    </w:p>
    <w:p w14:paraId="5D35B1B5" w14:textId="385A04D1" w:rsidR="001C1DAF" w:rsidRPr="00947FEF" w:rsidRDefault="001C1DAF" w:rsidP="000266E9">
      <w:pPr>
        <w:pStyle w:val="Paragraphedeliste"/>
        <w:numPr>
          <w:ilvl w:val="0"/>
          <w:numId w:val="8"/>
        </w:numPr>
        <w:spacing w:before="120" w:after="120" w:line="240" w:lineRule="auto"/>
        <w:ind w:left="714" w:hanging="357"/>
        <w:rPr>
          <w:rFonts w:cstheme="minorHAnsi"/>
        </w:rPr>
      </w:pPr>
      <w:r w:rsidRPr="0079444B">
        <w:t>Le Cabinet exerce-t-il des activités dans des pays qui financent ou soutiennent des activités terroristes ou sur le territoire desquels opèrent des organisations terroristes désignées</w:t>
      </w:r>
      <w:r w:rsidR="00256908">
        <w:t> ?</w:t>
      </w:r>
    </w:p>
    <w:p w14:paraId="78BF97A3" w14:textId="77777777" w:rsidR="00947FEF" w:rsidRPr="001C1DAF" w:rsidRDefault="00947FEF" w:rsidP="00183A80">
      <w:pPr>
        <w:pStyle w:val="Paragraphedeliste"/>
        <w:spacing w:before="120" w:after="120" w:line="240" w:lineRule="auto"/>
        <w:ind w:left="714"/>
        <w:rPr>
          <w:rFonts w:cstheme="minorHAnsi"/>
        </w:rPr>
      </w:pPr>
    </w:p>
    <w:p w14:paraId="7F155E15" w14:textId="58CCB7A5" w:rsidR="00440FD2" w:rsidRPr="007F27F1" w:rsidRDefault="00440FD2" w:rsidP="00B10302">
      <w:pPr>
        <w:pStyle w:val="titre3"/>
      </w:pPr>
      <w:bookmarkStart w:id="224" w:name="_Toc15305315"/>
      <w:bookmarkStart w:id="225" w:name="_Toc15391840"/>
      <w:bookmarkStart w:id="226" w:name="_Toc159859767"/>
      <w:bookmarkStart w:id="227" w:name="_Toc178329096"/>
      <w:r w:rsidRPr="007F27F1">
        <w:t>Les canaux</w:t>
      </w:r>
      <w:r w:rsidR="00DD2E24" w:rsidRPr="007F27F1">
        <w:t xml:space="preserve"> de distribution</w:t>
      </w:r>
      <w:bookmarkEnd w:id="224"/>
      <w:bookmarkEnd w:id="225"/>
      <w:bookmarkEnd w:id="226"/>
      <w:bookmarkEnd w:id="227"/>
    </w:p>
    <w:p w14:paraId="6D62C271" w14:textId="77777777" w:rsidR="005D5FF8" w:rsidRPr="0079444B" w:rsidRDefault="005D5FF8" w:rsidP="000266E9">
      <w:pPr>
        <w:spacing w:before="120" w:after="120" w:line="240" w:lineRule="auto"/>
      </w:pPr>
      <w:r w:rsidRPr="0079444B">
        <w:t>Si notre cabinet a recours à un intermédiaire, introducteur d’affaires ou non :</w:t>
      </w:r>
    </w:p>
    <w:p w14:paraId="00CA58A0" w14:textId="77777777" w:rsidR="005D5FF8" w:rsidRPr="0079444B" w:rsidRDefault="005D5FF8" w:rsidP="007F27F1">
      <w:pPr>
        <w:pStyle w:val="Paragraphedeliste"/>
        <w:numPr>
          <w:ilvl w:val="0"/>
          <w:numId w:val="9"/>
        </w:numPr>
        <w:spacing w:before="120" w:after="120" w:line="240" w:lineRule="auto"/>
      </w:pPr>
      <w:r w:rsidRPr="0079444B">
        <w:t>S’agit-il d’une personne réglementée, assujettie aux obligations AML, correspondant à celles de l’article 5 LAB ou de la Directive (UE) 2015/849 ?</w:t>
      </w:r>
    </w:p>
    <w:p w14:paraId="6DB69111" w14:textId="77777777" w:rsidR="005D5FF8" w:rsidRPr="0079444B" w:rsidRDefault="005D5FF8" w:rsidP="007F27F1">
      <w:pPr>
        <w:pStyle w:val="Paragraphedeliste"/>
        <w:numPr>
          <w:ilvl w:val="0"/>
          <w:numId w:val="9"/>
        </w:numPr>
        <w:spacing w:before="120" w:after="120" w:line="240" w:lineRule="auto"/>
      </w:pPr>
      <w:r w:rsidRPr="0079444B">
        <w:t>Est-il soumis à une supervision efficace d’un point de vue AML ? Existe-t-il des indices permettant de douter que cette personne intermédiaire se conforme suffisamment à la législation ou à la réglementation AML ?</w:t>
      </w:r>
    </w:p>
    <w:p w14:paraId="2080AA5F" w14:textId="0B6EE7FE" w:rsidR="00DD2E24" w:rsidRDefault="005D5FF8" w:rsidP="007F27F1">
      <w:pPr>
        <w:pStyle w:val="Paragraphedeliste"/>
        <w:numPr>
          <w:ilvl w:val="0"/>
          <w:numId w:val="9"/>
        </w:numPr>
        <w:spacing w:before="120" w:after="120" w:line="240" w:lineRule="auto"/>
      </w:pPr>
      <w:r w:rsidRPr="0079444B">
        <w:t xml:space="preserve">Se situe-t-il dans une juridiction présentant </w:t>
      </w:r>
      <w:r w:rsidR="00944AE4" w:rsidRPr="0079444B">
        <w:t>un risque</w:t>
      </w:r>
      <w:r w:rsidRPr="0079444B">
        <w:t xml:space="preserve"> BC/FT élevé ? </w:t>
      </w:r>
    </w:p>
    <w:p w14:paraId="2656BB0F" w14:textId="5F3E9B60" w:rsidR="001C1DAF" w:rsidRDefault="005D5FF8" w:rsidP="007F27F1">
      <w:pPr>
        <w:spacing w:before="120" w:after="120" w:line="240" w:lineRule="auto"/>
        <w:ind w:left="360"/>
      </w:pPr>
      <w:r w:rsidRPr="0079444B">
        <w:t xml:space="preserve">Si un intermédiaire se situe dans un pays identifié par la Commission </w:t>
      </w:r>
      <w:r w:rsidR="00F564DA">
        <w:t xml:space="preserve">européenne </w:t>
      </w:r>
      <w:r w:rsidRPr="0079444B">
        <w:t>comme un pays à haut risque</w:t>
      </w:r>
      <w:r w:rsidR="004F3894">
        <w:t xml:space="preserve"> identifié sous le point 6.2.</w:t>
      </w:r>
      <w:r w:rsidR="002E3C61">
        <w:t>3</w:t>
      </w:r>
      <w:r w:rsidRPr="0079444B">
        <w:t xml:space="preserve">, </w:t>
      </w:r>
      <w:r w:rsidR="0026595E">
        <w:t xml:space="preserve">ou </w:t>
      </w:r>
      <w:r w:rsidRPr="0079444B">
        <w:t>présentant des carences stratégiques</w:t>
      </w:r>
      <w:r w:rsidR="004F3894">
        <w:t xml:space="preserve"> </w:t>
      </w:r>
      <w:r w:rsidR="000C57D9">
        <w:t>en matière de B</w:t>
      </w:r>
      <w:r w:rsidR="00983243">
        <w:t>C/FT</w:t>
      </w:r>
      <w:r w:rsidRPr="0079444B">
        <w:t>, notre cabinet ne fera plus appel à cet intermédiaire. Dans la mesure permise par la législation nationale, cet intermédiaire peut néanmoins être considéré comme une personne de confiance, s</w:t>
      </w:r>
      <w:r w:rsidR="008E7601">
        <w:t>’</w:t>
      </w:r>
      <w:r w:rsidRPr="0079444B">
        <w:t>il s’agit d’une succursale ou d’une filiale majeure d’un autre professionnel établi dans l’Union Européenne et si ce professionnel est convaincu que l’intermédiaire se conforme pleinement aux politiques et procédures en vigueur au niveau du groupement.</w:t>
      </w:r>
    </w:p>
    <w:p w14:paraId="0BA1D11A" w14:textId="77777777" w:rsidR="00E66753" w:rsidRDefault="00E66753" w:rsidP="007F27F1">
      <w:pPr>
        <w:spacing w:before="120" w:after="120" w:line="240" w:lineRule="auto"/>
        <w:ind w:left="360"/>
      </w:pPr>
    </w:p>
    <w:p w14:paraId="71C749CF" w14:textId="6CBF9EB6" w:rsidR="00440FD2" w:rsidRPr="00131213" w:rsidRDefault="00440FD2">
      <w:pPr>
        <w:pStyle w:val="Titre2"/>
      </w:pPr>
      <w:bookmarkStart w:id="228" w:name="_Toc15305316"/>
      <w:bookmarkStart w:id="229" w:name="_Toc15391841"/>
      <w:bookmarkStart w:id="230" w:name="_Toc103530230"/>
      <w:bookmarkStart w:id="231" w:name="_Toc159688347"/>
      <w:bookmarkStart w:id="232" w:name="_Toc159859768"/>
      <w:bookmarkStart w:id="233" w:name="_Toc178329097"/>
      <w:r w:rsidRPr="00131213">
        <w:t>Sources d’information</w:t>
      </w:r>
      <w:bookmarkEnd w:id="228"/>
      <w:bookmarkEnd w:id="229"/>
      <w:bookmarkEnd w:id="230"/>
      <w:bookmarkEnd w:id="231"/>
      <w:bookmarkEnd w:id="232"/>
      <w:bookmarkEnd w:id="233"/>
    </w:p>
    <w:p w14:paraId="779920B0" w14:textId="77777777" w:rsidR="001B4AA9" w:rsidRDefault="001B4AA9" w:rsidP="000266E9">
      <w:pPr>
        <w:spacing w:before="120" w:after="120" w:line="240" w:lineRule="auto"/>
      </w:pPr>
      <w:bookmarkStart w:id="234" w:name="_Toc15305317"/>
      <w:bookmarkStart w:id="235" w:name="_Toc15391842"/>
      <w:bookmarkStart w:id="236" w:name="_Toc103530231"/>
      <w:bookmarkStart w:id="237" w:name="_Toc159688348"/>
      <w:bookmarkStart w:id="238" w:name="_Toc159859769"/>
      <w:r w:rsidRPr="00011349">
        <w:t>Dans le cadre de cette évaluation globale des risques, notre cabinet tient compte des sources d’informations suivantes :</w:t>
      </w:r>
      <w:r>
        <w:t xml:space="preserve"> </w:t>
      </w:r>
    </w:p>
    <w:p w14:paraId="4887FCEB" w14:textId="77777777" w:rsidR="001B4AA9" w:rsidRPr="00D7462D" w:rsidRDefault="001B4AA9" w:rsidP="000266E9">
      <w:pPr>
        <w:pBdr>
          <w:top w:val="single" w:sz="4" w:space="1" w:color="auto"/>
          <w:left w:val="single" w:sz="4" w:space="4" w:color="auto"/>
          <w:bottom w:val="single" w:sz="4" w:space="1" w:color="auto"/>
          <w:right w:val="single" w:sz="4" w:space="4" w:color="auto"/>
        </w:pBdr>
        <w:shd w:val="clear" w:color="auto" w:fill="C5E7E9"/>
        <w:spacing w:line="240" w:lineRule="auto"/>
        <w:ind w:left="113"/>
        <w:rPr>
          <w:rFonts w:cstheme="minorHAnsi"/>
          <w:b/>
          <w:szCs w:val="24"/>
          <w:u w:val="single"/>
        </w:rPr>
      </w:pPr>
      <w:r w:rsidRPr="00D7462D">
        <w:rPr>
          <w:rFonts w:cstheme="minorHAnsi"/>
          <w:b/>
          <w:szCs w:val="24"/>
          <w:u w:val="single"/>
        </w:rPr>
        <w:t>EXEMPLE</w:t>
      </w:r>
      <w:r>
        <w:rPr>
          <w:rFonts w:cstheme="minorHAnsi"/>
          <w:b/>
          <w:szCs w:val="24"/>
          <w:u w:val="single"/>
        </w:rPr>
        <w:t xml:space="preserve"> : </w:t>
      </w:r>
      <w:r w:rsidRPr="00201FA2">
        <w:rPr>
          <w:highlight w:val="yellow"/>
        </w:rPr>
        <w:t>[</w:t>
      </w:r>
      <w:r>
        <w:rPr>
          <w:highlight w:val="yellow"/>
        </w:rPr>
        <w:t>chaque cabinet adapte cet exemple en fonction de ses propres sources d’information]</w:t>
      </w:r>
    </w:p>
    <w:p w14:paraId="23FE9C50" w14:textId="77777777" w:rsidR="001B4AA9" w:rsidRPr="00A5186F"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i/>
          <w:szCs w:val="24"/>
        </w:rPr>
      </w:pPr>
      <w:r w:rsidRPr="00A5186F">
        <w:rPr>
          <w:rFonts w:cstheme="minorHAnsi"/>
          <w:i/>
        </w:rPr>
        <w:t xml:space="preserve">l’évaluation supranationale des risques établie par la Commission Européenne ; </w:t>
      </w:r>
    </w:p>
    <w:p w14:paraId="79BF73D6" w14:textId="77777777" w:rsidR="001B4AA9" w:rsidRPr="00A5186F"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i/>
          <w:szCs w:val="24"/>
        </w:rPr>
      </w:pPr>
      <w:r w:rsidRPr="00A5186F">
        <w:rPr>
          <w:rFonts w:cstheme="minorHAnsi"/>
          <w:i/>
        </w:rPr>
        <w:t>les informations gouvernementales, telles que l’évaluation nationale des risques, si une telle évaluation est disponible ;</w:t>
      </w:r>
    </w:p>
    <w:p w14:paraId="40CBE396" w14:textId="77777777" w:rsidR="001B4AA9" w:rsidRPr="00A5186F"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i/>
          <w:szCs w:val="24"/>
        </w:rPr>
      </w:pPr>
      <w:r w:rsidRPr="00A5186F">
        <w:rPr>
          <w:rFonts w:cstheme="minorHAnsi"/>
          <w:i/>
        </w:rPr>
        <w:t>l’évaluation sectorielle, si une telle évaluation est disponible</w:t>
      </w:r>
      <w:r>
        <w:rPr>
          <w:rFonts w:cstheme="minorHAnsi"/>
          <w:i/>
        </w:rPr>
        <w:t> ;</w:t>
      </w:r>
      <w:r w:rsidRPr="00A5186F">
        <w:rPr>
          <w:rFonts w:cstheme="minorHAnsi"/>
          <w:i/>
        </w:rPr>
        <w:t xml:space="preserve"> </w:t>
      </w:r>
    </w:p>
    <w:p w14:paraId="68E6BB4B" w14:textId="77777777" w:rsidR="001B4AA9" w:rsidRPr="00C353FA"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C353FA">
        <w:rPr>
          <w:rFonts w:cstheme="minorHAnsi"/>
        </w:rPr>
        <w:t>l’exposé des motifs des législations pertinentes</w:t>
      </w:r>
      <w:r>
        <w:rPr>
          <w:rFonts w:cstheme="minorHAnsi"/>
        </w:rPr>
        <w:t> ;</w:t>
      </w:r>
      <w:r w:rsidRPr="00C353FA">
        <w:rPr>
          <w:rFonts w:cstheme="minorHAnsi"/>
        </w:rPr>
        <w:t xml:space="preserve"> </w:t>
      </w:r>
    </w:p>
    <w:p w14:paraId="76AC2939" w14:textId="77777777" w:rsidR="001B4AA9" w:rsidRPr="00AC7774"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AC7774">
        <w:rPr>
          <w:rFonts w:cstheme="minorHAnsi"/>
        </w:rPr>
        <w:t xml:space="preserve">les informations fournies par les instituts des professions </w:t>
      </w:r>
      <w:r>
        <w:rPr>
          <w:rFonts w:cstheme="minorHAnsi"/>
        </w:rPr>
        <w:t xml:space="preserve">comptables et fiscales ; </w:t>
      </w:r>
    </w:p>
    <w:p w14:paraId="45B66F03" w14:textId="77777777" w:rsidR="001B4AA9" w:rsidRPr="00AC7774"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AC7774">
        <w:rPr>
          <w:rFonts w:cstheme="minorHAnsi"/>
        </w:rPr>
        <w:t>d’autres informations telles que les rapports relatifs aux me</w:t>
      </w:r>
      <w:r>
        <w:rPr>
          <w:rFonts w:cstheme="minorHAnsi"/>
        </w:rPr>
        <w:t>naces identifiées, les avertissements et les typologies publiés par la CTIF ;</w:t>
      </w:r>
    </w:p>
    <w:p w14:paraId="02CD90F3" w14:textId="77777777" w:rsidR="001B4AA9" w:rsidRPr="00AC7774"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AC7774">
        <w:rPr>
          <w:rFonts w:cstheme="minorHAnsi"/>
        </w:rPr>
        <w:t xml:space="preserve">les informations reçues dans le cadre de notre procédure d’acceptation </w:t>
      </w:r>
      <w:r>
        <w:rPr>
          <w:rFonts w:cstheme="minorHAnsi"/>
        </w:rPr>
        <w:t xml:space="preserve">et de suivi </w:t>
      </w:r>
      <w:r w:rsidRPr="00AC7774">
        <w:rPr>
          <w:rFonts w:cstheme="minorHAnsi"/>
        </w:rPr>
        <w:t>des client</w:t>
      </w:r>
      <w:r>
        <w:rPr>
          <w:rFonts w:cstheme="minorHAnsi"/>
        </w:rPr>
        <w:t> ;</w:t>
      </w:r>
    </w:p>
    <w:p w14:paraId="233E5900" w14:textId="77777777" w:rsidR="001B4AA9" w:rsidRPr="00C353FA"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C353FA">
        <w:rPr>
          <w:rFonts w:cstheme="minorHAnsi"/>
        </w:rPr>
        <w:t>informations provenant de sources publiques crédibles et fiables</w:t>
      </w:r>
      <w:r>
        <w:rPr>
          <w:rFonts w:cstheme="minorHAnsi"/>
        </w:rPr>
        <w:t> ;</w:t>
      </w:r>
      <w:r w:rsidRPr="00C353FA">
        <w:rPr>
          <w:rFonts w:cstheme="minorHAnsi"/>
        </w:rPr>
        <w:t xml:space="preserve"> </w:t>
      </w:r>
    </w:p>
    <w:p w14:paraId="29E91A9D" w14:textId="77777777" w:rsidR="001B4AA9" w:rsidRPr="00CC3B61" w:rsidRDefault="001B4AA9" w:rsidP="000266E9">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C5E7E9"/>
        <w:spacing w:before="120" w:after="120" w:line="240" w:lineRule="auto"/>
        <w:contextualSpacing w:val="0"/>
        <w:rPr>
          <w:rFonts w:cstheme="minorHAnsi"/>
          <w:szCs w:val="24"/>
        </w:rPr>
      </w:pPr>
      <w:r w:rsidRPr="00CC3B61">
        <w:rPr>
          <w:rFonts w:cstheme="minorHAnsi"/>
        </w:rPr>
        <w:t>informations communiquées par les médias</w:t>
      </w:r>
      <w:r>
        <w:rPr>
          <w:rFonts w:cstheme="minorHAnsi"/>
        </w:rPr>
        <w:t>.</w:t>
      </w:r>
    </w:p>
    <w:p w14:paraId="6EAEB9B2" w14:textId="77777777" w:rsidR="001B4AA9" w:rsidRDefault="001B4AA9" w:rsidP="001B4AA9">
      <w:pPr>
        <w:spacing w:line="240" w:lineRule="auto"/>
        <w:rPr>
          <w:i/>
          <w:sz w:val="20"/>
        </w:rPr>
      </w:pPr>
      <w:r w:rsidRPr="00A5186F">
        <w:rPr>
          <w:i/>
          <w:sz w:val="20"/>
        </w:rPr>
        <w:t>*itali</w:t>
      </w:r>
      <w:r>
        <w:rPr>
          <w:i/>
          <w:sz w:val="20"/>
        </w:rPr>
        <w:t>que</w:t>
      </w:r>
      <w:r w:rsidRPr="00A5186F">
        <w:rPr>
          <w:i/>
          <w:sz w:val="20"/>
        </w:rPr>
        <w:t>: obligation légale de tenir compte de ces éléments</w:t>
      </w:r>
    </w:p>
    <w:p w14:paraId="3AAEB496" w14:textId="77777777" w:rsidR="00740BD1" w:rsidRPr="00183A80" w:rsidRDefault="00740BD1" w:rsidP="001B4AA9">
      <w:pPr>
        <w:spacing w:line="240" w:lineRule="auto"/>
        <w:rPr>
          <w:iCs/>
          <w:szCs w:val="24"/>
        </w:rPr>
      </w:pPr>
    </w:p>
    <w:p w14:paraId="056776A0" w14:textId="393A7D75" w:rsidR="00440FD2" w:rsidRPr="00F338E7" w:rsidRDefault="00440FD2" w:rsidP="000266E9">
      <w:pPr>
        <w:pStyle w:val="Titre2"/>
      </w:pPr>
      <w:bookmarkStart w:id="239" w:name="_Toc178329098"/>
      <w:r w:rsidRPr="00F338E7">
        <w:t>Evaluation du risque BC/FT</w:t>
      </w:r>
      <w:bookmarkEnd w:id="234"/>
      <w:bookmarkEnd w:id="235"/>
      <w:bookmarkEnd w:id="236"/>
      <w:bookmarkEnd w:id="237"/>
      <w:bookmarkEnd w:id="238"/>
      <w:bookmarkEnd w:id="239"/>
    </w:p>
    <w:p w14:paraId="7CD0BC30" w14:textId="2FA92B46" w:rsidR="00DC4390" w:rsidRPr="00F338E7" w:rsidRDefault="00F90327" w:rsidP="000266E9">
      <w:pPr>
        <w:spacing w:before="120" w:after="120" w:line="240" w:lineRule="auto"/>
      </w:pPr>
      <w:r w:rsidRPr="00F338E7">
        <w:t>L</w:t>
      </w:r>
      <w:r w:rsidR="00E66D3E" w:rsidRPr="00F338E7">
        <w:t xml:space="preserve">es catégories de risque établies par notre cabinet sont les suivantes : </w:t>
      </w:r>
      <w:r w:rsidR="002F1B7A" w:rsidRPr="00F338E7">
        <w:t xml:space="preserve">standard, </w:t>
      </w:r>
      <w:r w:rsidR="00D44534" w:rsidRPr="00F338E7">
        <w:t xml:space="preserve">élevé ou </w:t>
      </w:r>
      <w:r w:rsidR="005E4C21" w:rsidRPr="00F338E7">
        <w:t>faible</w:t>
      </w:r>
      <w:r w:rsidR="00A14991" w:rsidRPr="00F338E7">
        <w:t>.</w:t>
      </w:r>
      <w:r w:rsidR="00DC4390" w:rsidRPr="00F338E7">
        <w:t xml:space="preserve"> </w:t>
      </w:r>
    </w:p>
    <w:p w14:paraId="63B4F1EC" w14:textId="353992FE" w:rsidR="00E9449E" w:rsidRPr="00F338E7" w:rsidRDefault="00DC4390" w:rsidP="000266E9">
      <w:pPr>
        <w:spacing w:before="120" w:after="120" w:line="240" w:lineRule="auto"/>
      </w:pPr>
      <w:r w:rsidRPr="00F338E7">
        <w:t xml:space="preserve">La mise en application de cette évaluation globale des risques </w:t>
      </w:r>
      <w:r w:rsidR="005A3B28" w:rsidRPr="00F338E7">
        <w:t>peut se concrétiser</w:t>
      </w:r>
      <w:r w:rsidRPr="00F338E7">
        <w:t xml:space="preserve"> à l’aide d’un tableau Excell</w:t>
      </w:r>
      <w:r w:rsidR="00174618" w:rsidRPr="00F338E7">
        <w:rPr>
          <w:rStyle w:val="Appelnotedebasdep"/>
        </w:rPr>
        <w:footnoteReference w:id="3"/>
      </w:r>
      <w:r w:rsidRPr="00F338E7">
        <w:t xml:space="preserve"> qui est complété par le responsable au plus haut niveau et revu par l’</w:t>
      </w:r>
      <w:r w:rsidR="005F3AE5" w:rsidRPr="00F338E7">
        <w:t>AMLCO</w:t>
      </w:r>
      <w:r w:rsidRPr="00F338E7">
        <w:t>.</w:t>
      </w:r>
      <w:bookmarkStart w:id="240" w:name="_Toc13062932"/>
      <w:bookmarkStart w:id="241" w:name="_Toc13063213"/>
      <w:bookmarkStart w:id="242" w:name="_Toc13063414"/>
      <w:bookmarkStart w:id="243" w:name="_Toc13066070"/>
      <w:bookmarkStart w:id="244" w:name="_Toc13127619"/>
      <w:bookmarkStart w:id="245" w:name="_Toc13127754"/>
      <w:bookmarkStart w:id="246" w:name="_Toc13127905"/>
      <w:bookmarkEnd w:id="240"/>
      <w:bookmarkEnd w:id="241"/>
      <w:bookmarkEnd w:id="242"/>
      <w:bookmarkEnd w:id="243"/>
      <w:bookmarkEnd w:id="244"/>
      <w:bookmarkEnd w:id="245"/>
      <w:bookmarkEnd w:id="246"/>
      <w:r w:rsidR="00E9449E" w:rsidRPr="00F338E7">
        <w:t xml:space="preserve"> </w:t>
      </w:r>
      <w:bookmarkStart w:id="247" w:name="_Toc15910334"/>
      <w:bookmarkStart w:id="248" w:name="_Toc15910778"/>
      <w:bookmarkStart w:id="249" w:name="_Toc15305318"/>
      <w:bookmarkStart w:id="250" w:name="_Toc15391843"/>
      <w:bookmarkStart w:id="251" w:name="_Toc103530232"/>
      <w:bookmarkEnd w:id="247"/>
      <w:bookmarkEnd w:id="248"/>
    </w:p>
    <w:p w14:paraId="7D95A32D" w14:textId="3B89C241" w:rsidR="00D3018D" w:rsidRPr="00F338E7" w:rsidRDefault="00D3018D" w:rsidP="00183A80">
      <w:pPr>
        <w:spacing w:before="120" w:after="120" w:line="240" w:lineRule="auto"/>
      </w:pPr>
    </w:p>
    <w:p w14:paraId="6D3E854E" w14:textId="54733B40" w:rsidR="00440FD2" w:rsidRPr="00F338E7" w:rsidRDefault="00440FD2">
      <w:pPr>
        <w:pStyle w:val="Titre2"/>
      </w:pPr>
      <w:bookmarkStart w:id="252" w:name="_Toc159688349"/>
      <w:bookmarkStart w:id="253" w:name="_Toc159859770"/>
      <w:bookmarkStart w:id="254" w:name="_Toc178329099"/>
      <w:r w:rsidRPr="00F338E7">
        <w:t>Mesures appropriées en fonction du niveau de risque identifié</w:t>
      </w:r>
      <w:bookmarkEnd w:id="249"/>
      <w:bookmarkEnd w:id="250"/>
      <w:bookmarkEnd w:id="251"/>
      <w:bookmarkEnd w:id="252"/>
      <w:bookmarkEnd w:id="253"/>
      <w:bookmarkEnd w:id="254"/>
    </w:p>
    <w:p w14:paraId="40DB7635" w14:textId="012B959F" w:rsidR="005A0566" w:rsidRPr="00F338E7" w:rsidRDefault="005A0566" w:rsidP="000266E9">
      <w:pPr>
        <w:spacing w:before="120" w:after="120" w:line="240" w:lineRule="auto"/>
      </w:pPr>
      <w:r w:rsidRPr="00F338E7">
        <w:t>Les mesures adoptées en fonction des catégories de risques sont décrites ci-dessous</w:t>
      </w:r>
      <w:r w:rsidR="00F579BA" w:rsidRPr="00F338E7">
        <w:t>.</w:t>
      </w:r>
    </w:p>
    <w:p w14:paraId="2939BAA0" w14:textId="77777777" w:rsidR="00834251" w:rsidRPr="00F338E7" w:rsidRDefault="00834251" w:rsidP="00834251">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255" w:name="_Toc170483886"/>
      <w:bookmarkStart w:id="256" w:name="_Toc170484411"/>
      <w:bookmarkStart w:id="257" w:name="_Toc170741450"/>
      <w:bookmarkStart w:id="258" w:name="_Toc178328912"/>
      <w:bookmarkStart w:id="259" w:name="_Toc178329100"/>
      <w:bookmarkStart w:id="260" w:name="_Toc15305319"/>
      <w:bookmarkStart w:id="261" w:name="_Toc15391844"/>
      <w:bookmarkStart w:id="262" w:name="_Toc159859771"/>
      <w:bookmarkEnd w:id="255"/>
      <w:bookmarkEnd w:id="256"/>
      <w:bookmarkEnd w:id="257"/>
      <w:bookmarkEnd w:id="258"/>
      <w:bookmarkEnd w:id="259"/>
    </w:p>
    <w:p w14:paraId="3169F354" w14:textId="77777777" w:rsidR="00834251" w:rsidRPr="00F338E7" w:rsidRDefault="00834251" w:rsidP="00834251">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263" w:name="_Toc170483887"/>
      <w:bookmarkStart w:id="264" w:name="_Toc170484412"/>
      <w:bookmarkStart w:id="265" w:name="_Toc170741451"/>
      <w:bookmarkStart w:id="266" w:name="_Toc178328913"/>
      <w:bookmarkStart w:id="267" w:name="_Toc178329101"/>
      <w:bookmarkEnd w:id="263"/>
      <w:bookmarkEnd w:id="264"/>
      <w:bookmarkEnd w:id="265"/>
      <w:bookmarkEnd w:id="266"/>
      <w:bookmarkEnd w:id="267"/>
    </w:p>
    <w:p w14:paraId="08FB3D6A" w14:textId="77777777" w:rsidR="00834251" w:rsidRPr="00F338E7" w:rsidRDefault="00834251" w:rsidP="00834251">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268" w:name="_Toc170483888"/>
      <w:bookmarkStart w:id="269" w:name="_Toc170484413"/>
      <w:bookmarkStart w:id="270" w:name="_Toc170741452"/>
      <w:bookmarkStart w:id="271" w:name="_Toc178328914"/>
      <w:bookmarkStart w:id="272" w:name="_Toc178329102"/>
      <w:bookmarkEnd w:id="268"/>
      <w:bookmarkEnd w:id="269"/>
      <w:bookmarkEnd w:id="270"/>
      <w:bookmarkEnd w:id="271"/>
      <w:bookmarkEnd w:id="272"/>
    </w:p>
    <w:p w14:paraId="128CEF7C" w14:textId="48A03F7C" w:rsidR="00440FD2" w:rsidRPr="00F338E7" w:rsidRDefault="00440FD2" w:rsidP="0004602C">
      <w:pPr>
        <w:pStyle w:val="titre3"/>
      </w:pPr>
      <w:bookmarkStart w:id="273" w:name="_Toc178329103"/>
      <w:r w:rsidRPr="00F338E7">
        <w:t>En cas de risque faible</w:t>
      </w:r>
      <w:bookmarkEnd w:id="260"/>
      <w:bookmarkEnd w:id="261"/>
      <w:bookmarkEnd w:id="262"/>
      <w:bookmarkEnd w:id="273"/>
      <w:r w:rsidR="00D3379C" w:rsidRPr="00F338E7">
        <w:t xml:space="preserve"> </w:t>
      </w:r>
    </w:p>
    <w:p w14:paraId="0B74DBFC" w14:textId="2CE4E9F5" w:rsidR="00D3379C" w:rsidRPr="00F338E7" w:rsidRDefault="005A0566" w:rsidP="000266E9">
      <w:pPr>
        <w:spacing w:before="120" w:after="120" w:line="240" w:lineRule="auto"/>
      </w:pPr>
      <w:r w:rsidRPr="00F338E7">
        <w:t xml:space="preserve">Lorsque le risque </w:t>
      </w:r>
      <w:r w:rsidR="002D7B1F" w:rsidRPr="00F338E7">
        <w:t>est</w:t>
      </w:r>
      <w:r w:rsidRPr="00F338E7">
        <w:t xml:space="preserve"> faible, aucune mesure particulière </w:t>
      </w:r>
      <w:r w:rsidR="00C622F6" w:rsidRPr="00F338E7">
        <w:t xml:space="preserve">ou complémentaire </w:t>
      </w:r>
      <w:r w:rsidRPr="00F338E7">
        <w:t>ne doit être prise.</w:t>
      </w:r>
    </w:p>
    <w:p w14:paraId="6211E5FF" w14:textId="48BF1413" w:rsidR="00A53926" w:rsidRPr="00F338E7" w:rsidRDefault="00A53926" w:rsidP="0004602C">
      <w:pPr>
        <w:pStyle w:val="titre3"/>
      </w:pPr>
      <w:bookmarkStart w:id="274" w:name="_Toc178329104"/>
      <w:bookmarkStart w:id="275" w:name="_Toc15305320"/>
      <w:bookmarkStart w:id="276" w:name="_Toc15391845"/>
      <w:bookmarkStart w:id="277" w:name="_Toc159859772"/>
      <w:r w:rsidRPr="00F338E7">
        <w:t>En cas de risque standard</w:t>
      </w:r>
      <w:bookmarkEnd w:id="274"/>
    </w:p>
    <w:p w14:paraId="6686AAA0" w14:textId="77777777" w:rsidR="00A53926" w:rsidRPr="00F338E7" w:rsidRDefault="00A53926" w:rsidP="00074318">
      <w:pPr>
        <w:pStyle w:val="titre3"/>
        <w:numPr>
          <w:ilvl w:val="0"/>
          <w:numId w:val="0"/>
        </w:numPr>
        <w:outlineLvl w:val="9"/>
      </w:pPr>
    </w:p>
    <w:p w14:paraId="62E767B0" w14:textId="25B24871" w:rsidR="00074318" w:rsidRPr="00F338E7" w:rsidRDefault="00074318" w:rsidP="00074318">
      <w:pPr>
        <w:pStyle w:val="titre3"/>
        <w:numPr>
          <w:ilvl w:val="0"/>
          <w:numId w:val="0"/>
        </w:numPr>
        <w:outlineLvl w:val="9"/>
        <w:rPr>
          <w:rFonts w:asciiTheme="minorHAnsi" w:hAnsiTheme="minorHAnsi" w:cstheme="minorHAnsi"/>
          <w:i w:val="0"/>
          <w:iCs w:val="0"/>
          <w:sz w:val="22"/>
          <w:szCs w:val="18"/>
          <w:u w:val="none"/>
        </w:rPr>
      </w:pPr>
      <w:r w:rsidRPr="00F338E7">
        <w:rPr>
          <w:rFonts w:asciiTheme="minorHAnsi" w:hAnsiTheme="minorHAnsi" w:cstheme="minorHAnsi"/>
          <w:i w:val="0"/>
          <w:iCs w:val="0"/>
          <w:sz w:val="22"/>
          <w:szCs w:val="18"/>
          <w:u w:val="none"/>
        </w:rPr>
        <w:t xml:space="preserve">Lorsque le risque est standard, le cabinet </w:t>
      </w:r>
      <w:r w:rsidRPr="00F338E7">
        <w:rPr>
          <w:rFonts w:asciiTheme="minorHAnsi" w:hAnsiTheme="minorHAnsi" w:cstheme="minorHAnsi"/>
          <w:i w:val="0"/>
          <w:iCs w:val="0"/>
          <w:sz w:val="22"/>
          <w:szCs w:val="18"/>
        </w:rPr>
        <w:t>peut</w:t>
      </w:r>
      <w:r w:rsidRPr="00F338E7">
        <w:rPr>
          <w:rFonts w:asciiTheme="minorHAnsi" w:hAnsiTheme="minorHAnsi" w:cstheme="minorHAnsi"/>
          <w:i w:val="0"/>
          <w:iCs w:val="0"/>
          <w:sz w:val="22"/>
          <w:szCs w:val="18"/>
          <w:u w:val="none"/>
        </w:rPr>
        <w:t xml:space="preserve"> le cas échéant adapter ses procédures internes permettant de diminuer le risque s’il l’estime nécessaire</w:t>
      </w:r>
      <w:r w:rsidR="00AB6514" w:rsidRPr="00F338E7">
        <w:rPr>
          <w:rFonts w:asciiTheme="minorHAnsi" w:hAnsiTheme="minorHAnsi" w:cstheme="minorHAnsi"/>
          <w:i w:val="0"/>
          <w:iCs w:val="0"/>
          <w:sz w:val="22"/>
          <w:szCs w:val="18"/>
          <w:u w:val="none"/>
        </w:rPr>
        <w:t>.</w:t>
      </w:r>
    </w:p>
    <w:p w14:paraId="1DBACF8D" w14:textId="77777777" w:rsidR="00A53926" w:rsidRPr="00F338E7" w:rsidRDefault="00A53926" w:rsidP="00183A80">
      <w:pPr>
        <w:pStyle w:val="titre3"/>
        <w:numPr>
          <w:ilvl w:val="0"/>
          <w:numId w:val="0"/>
        </w:numPr>
        <w:outlineLvl w:val="9"/>
      </w:pPr>
    </w:p>
    <w:p w14:paraId="43CC1C1F" w14:textId="13B356B4" w:rsidR="00440FD2" w:rsidRPr="00F338E7" w:rsidRDefault="00440FD2" w:rsidP="0004602C">
      <w:pPr>
        <w:pStyle w:val="titre3"/>
      </w:pPr>
      <w:bookmarkStart w:id="278" w:name="_Toc178329105"/>
      <w:r w:rsidRPr="00F338E7">
        <w:t>En cas de risque élevé</w:t>
      </w:r>
      <w:bookmarkEnd w:id="275"/>
      <w:bookmarkEnd w:id="276"/>
      <w:bookmarkEnd w:id="277"/>
      <w:bookmarkEnd w:id="278"/>
      <w:r w:rsidRPr="00F338E7">
        <w:t xml:space="preserve"> </w:t>
      </w:r>
    </w:p>
    <w:p w14:paraId="2832AB61" w14:textId="378D3FCE" w:rsidR="005A0566" w:rsidRPr="00F338E7" w:rsidRDefault="005A0566" w:rsidP="000266E9">
      <w:pPr>
        <w:spacing w:before="120" w:after="120" w:line="240" w:lineRule="auto"/>
      </w:pPr>
      <w:r w:rsidRPr="00F338E7">
        <w:t xml:space="preserve">Dans les situations présentant un niveau de risque </w:t>
      </w:r>
      <w:r w:rsidRPr="00F338E7">
        <w:rPr>
          <w:b/>
        </w:rPr>
        <w:t>élevé</w:t>
      </w:r>
      <w:r w:rsidRPr="00F338E7">
        <w:t xml:space="preserve">, </w:t>
      </w:r>
      <w:r w:rsidR="002D7B1F" w:rsidRPr="00F338E7">
        <w:t>d</w:t>
      </w:r>
      <w:r w:rsidRPr="00F338E7">
        <w:t>es mesures adéquates</w:t>
      </w:r>
      <w:r w:rsidR="002D7B1F" w:rsidRPr="00F338E7">
        <w:t xml:space="preserve"> </w:t>
      </w:r>
      <w:r w:rsidR="008F772C" w:rsidRPr="00F338E7">
        <w:rPr>
          <w:u w:val="single"/>
        </w:rPr>
        <w:t>doivent être</w:t>
      </w:r>
      <w:r w:rsidR="002D7B1F" w:rsidRPr="00F338E7">
        <w:t xml:space="preserve"> </w:t>
      </w:r>
      <w:r w:rsidR="002D7B1F" w:rsidRPr="00F338E7">
        <w:rPr>
          <w:u w:val="single"/>
        </w:rPr>
        <w:t>prises</w:t>
      </w:r>
      <w:r w:rsidRPr="00F338E7">
        <w:t xml:space="preserve"> afin de limiter les risques élevés identifiés.</w:t>
      </w:r>
    </w:p>
    <w:p w14:paraId="612ECB59" w14:textId="5CB28650" w:rsidR="00C11724" w:rsidRPr="00F338E7" w:rsidRDefault="00680FCE" w:rsidP="00C11724">
      <w:pPr>
        <w:spacing w:before="120" w:after="120" w:line="240" w:lineRule="auto"/>
      </w:pPr>
      <w:r w:rsidRPr="00F338E7">
        <w:t>Ces mesures adéquates visant à limiter les risques élevés sont reprises dans l’analyse globale des risques (</w:t>
      </w:r>
      <w:r w:rsidR="006B3261" w:rsidRPr="00F338E7">
        <w:t>par exemple</w:t>
      </w:r>
      <w:r w:rsidR="000C4A6F" w:rsidRPr="00F338E7">
        <w:t> :</w:t>
      </w:r>
      <w:r w:rsidR="006B3261" w:rsidRPr="00F338E7">
        <w:t xml:space="preserve"> dans le </w:t>
      </w:r>
      <w:r w:rsidR="001435A4" w:rsidRPr="00F338E7">
        <w:t>modèle Excell</w:t>
      </w:r>
      <w:r w:rsidR="00086183" w:rsidRPr="00F338E7">
        <w:rPr>
          <w:rStyle w:val="Appelnotedebasdep"/>
        </w:rPr>
        <w:footnoteReference w:id="4"/>
      </w:r>
      <w:r w:rsidR="001435A4" w:rsidRPr="00F338E7">
        <w:t xml:space="preserve">, </w:t>
      </w:r>
      <w:r w:rsidR="006B3261" w:rsidRPr="00F338E7">
        <w:t>il s’agit de l’</w:t>
      </w:r>
      <w:r w:rsidR="00A14991" w:rsidRPr="00F338E7">
        <w:t xml:space="preserve">onglet « Impact et mesures </w:t>
      </w:r>
      <w:r w:rsidR="00D85C64" w:rsidRPr="00F338E7">
        <w:t>»</w:t>
      </w:r>
      <w:r w:rsidRPr="00F338E7">
        <w:t>).</w:t>
      </w:r>
      <w:r w:rsidR="00C11724" w:rsidRPr="00F338E7">
        <w:t xml:space="preserve"> Le cabinet peut soumettre, par exemple,</w:t>
      </w:r>
      <w:r w:rsidR="00BB62DE" w:rsidRPr="00F338E7">
        <w:t xml:space="preserve"> à une catégorie de </w:t>
      </w:r>
      <w:r w:rsidR="00C11724" w:rsidRPr="00F338E7">
        <w:t>relation d’affaires</w:t>
      </w:r>
      <w:r w:rsidR="002322A4" w:rsidRPr="00F338E7">
        <w:t xml:space="preserve">, </w:t>
      </w:r>
      <w:r w:rsidR="00840D5B" w:rsidRPr="00F338E7">
        <w:t>la procédure suivante</w:t>
      </w:r>
      <w:r w:rsidR="00C11724" w:rsidRPr="00F338E7">
        <w:t xml:space="preserve">  :</w:t>
      </w:r>
    </w:p>
    <w:p w14:paraId="4CD9AA07" w14:textId="1D4D1C31" w:rsidR="00680FCE" w:rsidRPr="00F338E7" w:rsidRDefault="00C11724" w:rsidP="00C11724">
      <w:pPr>
        <w:pStyle w:val="Paragraphedeliste"/>
        <w:numPr>
          <w:ilvl w:val="0"/>
          <w:numId w:val="110"/>
        </w:numPr>
        <w:spacing w:before="120" w:after="120" w:line="240" w:lineRule="auto"/>
      </w:pPr>
      <w:r w:rsidRPr="00F338E7">
        <w:t>Une mission exercée en collège</w:t>
      </w:r>
      <w:r w:rsidR="000F5B2B" w:rsidRPr="00F338E7">
        <w:t> ;</w:t>
      </w:r>
    </w:p>
    <w:p w14:paraId="10A03107" w14:textId="40D63255" w:rsidR="002C7798" w:rsidRPr="00F338E7" w:rsidRDefault="002C7798" w:rsidP="00C11724">
      <w:pPr>
        <w:pStyle w:val="Paragraphedeliste"/>
        <w:numPr>
          <w:ilvl w:val="0"/>
          <w:numId w:val="110"/>
        </w:numPr>
        <w:spacing w:before="120" w:after="120" w:line="240" w:lineRule="auto"/>
      </w:pPr>
      <w:r w:rsidRPr="00F338E7">
        <w:t xml:space="preserve">L’acceptation de la relation d’affaires/opération occasionnelle est soumise à </w:t>
      </w:r>
      <w:r w:rsidR="00D36C3C" w:rsidRPr="00F338E7">
        <w:t>la personne responsable au plus haut niveau ou à un membre élevé de la hiérarchie</w:t>
      </w:r>
      <w:r w:rsidR="000F5B2B" w:rsidRPr="00F338E7">
        <w:t> ;</w:t>
      </w:r>
    </w:p>
    <w:p w14:paraId="75FCBA4A" w14:textId="31C4F2BD" w:rsidR="00CC7BC8" w:rsidRPr="00F338E7" w:rsidRDefault="00BB7251" w:rsidP="00C11724">
      <w:pPr>
        <w:pStyle w:val="Paragraphedeliste"/>
        <w:numPr>
          <w:ilvl w:val="0"/>
          <w:numId w:val="110"/>
        </w:numPr>
        <w:spacing w:before="120" w:after="120" w:line="240" w:lineRule="auto"/>
      </w:pPr>
      <w:r w:rsidRPr="00F338E7">
        <w:t xml:space="preserve">La vérification de l’identité </w:t>
      </w:r>
      <w:r w:rsidR="00223DE3" w:rsidRPr="00F338E7">
        <w:t>du client, du mandataire et des bénéficiaires effectifs</w:t>
      </w:r>
      <w:r w:rsidRPr="00F338E7">
        <w:t xml:space="preserve"> a lieu avant le début de la relation d’affaires (sans faire usage de l’exception prévue à l’art.</w:t>
      </w:r>
      <w:r w:rsidR="00A156AC" w:rsidRPr="00F338E7">
        <w:t xml:space="preserve"> 31 LAB</w:t>
      </w:r>
      <w:r w:rsidRPr="00F338E7">
        <w:t>)</w:t>
      </w:r>
      <w:r w:rsidR="000F5B2B" w:rsidRPr="00F338E7">
        <w:t>.</w:t>
      </w:r>
    </w:p>
    <w:p w14:paraId="7E06CDBF" w14:textId="7A08C2C4" w:rsidR="00E5394E" w:rsidRDefault="002D7B1F" w:rsidP="000266E9">
      <w:pPr>
        <w:spacing w:before="120" w:after="120" w:line="240" w:lineRule="auto"/>
      </w:pPr>
      <w:r>
        <w:t>D</w:t>
      </w:r>
      <w:r w:rsidR="00570706" w:rsidRPr="004B69DF">
        <w:t>es mesures de vigilance appropriées</w:t>
      </w:r>
      <w:r>
        <w:t xml:space="preserve"> sont également établies</w:t>
      </w:r>
      <w:r w:rsidR="00570706" w:rsidRPr="004B69DF">
        <w:t xml:space="preserve"> en fonction du niveau de risque</w:t>
      </w:r>
      <w:r w:rsidR="00F36E3E" w:rsidRPr="004B69DF">
        <w:t xml:space="preserve"> global</w:t>
      </w:r>
      <w:r w:rsidR="00570706" w:rsidRPr="004B69DF">
        <w:t xml:space="preserve"> identifié. Ces mesures </w:t>
      </w:r>
      <w:r w:rsidR="00F36E3E" w:rsidRPr="004B69DF">
        <w:t>doivent être</w:t>
      </w:r>
      <w:r w:rsidR="00570706" w:rsidRPr="004B69DF">
        <w:t xml:space="preserve"> appliquées par </w:t>
      </w:r>
      <w:r w:rsidR="006011AC">
        <w:t xml:space="preserve">chacun de nos </w:t>
      </w:r>
      <w:r w:rsidR="00E9449E">
        <w:t xml:space="preserve">collaborateurs </w:t>
      </w:r>
      <w:r w:rsidR="00570706" w:rsidRPr="004B69DF">
        <w:t>professionnel</w:t>
      </w:r>
      <w:r w:rsidR="006011AC">
        <w:t>s</w:t>
      </w:r>
      <w:r w:rsidR="00570706" w:rsidRPr="004B69DF">
        <w:t xml:space="preserve"> dans le cadre de la relation d’affaire</w:t>
      </w:r>
      <w:r w:rsidR="008E7601">
        <w:t>s</w:t>
      </w:r>
      <w:r w:rsidR="00570706" w:rsidRPr="004B69DF">
        <w:t xml:space="preserve">/ opération occasionnelle </w:t>
      </w:r>
      <w:r w:rsidR="00570706" w:rsidRPr="008F6370">
        <w:t>concernée (</w:t>
      </w:r>
      <w:r w:rsidR="00570706" w:rsidRPr="008F6370">
        <w:rPr>
          <w:i/>
        </w:rPr>
        <w:t>Cf.</w:t>
      </w:r>
      <w:r w:rsidR="00570706" w:rsidRPr="008F6370">
        <w:t xml:space="preserve"> point 7.</w:t>
      </w:r>
      <w:r w:rsidRPr="008F6370">
        <w:t>4</w:t>
      </w:r>
      <w:r w:rsidR="00570706" w:rsidRPr="008F6370">
        <w:t>)</w:t>
      </w:r>
      <w:r w:rsidR="00746CEF">
        <w:t>.</w:t>
      </w:r>
    </w:p>
    <w:p w14:paraId="349DD79F" w14:textId="77777777" w:rsidR="00746CEF" w:rsidRDefault="00746CEF" w:rsidP="000266E9">
      <w:pPr>
        <w:spacing w:before="120" w:after="120" w:line="240" w:lineRule="auto"/>
      </w:pPr>
    </w:p>
    <w:p w14:paraId="537F4474" w14:textId="6D18FB5E" w:rsidR="005A0566" w:rsidRPr="00834251" w:rsidRDefault="008161EC" w:rsidP="00B10302">
      <w:pPr>
        <w:pStyle w:val="Titre2"/>
      </w:pPr>
      <w:bookmarkStart w:id="279" w:name="_Toc15305321"/>
      <w:bookmarkStart w:id="280" w:name="_Toc15391846"/>
      <w:bookmarkStart w:id="281" w:name="_Toc103530233"/>
      <w:bookmarkStart w:id="282" w:name="_Toc159688350"/>
      <w:bookmarkStart w:id="283" w:name="_Toc159859773"/>
      <w:bookmarkStart w:id="284" w:name="_Toc178329106"/>
      <w:r w:rsidRPr="00834251">
        <w:t xml:space="preserve">Validation et </w:t>
      </w:r>
      <w:r w:rsidR="00F564DA" w:rsidRPr="00834251">
        <w:t>m</w:t>
      </w:r>
      <w:r w:rsidR="00440FD2" w:rsidRPr="00834251">
        <w:t>ise à jour de l’évaluation globale des risques</w:t>
      </w:r>
      <w:bookmarkStart w:id="285" w:name="_Hlk15983047"/>
      <w:bookmarkEnd w:id="279"/>
      <w:bookmarkEnd w:id="280"/>
      <w:bookmarkEnd w:id="281"/>
      <w:bookmarkEnd w:id="282"/>
      <w:bookmarkEnd w:id="283"/>
      <w:bookmarkEnd w:id="284"/>
    </w:p>
    <w:p w14:paraId="129CF375" w14:textId="2F10D52C" w:rsidR="008161EC" w:rsidRDefault="008161EC" w:rsidP="000266E9">
      <w:pPr>
        <w:spacing w:before="120" w:after="120"/>
      </w:pPr>
      <w:r>
        <w:t>L</w:t>
      </w:r>
      <w:r w:rsidR="00B93ECF">
        <w:t>es</w:t>
      </w:r>
      <w:r>
        <w:t xml:space="preserve"> p</w:t>
      </w:r>
      <w:r w:rsidR="00B93ECF">
        <w:t>olitiques, procédures et mesures de contrôle interne sont soumises à l’approbation du</w:t>
      </w:r>
      <w:r>
        <w:t xml:space="preserve"> responsable au plus haut niveau ainsi que, le cas échéant, </w:t>
      </w:r>
      <w:r w:rsidR="00B93ECF">
        <w:t>de</w:t>
      </w:r>
      <w:r>
        <w:t xml:space="preserve"> l’organe d’administration.</w:t>
      </w:r>
    </w:p>
    <w:p w14:paraId="72E45637" w14:textId="05B4D570" w:rsidR="0079482E" w:rsidRPr="008161EC" w:rsidRDefault="0079482E" w:rsidP="000266E9">
      <w:pPr>
        <w:spacing w:before="120" w:after="120"/>
      </w:pPr>
      <w:r w:rsidRPr="00256F37">
        <w:t xml:space="preserve">L’évaluation globale des risques est établie et exécutée sous la responsabilité effective de l’AMLCO, et approuvée au plus haut niveau par l’organe d’administration ou la direction effective. L'AMLCO vérifie en outre au moins une fois par an si l'évaluation globale des risques est toujours actuelle. Il communique ses conclusions et, le cas échéant, les mises à jour à opérer, à </w:t>
      </w:r>
      <w:r w:rsidR="00FA46C0" w:rsidRPr="00256F37">
        <w:t>l’organe d’administration</w:t>
      </w:r>
      <w:r w:rsidRPr="00256F37">
        <w:t xml:space="preserve"> ou à la direction effective. </w:t>
      </w:r>
    </w:p>
    <w:bookmarkEnd w:id="285"/>
    <w:p w14:paraId="000A8524" w14:textId="67DB0D53" w:rsidR="005A0566" w:rsidRDefault="002D7B1F" w:rsidP="000266E9">
      <w:pPr>
        <w:spacing w:before="120" w:after="120" w:line="240" w:lineRule="auto"/>
      </w:pPr>
      <w:r>
        <w:t>N</w:t>
      </w:r>
      <w:r w:rsidR="005A0566" w:rsidRPr="00D77F7E">
        <w:t>ous veillons à ce que l</w:t>
      </w:r>
      <w:r w:rsidR="005A0566">
        <w:t>’</w:t>
      </w:r>
      <w:r w:rsidR="005A0566" w:rsidRPr="00D77F7E">
        <w:t>évaluation</w:t>
      </w:r>
      <w:r w:rsidR="005A0566">
        <w:t xml:space="preserve"> globale</w:t>
      </w:r>
      <w:r w:rsidR="005A0566" w:rsidRPr="00D77F7E">
        <w:t xml:space="preserve"> des r</w:t>
      </w:r>
      <w:r w:rsidR="005A0566">
        <w:t>isques, effectuée à l’échelle du cabinet</w:t>
      </w:r>
      <w:r>
        <w:t>/du professionnel</w:t>
      </w:r>
      <w:r w:rsidR="005A0566">
        <w:t>, demeure actuelle :</w:t>
      </w:r>
    </w:p>
    <w:p w14:paraId="4385C5C7" w14:textId="77777777" w:rsidR="0079482E" w:rsidRPr="00256F37" w:rsidRDefault="0079482E" w:rsidP="00834251">
      <w:pPr>
        <w:pStyle w:val="Paragraphedeliste"/>
        <w:numPr>
          <w:ilvl w:val="0"/>
          <w:numId w:val="10"/>
        </w:numPr>
        <w:spacing w:before="120" w:after="120"/>
      </w:pPr>
      <w:r w:rsidRPr="00256F37">
        <w:t xml:space="preserve">C’est la raison pour laquelle nous nous assurons que l’évaluation globale des risques soit mise à jour, </w:t>
      </w:r>
      <w:r w:rsidRPr="00256F37">
        <w:rPr>
          <w:b/>
        </w:rPr>
        <w:t>au plus tard, le 31 décembre de chaque année </w:t>
      </w:r>
      <w:r w:rsidRPr="00256F37">
        <w:t>;</w:t>
      </w:r>
    </w:p>
    <w:p w14:paraId="7E013868" w14:textId="77777777" w:rsidR="0079482E" w:rsidRPr="00256F37" w:rsidRDefault="0079482E" w:rsidP="000266E9">
      <w:pPr>
        <w:pStyle w:val="Paragraphedeliste"/>
        <w:numPr>
          <w:ilvl w:val="0"/>
          <w:numId w:val="10"/>
        </w:numPr>
        <w:spacing w:before="120" w:after="120"/>
      </w:pPr>
      <w:bookmarkStart w:id="286" w:name="_Hlk47948835"/>
      <w:r w:rsidRPr="00256F37">
        <w:t xml:space="preserve">En outre, l'évaluation globale des risques sera mise à jour chaque fois que se produit un événement susceptible d'avoir un impact significatif sur un ou plusieurs risques. </w:t>
      </w:r>
      <w:bookmarkEnd w:id="286"/>
    </w:p>
    <w:p w14:paraId="262A3E2C" w14:textId="77777777" w:rsidR="00C0608D" w:rsidRDefault="0079482E" w:rsidP="000266E9">
      <w:pPr>
        <w:pStyle w:val="Paragraphedeliste"/>
        <w:numPr>
          <w:ilvl w:val="0"/>
          <w:numId w:val="10"/>
        </w:numPr>
        <w:spacing w:before="120" w:after="120" w:line="240" w:lineRule="auto"/>
        <w:ind w:left="714" w:hanging="357"/>
      </w:pPr>
      <w:r w:rsidRPr="00256F37">
        <w:t>Si nous prenons conscience de l’apparition d’un nouveau risque (par exemple, la mise en place d’un nouveau service ou un développement géographique du cabinet) ou de l’augmentation d’un risque existant, ce nouveau risque sera intégré le plus rapidement possible dans l’évaluation globale des risques.</w:t>
      </w:r>
      <w:r>
        <w:t xml:space="preserve"> </w:t>
      </w:r>
    </w:p>
    <w:p w14:paraId="32F63783" w14:textId="3F2E6D0C" w:rsidR="005A0566" w:rsidRDefault="005A0566" w:rsidP="00183A80">
      <w:pPr>
        <w:spacing w:before="120" w:after="120" w:line="240" w:lineRule="auto"/>
      </w:pPr>
      <w:r w:rsidRPr="00AE716E">
        <w:t>L</w:t>
      </w:r>
      <w:r w:rsidR="002D7B1F">
        <w:t>e cas échéant, l</w:t>
      </w:r>
      <w:r w:rsidRPr="00AE716E">
        <w:t>a mise à jour de l’évaluation globale des risques implique</w:t>
      </w:r>
      <w:r w:rsidR="002D7B1F">
        <w:t xml:space="preserve"> </w:t>
      </w:r>
      <w:r w:rsidRPr="00AE716E">
        <w:t>que soient également mises à jour les évaluations individuelles des risques</w:t>
      </w:r>
      <w:r>
        <w:t>.</w:t>
      </w:r>
    </w:p>
    <w:p w14:paraId="300948A8" w14:textId="77777777" w:rsidR="00746CEF" w:rsidRPr="005A0566" w:rsidRDefault="00746CEF" w:rsidP="00183A80">
      <w:pPr>
        <w:pStyle w:val="Paragraphedeliste"/>
        <w:spacing w:before="120" w:after="120" w:line="240" w:lineRule="auto"/>
        <w:ind w:left="714"/>
      </w:pPr>
    </w:p>
    <w:p w14:paraId="1B09DF02" w14:textId="77777777" w:rsidR="005A0566" w:rsidRPr="00834251" w:rsidRDefault="00440FD2" w:rsidP="00B10302">
      <w:pPr>
        <w:pStyle w:val="Titre2"/>
      </w:pPr>
      <w:bookmarkStart w:id="287" w:name="_Toc15305322"/>
      <w:bookmarkStart w:id="288" w:name="_Toc15391847"/>
      <w:bookmarkStart w:id="289" w:name="_Toc103530234"/>
      <w:bookmarkStart w:id="290" w:name="_Toc159688351"/>
      <w:bookmarkStart w:id="291" w:name="_Toc159859774"/>
      <w:bookmarkStart w:id="292" w:name="_Toc178329107"/>
      <w:r w:rsidRPr="00834251">
        <w:t>Conservation des données</w:t>
      </w:r>
      <w:bookmarkEnd w:id="287"/>
      <w:bookmarkEnd w:id="288"/>
      <w:bookmarkEnd w:id="289"/>
      <w:bookmarkEnd w:id="290"/>
      <w:bookmarkEnd w:id="291"/>
      <w:bookmarkEnd w:id="292"/>
    </w:p>
    <w:p w14:paraId="41F801C9" w14:textId="5BFD211C" w:rsidR="0038110D" w:rsidRDefault="00FD584A" w:rsidP="000266E9">
      <w:pPr>
        <w:spacing w:before="120" w:after="120" w:line="240" w:lineRule="auto"/>
      </w:pPr>
      <w:r>
        <w:t xml:space="preserve">L’évaluation globale des risques est conservée conformément aux dispositions </w:t>
      </w:r>
      <w:r w:rsidRPr="005E7FAA">
        <w:t xml:space="preserve">du point </w:t>
      </w:r>
      <w:r w:rsidR="00FA46C0" w:rsidRPr="005E7FAA">
        <w:t>20</w:t>
      </w:r>
      <w:r w:rsidRPr="005E7FAA">
        <w:t>.1 du</w:t>
      </w:r>
      <w:r>
        <w:t xml:space="preserve"> présent manuel.</w:t>
      </w:r>
      <w:r w:rsidR="00DD0602">
        <w:t xml:space="preserve"> </w:t>
      </w:r>
      <w:r w:rsidR="00305D2B">
        <w:t>L’évaluation globale des risques est documentée et tenue à disposition du Collège en cas de contrôle</w:t>
      </w:r>
      <w:r>
        <w:t xml:space="preserve"> de ce dernier</w:t>
      </w:r>
      <w:r w:rsidR="00305D2B">
        <w:t>.</w:t>
      </w:r>
      <w:r w:rsidR="00373ADB">
        <w:t xml:space="preserve"> </w:t>
      </w:r>
    </w:p>
    <w:p w14:paraId="7DA54F60" w14:textId="77777777" w:rsidR="0038110D" w:rsidRDefault="0038110D" w:rsidP="00E562A6">
      <w:pPr>
        <w:spacing w:line="240" w:lineRule="auto"/>
      </w:pPr>
    </w:p>
    <w:p w14:paraId="5A956635" w14:textId="7A9698E5" w:rsidR="00D429B3" w:rsidRDefault="00D429B3" w:rsidP="005A0566">
      <w:pPr>
        <w:rPr>
          <w:rFonts w:eastAsia="Times New Roman"/>
        </w:rPr>
      </w:pPr>
      <w:r>
        <w:br w:type="page"/>
      </w:r>
    </w:p>
    <w:p w14:paraId="307EF6D7" w14:textId="7FE43E52" w:rsidR="00D429B3" w:rsidRPr="0097447D" w:rsidRDefault="00D429B3" w:rsidP="0097447D">
      <w:pPr>
        <w:pStyle w:val="Titre11"/>
      </w:pPr>
      <w:bookmarkStart w:id="293" w:name="_Toc15305323"/>
      <w:bookmarkStart w:id="294" w:name="_Toc15391848"/>
      <w:bookmarkStart w:id="295" w:name="_Toc159859775"/>
      <w:bookmarkStart w:id="296" w:name="_Toc178329108"/>
      <w:r w:rsidRPr="0097447D">
        <w:t>EVALUATION INDIVIDUELLE DES RISQUES </w:t>
      </w:r>
      <w:r w:rsidR="00E50C1D" w:rsidRPr="0097447D">
        <w:t>D</w:t>
      </w:r>
      <w:r w:rsidR="00B96492">
        <w:t>ES</w:t>
      </w:r>
      <w:r w:rsidR="00E50C1D" w:rsidRPr="0097447D">
        <w:t xml:space="preserve"> </w:t>
      </w:r>
      <w:r w:rsidRPr="0097447D">
        <w:t>CLIENTS</w:t>
      </w:r>
      <w:bookmarkEnd w:id="293"/>
      <w:bookmarkEnd w:id="294"/>
      <w:bookmarkEnd w:id="295"/>
      <w:bookmarkEnd w:id="296"/>
    </w:p>
    <w:p w14:paraId="11D06C0D" w14:textId="30DFD6E4" w:rsidR="00440FD2" w:rsidRPr="00B779E2" w:rsidRDefault="00440FD2" w:rsidP="000266E9">
      <w:pPr>
        <w:pStyle w:val="Titre2"/>
      </w:pPr>
      <w:bookmarkStart w:id="297" w:name="_Toc15305325"/>
      <w:bookmarkStart w:id="298" w:name="_Toc15391850"/>
      <w:bookmarkStart w:id="299" w:name="_Toc103530235"/>
      <w:bookmarkStart w:id="300" w:name="_Toc159688352"/>
      <w:bookmarkStart w:id="301" w:name="_Toc159859776"/>
      <w:bookmarkStart w:id="302" w:name="_Toc178329109"/>
      <w:r w:rsidRPr="00B779E2">
        <w:t>Généralités</w:t>
      </w:r>
      <w:bookmarkEnd w:id="297"/>
      <w:bookmarkEnd w:id="298"/>
      <w:bookmarkEnd w:id="299"/>
      <w:bookmarkEnd w:id="300"/>
      <w:bookmarkEnd w:id="301"/>
      <w:bookmarkEnd w:id="302"/>
    </w:p>
    <w:p w14:paraId="657FC11F" w14:textId="63F0B522" w:rsidR="005A0566" w:rsidRDefault="005A0566" w:rsidP="000266E9">
      <w:pPr>
        <w:spacing w:before="120" w:after="120" w:line="240" w:lineRule="auto"/>
      </w:pPr>
      <w:r w:rsidRPr="00CA14CE">
        <w:t xml:space="preserve">Le mode d’organisation interne </w:t>
      </w:r>
      <w:r w:rsidR="00841B67">
        <w:t xml:space="preserve">au sein </w:t>
      </w:r>
      <w:r>
        <w:t>d</w:t>
      </w:r>
      <w:r w:rsidR="0070153C">
        <w:t>e notre</w:t>
      </w:r>
      <w:r>
        <w:t xml:space="preserve"> cabinet</w:t>
      </w:r>
      <w:r w:rsidRPr="00CA14CE">
        <w:t xml:space="preserve"> se base sur une estimation et une gestion du risque de blanchiment</w:t>
      </w:r>
      <w:r w:rsidR="00305D2B">
        <w:t xml:space="preserve"> </w:t>
      </w:r>
      <w:r w:rsidR="00DF42C0">
        <w:t xml:space="preserve">qui résulte </w:t>
      </w:r>
      <w:r w:rsidR="00570706">
        <w:t xml:space="preserve">de </w:t>
      </w:r>
      <w:r w:rsidR="00841B67">
        <w:t xml:space="preserve">notre analyse </w:t>
      </w:r>
      <w:r w:rsidR="00305D2B">
        <w:t>globale</w:t>
      </w:r>
      <w:r>
        <w:t>.</w:t>
      </w:r>
      <w:r w:rsidRPr="00CA14CE">
        <w:t xml:space="preserve"> </w:t>
      </w:r>
      <w:r w:rsidR="0070153C">
        <w:t xml:space="preserve">Ceci a pour </w:t>
      </w:r>
      <w:r w:rsidR="00DF42C0">
        <w:t>conséquence</w:t>
      </w:r>
      <w:r w:rsidR="0070153C">
        <w:t xml:space="preserve"> de définir</w:t>
      </w:r>
      <w:r w:rsidRPr="00CA14CE">
        <w:t xml:space="preserve"> le profil de risque </w:t>
      </w:r>
      <w:r w:rsidR="002F2685">
        <w:t xml:space="preserve">d’une part </w:t>
      </w:r>
      <w:r w:rsidRPr="00CA14CE">
        <w:t>pour chaque client</w:t>
      </w:r>
      <w:r w:rsidR="00FA46C0">
        <w:t xml:space="preserve"> </w:t>
      </w:r>
      <w:r w:rsidR="00305D2B">
        <w:t>(évaluation individuelle</w:t>
      </w:r>
      <w:r w:rsidR="00A81E64">
        <w:t xml:space="preserve"> faite par </w:t>
      </w:r>
      <w:r w:rsidR="0070153C">
        <w:t xml:space="preserve">le cabinet ou </w:t>
      </w:r>
      <w:r w:rsidR="00A81E64">
        <w:t>le professionnel en charge du dossier</w:t>
      </w:r>
      <w:r w:rsidR="00305D2B">
        <w:t>)</w:t>
      </w:r>
      <w:r w:rsidR="002F2685">
        <w:t xml:space="preserve">, et d’autre part, </w:t>
      </w:r>
      <w:r w:rsidR="00FA46C0">
        <w:t>chaque mission,</w:t>
      </w:r>
      <w:r w:rsidR="002F2685">
        <w:t xml:space="preserve"> relation d’affaires et/ou transaction occasionnelle</w:t>
      </w:r>
      <w:r w:rsidRPr="00CA14CE">
        <w:t xml:space="preserve">. </w:t>
      </w:r>
    </w:p>
    <w:p w14:paraId="2BAFAF69" w14:textId="77777777" w:rsidR="00A956D7" w:rsidRPr="004B69DF" w:rsidRDefault="00A956D7" w:rsidP="00B779E2">
      <w:pPr>
        <w:pStyle w:val="Paragraphedeliste"/>
        <w:numPr>
          <w:ilvl w:val="0"/>
          <w:numId w:val="12"/>
        </w:numPr>
        <w:spacing w:before="120" w:after="120" w:line="240" w:lineRule="auto"/>
      </w:pPr>
      <w:r w:rsidRPr="004B69DF">
        <w:t>L’évaluation des risques ne peut pas être influencée par des considérations économiques ou lucratives.</w:t>
      </w:r>
    </w:p>
    <w:p w14:paraId="0DE90E03" w14:textId="68AF92F9" w:rsidR="00A956D7" w:rsidRPr="00F338E7" w:rsidRDefault="00A956D7" w:rsidP="00B779E2">
      <w:pPr>
        <w:pStyle w:val="Paragraphedeliste"/>
        <w:numPr>
          <w:ilvl w:val="0"/>
          <w:numId w:val="12"/>
        </w:numPr>
        <w:spacing w:before="120" w:after="120" w:line="240" w:lineRule="auto"/>
      </w:pPr>
      <w:r w:rsidRPr="004B69DF">
        <w:t xml:space="preserve">L’évaluation des risques ne peut pas aboutir à une situation dans laquelle il serait impossible </w:t>
      </w:r>
      <w:r w:rsidRPr="00F338E7">
        <w:t>de classer une relation d’affaires comme présentant un risque élevé.</w:t>
      </w:r>
    </w:p>
    <w:p w14:paraId="105C2395" w14:textId="1DFD6985" w:rsidR="0038110D" w:rsidRPr="00F338E7" w:rsidRDefault="005A0566" w:rsidP="000266E9">
      <w:pPr>
        <w:spacing w:before="120" w:after="120" w:line="240" w:lineRule="auto"/>
      </w:pPr>
      <w:r w:rsidRPr="00F338E7">
        <w:t xml:space="preserve">Chaque client, service ou opération est </w:t>
      </w:r>
      <w:r w:rsidR="00A634A7" w:rsidRPr="00F338E7">
        <w:t xml:space="preserve">dès lors </w:t>
      </w:r>
      <w:r w:rsidRPr="00F338E7">
        <w:t>classé</w:t>
      </w:r>
      <w:r w:rsidR="00A81E64" w:rsidRPr="00F338E7">
        <w:t xml:space="preserve">, </w:t>
      </w:r>
      <w:r w:rsidR="0070153C" w:rsidRPr="00F338E7">
        <w:t>sur base</w:t>
      </w:r>
      <w:r w:rsidR="00A81E64" w:rsidRPr="00F338E7">
        <w:t xml:space="preserve"> </w:t>
      </w:r>
      <w:r w:rsidR="008E7601" w:rsidRPr="00F338E7">
        <w:t>d</w:t>
      </w:r>
      <w:r w:rsidR="00A634A7" w:rsidRPr="00F338E7">
        <w:t>’un</w:t>
      </w:r>
      <w:r w:rsidR="008E7601" w:rsidRPr="00F338E7">
        <w:t>e</w:t>
      </w:r>
      <w:r w:rsidR="00A81E64" w:rsidRPr="00F338E7">
        <w:t xml:space="preserve"> évaluation individuelle</w:t>
      </w:r>
      <w:r w:rsidR="00A634A7" w:rsidRPr="00F338E7">
        <w:t xml:space="preserve"> des risques</w:t>
      </w:r>
      <w:r w:rsidR="00A81E64" w:rsidRPr="00F338E7">
        <w:t>,</w:t>
      </w:r>
      <w:r w:rsidRPr="00F338E7">
        <w:t xml:space="preserve"> dans l’un</w:t>
      </w:r>
      <w:r w:rsidR="00F61820" w:rsidRPr="00F338E7">
        <w:t>e</w:t>
      </w:r>
      <w:r w:rsidRPr="00F338E7">
        <w:t xml:space="preserve"> des catégories établies par </w:t>
      </w:r>
      <w:r w:rsidR="0070153C" w:rsidRPr="00F338E7">
        <w:t xml:space="preserve">notre </w:t>
      </w:r>
      <w:r w:rsidRPr="00F338E7">
        <w:t>cabinet, en application du point 6.</w:t>
      </w:r>
      <w:r w:rsidR="00570706" w:rsidRPr="00F338E7">
        <w:t>4</w:t>
      </w:r>
      <w:r w:rsidR="00FA751F" w:rsidRPr="00F338E7">
        <w:t xml:space="preserve"> (risque </w:t>
      </w:r>
      <w:r w:rsidR="00D150F6" w:rsidRPr="00F338E7">
        <w:t>standard, él</w:t>
      </w:r>
      <w:r w:rsidR="00335BC7" w:rsidRPr="00F338E7">
        <w:t>evé ou faible</w:t>
      </w:r>
      <w:r w:rsidR="00FA751F" w:rsidRPr="00F338E7">
        <w:t>)</w:t>
      </w:r>
      <w:r w:rsidR="00570706" w:rsidRPr="00F338E7">
        <w:t xml:space="preserve">. </w:t>
      </w:r>
    </w:p>
    <w:p w14:paraId="7120BF17" w14:textId="49E8F466" w:rsidR="005A0566" w:rsidRPr="00F338E7" w:rsidRDefault="005A0566" w:rsidP="000266E9">
      <w:pPr>
        <w:spacing w:before="120" w:after="120" w:line="240" w:lineRule="auto"/>
      </w:pPr>
      <w:r w:rsidRPr="00F338E7">
        <w:t xml:space="preserve">En principe, le client, le service ou l’opération sera considéré comme présentant un profil de risque </w:t>
      </w:r>
      <w:r w:rsidR="00806698" w:rsidRPr="00F338E7">
        <w:t>standard</w:t>
      </w:r>
      <w:r w:rsidRPr="00F338E7">
        <w:t xml:space="preserve">, à moins que </w:t>
      </w:r>
      <w:r w:rsidR="0038110D" w:rsidRPr="00F338E7">
        <w:t>l</w:t>
      </w:r>
      <w:r w:rsidRPr="00F338E7">
        <w:t xml:space="preserve">es circonstances dûment justifiées permettent de déduire que le client, le service ou l’opération </w:t>
      </w:r>
      <w:r w:rsidR="00233830" w:rsidRPr="00F338E7">
        <w:t xml:space="preserve">sont </w:t>
      </w:r>
      <w:r w:rsidRPr="00F338E7">
        <w:t>considéré</w:t>
      </w:r>
      <w:r w:rsidR="00F338E7">
        <w:t>s</w:t>
      </w:r>
      <w:r w:rsidRPr="00F338E7">
        <w:t xml:space="preserve"> comme présentant un profil de risque élevé</w:t>
      </w:r>
      <w:r w:rsidR="00233830" w:rsidRPr="00F338E7">
        <w:t xml:space="preserve"> ou faible</w:t>
      </w:r>
      <w:r w:rsidRPr="00F338E7">
        <w:t xml:space="preserve">. </w:t>
      </w:r>
    </w:p>
    <w:p w14:paraId="55E3312C" w14:textId="30140944" w:rsidR="006619A7" w:rsidRPr="00F338E7" w:rsidRDefault="00570706" w:rsidP="000266E9">
      <w:pPr>
        <w:spacing w:before="120" w:after="120" w:line="240" w:lineRule="auto"/>
      </w:pPr>
      <w:r w:rsidRPr="00F338E7">
        <w:t>Cette évaluation individuelle des risques, permet de prendre la décision d’acceptation/refus du client (</w:t>
      </w:r>
      <w:r w:rsidRPr="00F338E7">
        <w:rPr>
          <w:i/>
        </w:rPr>
        <w:t>cf.</w:t>
      </w:r>
      <w:r w:rsidRPr="00F338E7">
        <w:t xml:space="preserve"> </w:t>
      </w:r>
      <w:r w:rsidR="004B69DF" w:rsidRPr="00F338E7">
        <w:t xml:space="preserve">point </w:t>
      </w:r>
      <w:r w:rsidRPr="00F338E7">
        <w:t>8) en toute connaissance de cause</w:t>
      </w:r>
      <w:r w:rsidR="006619A7" w:rsidRPr="00F338E7">
        <w:t>.</w:t>
      </w:r>
    </w:p>
    <w:p w14:paraId="74EAC945" w14:textId="43559EEE" w:rsidR="006619A7" w:rsidRDefault="005A0566" w:rsidP="000266E9">
      <w:pPr>
        <w:spacing w:before="120" w:after="120" w:line="240" w:lineRule="auto"/>
      </w:pPr>
      <w:r w:rsidRPr="00F338E7">
        <w:t xml:space="preserve">L’évaluation </w:t>
      </w:r>
      <w:r w:rsidR="00A634A7" w:rsidRPr="00F338E7">
        <w:t xml:space="preserve">individuelle </w:t>
      </w:r>
      <w:r w:rsidRPr="00F338E7">
        <w:t>des risques d</w:t>
      </w:r>
      <w:r w:rsidR="00A634A7" w:rsidRPr="00F338E7">
        <w:t xml:space="preserve">e nos </w:t>
      </w:r>
      <w:r w:rsidRPr="00F338E7">
        <w:t>client</w:t>
      </w:r>
      <w:r w:rsidR="00A634A7" w:rsidRPr="00F338E7">
        <w:t>s</w:t>
      </w:r>
      <w:r w:rsidRPr="00F338E7">
        <w:t xml:space="preserve"> ne concerne pas uniquement </w:t>
      </w:r>
      <w:r w:rsidR="00A634A7" w:rsidRPr="00F338E7">
        <w:t xml:space="preserve">leur </w:t>
      </w:r>
      <w:r w:rsidRPr="00F338E7">
        <w:t xml:space="preserve">identité, mais </w:t>
      </w:r>
      <w:r w:rsidR="00A634A7" w:rsidRPr="00F338E7">
        <w:t xml:space="preserve">porte </w:t>
      </w:r>
      <w:r w:rsidRPr="00F338E7">
        <w:t xml:space="preserve">également </w:t>
      </w:r>
      <w:r w:rsidR="00A634A7" w:rsidRPr="00F338E7">
        <w:t xml:space="preserve">sur </w:t>
      </w:r>
      <w:r w:rsidRPr="00F338E7">
        <w:t>l'objet et</w:t>
      </w:r>
      <w:r w:rsidRPr="00F9794E">
        <w:t xml:space="preserve"> la nature de la relation d’affaires envisagée. </w:t>
      </w:r>
      <w:r w:rsidRPr="00CA14CE">
        <w:t>Dans ce cadre, il est requis de prendre connaissance du type d</w:t>
      </w:r>
      <w:r>
        <w:t>e missions/opérations</w:t>
      </w:r>
      <w:r w:rsidRPr="00CA14CE">
        <w:t xml:space="preserve"> pour lesquelles le client sollicite</w:t>
      </w:r>
      <w:r w:rsidR="00A634A7">
        <w:t xml:space="preserve"> notre</w:t>
      </w:r>
      <w:r w:rsidR="00841B67">
        <w:t xml:space="preserve"> </w:t>
      </w:r>
      <w:r w:rsidR="00FA751F">
        <w:t>intervention</w:t>
      </w:r>
      <w:r w:rsidRPr="00CA14CE">
        <w:t xml:space="preserve"> ainsi que</w:t>
      </w:r>
      <w:r>
        <w:t xml:space="preserve"> de</w:t>
      </w:r>
      <w:r w:rsidRPr="00CA14CE">
        <w:t xml:space="preserve"> toute information adéquate permettant de déterminer la finalité de la relation d’affaires.</w:t>
      </w:r>
    </w:p>
    <w:p w14:paraId="21260BF8" w14:textId="77777777" w:rsidR="00B0435C" w:rsidRDefault="00B0435C" w:rsidP="000266E9">
      <w:pPr>
        <w:spacing w:before="120" w:after="120" w:line="240" w:lineRule="auto"/>
      </w:pPr>
    </w:p>
    <w:p w14:paraId="03CDEF51" w14:textId="2F53A705" w:rsidR="00440FD2" w:rsidRPr="00B779E2" w:rsidRDefault="00440FD2" w:rsidP="000266E9">
      <w:pPr>
        <w:pStyle w:val="Titre2"/>
      </w:pPr>
      <w:bookmarkStart w:id="303" w:name="_Toc15305326"/>
      <w:bookmarkStart w:id="304" w:name="_Toc15391851"/>
      <w:bookmarkStart w:id="305" w:name="_Toc103530236"/>
      <w:bookmarkStart w:id="306" w:name="_Toc159688353"/>
      <w:bookmarkStart w:id="307" w:name="_Toc159859777"/>
      <w:bookmarkStart w:id="308" w:name="_Toc178329110"/>
      <w:r w:rsidRPr="00B779E2">
        <w:t>Procédure</w:t>
      </w:r>
      <w:bookmarkEnd w:id="303"/>
      <w:bookmarkEnd w:id="304"/>
      <w:bookmarkEnd w:id="305"/>
      <w:bookmarkEnd w:id="306"/>
      <w:bookmarkEnd w:id="307"/>
      <w:bookmarkEnd w:id="308"/>
    </w:p>
    <w:p w14:paraId="31E07516" w14:textId="77777777" w:rsidR="00B95311" w:rsidRPr="00F338E7" w:rsidRDefault="00B95311" w:rsidP="00B95311">
      <w:pPr>
        <w:spacing w:line="240" w:lineRule="auto"/>
      </w:pPr>
      <w:r w:rsidRPr="00F338E7">
        <w:t xml:space="preserve">Les catégories de risque établies par notre cabinet sont les suivantes : standard, élevé ou faible. </w:t>
      </w:r>
    </w:p>
    <w:p w14:paraId="5026F3F2" w14:textId="09DA2924" w:rsidR="005A0566" w:rsidRPr="00F338E7" w:rsidRDefault="00A634A7" w:rsidP="000266E9">
      <w:pPr>
        <w:spacing w:before="120" w:after="120" w:line="240" w:lineRule="auto"/>
      </w:pPr>
      <w:r w:rsidRPr="00F338E7">
        <w:t xml:space="preserve">Préalablement à l’acceptation de chaque client, il est </w:t>
      </w:r>
      <w:r w:rsidR="005A0566" w:rsidRPr="00F338E7">
        <w:t>t</w:t>
      </w:r>
      <w:r w:rsidRPr="00F338E7">
        <w:t xml:space="preserve">enu </w:t>
      </w:r>
      <w:r w:rsidR="005A0566" w:rsidRPr="00F338E7">
        <w:t>compte</w:t>
      </w:r>
      <w:r w:rsidR="00A956D7" w:rsidRPr="00F338E7">
        <w:t xml:space="preserve"> au minimum</w:t>
      </w:r>
      <w:r w:rsidR="005A0566" w:rsidRPr="00F338E7">
        <w:t xml:space="preserve"> des critères suivants afin d’évaluer et de </w:t>
      </w:r>
      <w:r w:rsidRPr="00F338E7">
        <w:t xml:space="preserve">les </w:t>
      </w:r>
      <w:r w:rsidR="005A0566" w:rsidRPr="00F338E7">
        <w:t>classer en fonction de leur vulnérabilité aux risques :</w:t>
      </w:r>
    </w:p>
    <w:p w14:paraId="01697D55" w14:textId="68CBB122" w:rsidR="005A0566" w:rsidRPr="00F338E7" w:rsidRDefault="005215CC" w:rsidP="00B779E2">
      <w:pPr>
        <w:pStyle w:val="Paragraphedeliste"/>
        <w:numPr>
          <w:ilvl w:val="0"/>
          <w:numId w:val="11"/>
        </w:numPr>
        <w:spacing w:before="120" w:after="120" w:line="240" w:lineRule="auto"/>
      </w:pPr>
      <w:r w:rsidRPr="00F338E7">
        <w:t>Les</w:t>
      </w:r>
      <w:r w:rsidR="005A0566" w:rsidRPr="00F338E7">
        <w:t xml:space="preserve"> éléments découlant de l’évaluation globale des risques</w:t>
      </w:r>
      <w:r w:rsidR="004B69DF" w:rsidRPr="00F338E7">
        <w:t> ;</w:t>
      </w:r>
    </w:p>
    <w:p w14:paraId="46F9E75E" w14:textId="58335204" w:rsidR="005A0566" w:rsidRPr="00F338E7" w:rsidRDefault="005215CC" w:rsidP="00B779E2">
      <w:pPr>
        <w:pStyle w:val="Paragraphedeliste"/>
        <w:numPr>
          <w:ilvl w:val="0"/>
          <w:numId w:val="11"/>
        </w:numPr>
        <w:spacing w:before="120" w:after="120" w:line="240" w:lineRule="auto"/>
      </w:pPr>
      <w:r w:rsidRPr="00F338E7">
        <w:t>Les</w:t>
      </w:r>
      <w:r w:rsidR="005A0566" w:rsidRPr="00F338E7">
        <w:t xml:space="preserve"> critères de risque liés au client</w:t>
      </w:r>
      <w:r w:rsidR="004B69DF" w:rsidRPr="00F338E7">
        <w:t> ;</w:t>
      </w:r>
    </w:p>
    <w:p w14:paraId="7C2DD18B" w14:textId="42605B35" w:rsidR="005A0566" w:rsidRPr="00F338E7" w:rsidRDefault="005215CC" w:rsidP="00B779E2">
      <w:pPr>
        <w:pStyle w:val="Paragraphedeliste"/>
        <w:numPr>
          <w:ilvl w:val="0"/>
          <w:numId w:val="11"/>
        </w:numPr>
        <w:spacing w:before="120" w:after="120" w:line="240" w:lineRule="auto"/>
      </w:pPr>
      <w:r w:rsidRPr="00F338E7">
        <w:t>Les</w:t>
      </w:r>
      <w:r w:rsidR="005A0566" w:rsidRPr="00F338E7">
        <w:t xml:space="preserve"> critères de risque liés aux services ou aux opérations demandés par le client</w:t>
      </w:r>
      <w:r w:rsidR="004B69DF" w:rsidRPr="00F338E7">
        <w:t> ;</w:t>
      </w:r>
    </w:p>
    <w:p w14:paraId="04CCC958" w14:textId="2E659315" w:rsidR="005A0566" w:rsidRPr="00F338E7" w:rsidRDefault="005215CC" w:rsidP="00B779E2">
      <w:pPr>
        <w:pStyle w:val="Paragraphedeliste"/>
        <w:numPr>
          <w:ilvl w:val="0"/>
          <w:numId w:val="11"/>
        </w:numPr>
        <w:spacing w:before="120" w:after="120" w:line="240" w:lineRule="auto"/>
      </w:pPr>
      <w:r w:rsidRPr="00F338E7">
        <w:t>Les</w:t>
      </w:r>
      <w:r w:rsidR="005A0566" w:rsidRPr="00F338E7">
        <w:t xml:space="preserve"> facteurs de risque géographiques</w:t>
      </w:r>
      <w:r w:rsidR="004B69DF" w:rsidRPr="00F338E7">
        <w:t> ;</w:t>
      </w:r>
    </w:p>
    <w:p w14:paraId="098DD482" w14:textId="63C5CCAB" w:rsidR="006619A7" w:rsidRPr="00F338E7" w:rsidRDefault="005215CC" w:rsidP="00B779E2">
      <w:pPr>
        <w:pStyle w:val="Paragraphedeliste"/>
        <w:numPr>
          <w:ilvl w:val="0"/>
          <w:numId w:val="11"/>
        </w:numPr>
        <w:spacing w:before="120" w:after="120" w:line="240" w:lineRule="auto"/>
      </w:pPr>
      <w:r w:rsidRPr="00F338E7">
        <w:t>Les</w:t>
      </w:r>
      <w:r w:rsidR="006619A7" w:rsidRPr="00F338E7">
        <w:t xml:space="preserve"> canaux de distribution utilisés par le client</w:t>
      </w:r>
      <w:r w:rsidR="004B69DF" w:rsidRPr="00F338E7">
        <w:t>.</w:t>
      </w:r>
    </w:p>
    <w:p w14:paraId="0F86DE4B" w14:textId="46DB04C1" w:rsidR="00522028" w:rsidRDefault="00522028" w:rsidP="000266E9">
      <w:pPr>
        <w:spacing w:before="120" w:after="120" w:line="240" w:lineRule="auto"/>
      </w:pPr>
      <w:r w:rsidRPr="00F338E7">
        <w:t>En pratique, ces risques bien qu’appartenant à différentes catégories doivent être considérés comme interdépendants plutôt que de manière individuelle et distincte</w:t>
      </w:r>
      <w:r>
        <w:t>.</w:t>
      </w:r>
    </w:p>
    <w:p w14:paraId="1945EA78" w14:textId="77777777" w:rsidR="00522028" w:rsidRPr="00A956D7" w:rsidRDefault="00522028"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bookmarkStart w:id="309" w:name="_Toc15305327"/>
      <w:bookmarkStart w:id="310" w:name="_Toc15391852"/>
      <w:bookmarkStart w:id="311" w:name="_Toc103530237"/>
      <w:bookmarkStart w:id="312" w:name="_Toc159688354"/>
      <w:bookmarkStart w:id="313" w:name="_Toc159859778"/>
      <w:r w:rsidRPr="00E37707">
        <w:rPr>
          <w:b/>
          <w:u w:val="single"/>
        </w:rPr>
        <w:t>EXEMPLE </w:t>
      </w:r>
      <w:r w:rsidRPr="00A956D7">
        <w:t>: [</w:t>
      </w:r>
      <w:r w:rsidRPr="00E37707">
        <w:rPr>
          <w:highlight w:val="yellow"/>
        </w:rPr>
        <w:t>le cabinet décrit ici les procédures qu’il a mises en place</w:t>
      </w:r>
      <w:r w:rsidRPr="00A956D7">
        <w:t>]</w:t>
      </w:r>
    </w:p>
    <w:p w14:paraId="2A40ADED" w14:textId="38299AEE" w:rsidR="00522028" w:rsidRDefault="00522028"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r w:rsidRPr="00B21F3E">
        <w:t xml:space="preserve">Cette évaluation des risques se traduit en pratique au sein du cabinet au travers d’un questionnaire </w:t>
      </w:r>
      <w:r w:rsidRPr="004B69DF">
        <w:t>« Fiche de détermination du niveau de risque</w:t>
      </w:r>
      <w:r>
        <w:t xml:space="preserve"> </w:t>
      </w:r>
      <w:r w:rsidRPr="004B69DF">
        <w:t>client</w:t>
      </w:r>
      <w:r>
        <w:t> »</w:t>
      </w:r>
      <w:r w:rsidRPr="00D17D3D">
        <w:t xml:space="preserve"> (</w:t>
      </w:r>
      <w:r w:rsidRPr="00E37707">
        <w:rPr>
          <w:i/>
        </w:rPr>
        <w:t>Cf</w:t>
      </w:r>
      <w:r>
        <w:t xml:space="preserve">. </w:t>
      </w:r>
      <w:r w:rsidRPr="00D17D3D">
        <w:t>annexe A</w:t>
      </w:r>
      <w:r w:rsidR="0007581F">
        <w:t>2</w:t>
      </w:r>
      <w:r w:rsidRPr="00D17D3D">
        <w:t xml:space="preserve">) </w:t>
      </w:r>
      <w:r>
        <w:t>qui tient compte</w:t>
      </w:r>
      <w:r w:rsidRPr="009F64DF">
        <w:t xml:space="preserve">, notamment, </w:t>
      </w:r>
      <w:r>
        <w:t>d</w:t>
      </w:r>
      <w:r w:rsidRPr="009F64DF">
        <w:t>es caractéristiques du client, des produits, services ou opérations qu’il propose, les pays ou zones géographiques concernées</w:t>
      </w:r>
      <w:r>
        <w:t>, la mission demandée par le client au cabinet ainsi que</w:t>
      </w:r>
      <w:r w:rsidRPr="009F64DF">
        <w:t xml:space="preserve"> les variables énoncées à l’annexe I</w:t>
      </w:r>
      <w:r>
        <w:t xml:space="preserve"> et III de</w:t>
      </w:r>
      <w:r w:rsidRPr="00B21F3E">
        <w:t xml:space="preserve"> la LAB.</w:t>
      </w:r>
      <w:r>
        <w:t xml:space="preserve"> Ce questionnaire est complété par le collaborateur responsable de la mission. Il permet de documenter le formulaire de synthèse d’évaluation des risques du </w:t>
      </w:r>
      <w:r w:rsidRPr="003C3554">
        <w:t>client (</w:t>
      </w:r>
      <w:r w:rsidRPr="003C3554">
        <w:rPr>
          <w:i/>
        </w:rPr>
        <w:t>Cf</w:t>
      </w:r>
      <w:r w:rsidRPr="003C3554">
        <w:t>. annexe A</w:t>
      </w:r>
      <w:r w:rsidR="00B03399" w:rsidRPr="003C3554">
        <w:t>1</w:t>
      </w:r>
      <w:r w:rsidRPr="003C3554">
        <w:t>).</w:t>
      </w:r>
    </w:p>
    <w:p w14:paraId="0E5D16A5" w14:textId="77777777" w:rsidR="00522028" w:rsidRDefault="00522028"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r>
        <w:t xml:space="preserve">L’évaluation du </w:t>
      </w:r>
      <w:r w:rsidRPr="00DA6547">
        <w:t>risque doit être menée en deux étapes</w:t>
      </w:r>
      <w:r>
        <w:t> :</w:t>
      </w:r>
    </w:p>
    <w:p w14:paraId="243A7E9A" w14:textId="77777777" w:rsidR="00522028" w:rsidRDefault="00522028"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r>
        <w:t>PHASE 1 : lorsqu’un des critères de risque est rencontré comme étant élevé, le client est placé dans la catégorie des clients à risque élevé. Ceci sera communiqué pour examen au responsable au plus haut niveau [</w:t>
      </w:r>
      <w:r w:rsidRPr="00E37707">
        <w:rPr>
          <w:highlight w:val="yellow"/>
        </w:rPr>
        <w:t>ou à l’AMLCO au choix du cabinet</w:t>
      </w:r>
      <w:r>
        <w:t xml:space="preserve">], via la fiche de détermination du niveau de risque ; </w:t>
      </w:r>
    </w:p>
    <w:p w14:paraId="7317986F" w14:textId="09ED8998" w:rsidR="00522028" w:rsidRDefault="00522028"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r>
        <w:t>PHASE 2 : dans une seconde étape, au travers des informations complémentaires récoltées, le premier classement de risque établi peut être confirmé par le responsable au plus haut niveau [</w:t>
      </w:r>
      <w:r w:rsidRPr="00E37707">
        <w:rPr>
          <w:highlight w:val="yellow"/>
        </w:rPr>
        <w:t>ou à l’AMLCO au choix du cabinet</w:t>
      </w:r>
      <w:r>
        <w:t xml:space="preserve">], comme risque élevé ou requalifié de risque faible. </w:t>
      </w:r>
    </w:p>
    <w:p w14:paraId="29577109" w14:textId="6DAB8512" w:rsidR="00636D81" w:rsidRDefault="000A1A8C" w:rsidP="000266E9">
      <w:pPr>
        <w:pBdr>
          <w:top w:val="single" w:sz="4" w:space="1" w:color="auto"/>
          <w:left w:val="single" w:sz="4" w:space="4" w:color="auto"/>
          <w:bottom w:val="single" w:sz="4" w:space="1" w:color="auto"/>
          <w:right w:val="single" w:sz="4" w:space="4" w:color="auto"/>
        </w:pBdr>
        <w:shd w:val="clear" w:color="auto" w:fill="C5E7E9"/>
        <w:spacing w:line="240" w:lineRule="auto"/>
        <w:ind w:left="360"/>
      </w:pPr>
      <w:r w:rsidRPr="00183A80">
        <w:rPr>
          <w:highlight w:val="yellow"/>
        </w:rPr>
        <w:t>Dans tous les autres cas, le client présente, en principe, un risque standard.</w:t>
      </w:r>
    </w:p>
    <w:p w14:paraId="13E07AA9" w14:textId="77777777" w:rsidR="00B0435C" w:rsidRPr="00183A80" w:rsidRDefault="00B0435C" w:rsidP="00183A80">
      <w:pPr>
        <w:pStyle w:val="Titre2"/>
        <w:numPr>
          <w:ilvl w:val="0"/>
          <w:numId w:val="0"/>
        </w:numPr>
        <w:rPr>
          <w:sz w:val="22"/>
          <w:szCs w:val="22"/>
        </w:rPr>
      </w:pPr>
    </w:p>
    <w:p w14:paraId="77AA30C8" w14:textId="678C7E91" w:rsidR="00440FD2" w:rsidRPr="00B779E2" w:rsidRDefault="002450B1" w:rsidP="000266E9">
      <w:pPr>
        <w:pStyle w:val="Titre2"/>
      </w:pPr>
      <w:bookmarkStart w:id="314" w:name="_Toc178329111"/>
      <w:r w:rsidRPr="00B779E2">
        <w:t>Moment de</w:t>
      </w:r>
      <w:r w:rsidR="00440FD2" w:rsidRPr="00B779E2">
        <w:t xml:space="preserve"> l’évaluation </w:t>
      </w:r>
      <w:r w:rsidRPr="00B779E2">
        <w:t xml:space="preserve">individuelle </w:t>
      </w:r>
      <w:r w:rsidR="00440FD2" w:rsidRPr="00B779E2">
        <w:t>des risques</w:t>
      </w:r>
      <w:bookmarkEnd w:id="314"/>
      <w:r w:rsidR="00440FD2" w:rsidRPr="00B779E2">
        <w:t> </w:t>
      </w:r>
      <w:bookmarkEnd w:id="309"/>
      <w:bookmarkEnd w:id="310"/>
      <w:bookmarkEnd w:id="311"/>
      <w:bookmarkEnd w:id="312"/>
      <w:bookmarkEnd w:id="313"/>
    </w:p>
    <w:p w14:paraId="4B568CC9" w14:textId="1773663B" w:rsidR="005A0566" w:rsidRPr="000B3895" w:rsidRDefault="005A0566" w:rsidP="00B779E2">
      <w:pPr>
        <w:pStyle w:val="Corpsdetexte"/>
        <w:rPr>
          <w:rFonts w:ascii="Calibri" w:hAnsi="Calibri" w:cs="Calibri"/>
          <w:szCs w:val="22"/>
        </w:rPr>
      </w:pPr>
      <w:r w:rsidRPr="000B3895">
        <w:rPr>
          <w:rFonts w:ascii="Calibri" w:hAnsi="Calibri" w:cs="Calibri"/>
          <w:szCs w:val="22"/>
        </w:rPr>
        <w:t>Cette procédure de détermination du niveau de risque est continue et aura lieu au moins aux moments suivants</w:t>
      </w:r>
      <w:r w:rsidR="00463FBD">
        <w:rPr>
          <w:rFonts w:ascii="Calibri" w:hAnsi="Calibri" w:cs="Calibri"/>
          <w:szCs w:val="22"/>
        </w:rPr>
        <w:t> :</w:t>
      </w:r>
      <w:r w:rsidRPr="000B3895">
        <w:rPr>
          <w:rFonts w:ascii="Calibri" w:hAnsi="Calibri" w:cs="Calibri"/>
          <w:szCs w:val="22"/>
        </w:rPr>
        <w:t xml:space="preserve"> </w:t>
      </w:r>
    </w:p>
    <w:p w14:paraId="608DDC76" w14:textId="3AF837EC" w:rsidR="00D15257" w:rsidRDefault="006A4E45" w:rsidP="000266E9">
      <w:pPr>
        <w:pStyle w:val="Corpsdetexte"/>
        <w:numPr>
          <w:ilvl w:val="0"/>
          <w:numId w:val="13"/>
        </w:numPr>
        <w:ind w:left="714" w:hanging="357"/>
        <w:rPr>
          <w:rFonts w:ascii="Calibri" w:hAnsi="Calibri" w:cs="Calibri"/>
          <w:szCs w:val="22"/>
        </w:rPr>
      </w:pPr>
      <w:r>
        <w:rPr>
          <w:rFonts w:ascii="Calibri" w:hAnsi="Calibri" w:cs="Calibri"/>
          <w:szCs w:val="22"/>
        </w:rPr>
        <w:t>a</w:t>
      </w:r>
      <w:r w:rsidR="005215CC">
        <w:rPr>
          <w:rFonts w:ascii="Calibri" w:hAnsi="Calibri" w:cs="Calibri"/>
          <w:szCs w:val="22"/>
        </w:rPr>
        <w:t>vant</w:t>
      </w:r>
      <w:r w:rsidR="005A0566" w:rsidRPr="000B3895">
        <w:rPr>
          <w:rFonts w:ascii="Calibri" w:hAnsi="Calibri" w:cs="Calibri"/>
          <w:szCs w:val="22"/>
        </w:rPr>
        <w:t xml:space="preserve"> l’</w:t>
      </w:r>
      <w:r w:rsidR="00E60F4E">
        <w:rPr>
          <w:rFonts w:ascii="Calibri" w:hAnsi="Calibri" w:cs="Calibri"/>
          <w:szCs w:val="22"/>
        </w:rPr>
        <w:t>identification</w:t>
      </w:r>
      <w:r w:rsidR="005A0566" w:rsidRPr="000B3895">
        <w:rPr>
          <w:rFonts w:ascii="Calibri" w:hAnsi="Calibri" w:cs="Calibri"/>
          <w:szCs w:val="22"/>
        </w:rPr>
        <w:t xml:space="preserve"> d’un nouveau client</w:t>
      </w:r>
      <w:r w:rsidR="00E60F4E">
        <w:rPr>
          <w:rFonts w:ascii="Calibri" w:hAnsi="Calibri" w:cs="Calibri"/>
          <w:szCs w:val="22"/>
        </w:rPr>
        <w:t xml:space="preserve"> (</w:t>
      </w:r>
      <w:r w:rsidR="00E60F4E" w:rsidRPr="000266E9">
        <w:rPr>
          <w:rFonts w:ascii="Calibri" w:hAnsi="Calibri" w:cs="Calibri"/>
          <w:i/>
          <w:iCs/>
          <w:szCs w:val="22"/>
        </w:rPr>
        <w:t>cf</w:t>
      </w:r>
      <w:r w:rsidR="00E60F4E">
        <w:rPr>
          <w:rFonts w:ascii="Calibri" w:hAnsi="Calibri" w:cs="Calibri"/>
          <w:szCs w:val="22"/>
        </w:rPr>
        <w:t xml:space="preserve">. point </w:t>
      </w:r>
      <w:r w:rsidR="00683DFF">
        <w:rPr>
          <w:rFonts w:ascii="Calibri" w:hAnsi="Calibri" w:cs="Calibri"/>
          <w:szCs w:val="22"/>
        </w:rPr>
        <w:t>9.3.5.)</w:t>
      </w:r>
      <w:r w:rsidR="00463FBD">
        <w:rPr>
          <w:rFonts w:ascii="Calibri" w:hAnsi="Calibri" w:cs="Calibri"/>
          <w:szCs w:val="22"/>
        </w:rPr>
        <w:t> ;</w:t>
      </w:r>
    </w:p>
    <w:p w14:paraId="700AB51E" w14:textId="77777777" w:rsidR="00522028" w:rsidRPr="000B3895" w:rsidRDefault="00522028" w:rsidP="000266E9">
      <w:pPr>
        <w:pStyle w:val="Corpsdetexte"/>
        <w:numPr>
          <w:ilvl w:val="0"/>
          <w:numId w:val="13"/>
        </w:numPr>
        <w:ind w:left="714" w:hanging="357"/>
        <w:rPr>
          <w:rFonts w:ascii="Calibri" w:hAnsi="Calibri" w:cs="Calibri"/>
          <w:szCs w:val="22"/>
        </w:rPr>
      </w:pPr>
      <w:r>
        <w:rPr>
          <w:rFonts w:ascii="Calibri" w:hAnsi="Calibri" w:cs="Calibri"/>
          <w:szCs w:val="22"/>
        </w:rPr>
        <w:t xml:space="preserve">le cas échéant, en cas de modification de l’évaluation globale des </w:t>
      </w:r>
      <w:r w:rsidRPr="003C3554">
        <w:rPr>
          <w:rFonts w:ascii="Calibri" w:hAnsi="Calibri" w:cs="Calibri"/>
          <w:szCs w:val="22"/>
        </w:rPr>
        <w:t>risques (</w:t>
      </w:r>
      <w:r w:rsidRPr="003C3554">
        <w:rPr>
          <w:rFonts w:ascii="Calibri" w:hAnsi="Calibri" w:cs="Calibri"/>
          <w:i/>
          <w:szCs w:val="22"/>
        </w:rPr>
        <w:t>cf</w:t>
      </w:r>
      <w:r w:rsidRPr="003C3554">
        <w:rPr>
          <w:rFonts w:ascii="Calibri" w:hAnsi="Calibri" w:cs="Calibri"/>
          <w:szCs w:val="22"/>
        </w:rPr>
        <w:t>. point 6.6) ;</w:t>
      </w:r>
    </w:p>
    <w:p w14:paraId="5263E20C" w14:textId="34001406" w:rsidR="005A0566" w:rsidRDefault="006A4E45" w:rsidP="000266E9">
      <w:pPr>
        <w:pStyle w:val="Corpsdetexte"/>
        <w:numPr>
          <w:ilvl w:val="0"/>
          <w:numId w:val="13"/>
        </w:numPr>
        <w:ind w:left="714" w:hanging="357"/>
        <w:rPr>
          <w:rFonts w:ascii="Calibri" w:hAnsi="Calibri" w:cs="Calibri"/>
          <w:szCs w:val="22"/>
        </w:rPr>
      </w:pPr>
      <w:r w:rsidRPr="006A4E45">
        <w:rPr>
          <w:rFonts w:ascii="Calibri" w:hAnsi="Calibri" w:cs="Calibri"/>
          <w:szCs w:val="22"/>
        </w:rPr>
        <w:t>chaque fois qu’un événement le justifie (par exemple: modification de l’actionnariat, changement d’activités, etc…) ;</w:t>
      </w:r>
    </w:p>
    <w:p w14:paraId="67802421" w14:textId="1BDDB10D" w:rsidR="00B51F2A" w:rsidRPr="000B3895" w:rsidRDefault="00542C43" w:rsidP="000266E9">
      <w:pPr>
        <w:pStyle w:val="Corpsdetexte"/>
        <w:numPr>
          <w:ilvl w:val="0"/>
          <w:numId w:val="13"/>
        </w:numPr>
        <w:ind w:left="714" w:hanging="357"/>
        <w:rPr>
          <w:rFonts w:ascii="Calibri" w:hAnsi="Calibri" w:cs="Calibri"/>
          <w:szCs w:val="22"/>
        </w:rPr>
      </w:pPr>
      <w:r>
        <w:rPr>
          <w:rFonts w:ascii="Calibri" w:hAnsi="Calibri" w:cs="Calibri"/>
          <w:szCs w:val="22"/>
        </w:rPr>
        <w:t>en cas de modification de la nature de la relation</w:t>
      </w:r>
      <w:r w:rsidR="00623308">
        <w:rPr>
          <w:rFonts w:ascii="Calibri" w:hAnsi="Calibri" w:cs="Calibri"/>
          <w:szCs w:val="22"/>
        </w:rPr>
        <w:t xml:space="preserve"> (ex : le client demande un nouveau service) :</w:t>
      </w:r>
      <w:r w:rsidR="00B51F2A">
        <w:rPr>
          <w:rFonts w:ascii="Calibri" w:hAnsi="Calibri" w:cs="Calibri"/>
          <w:szCs w:val="22"/>
        </w:rPr>
        <w:t> ;</w:t>
      </w:r>
    </w:p>
    <w:p w14:paraId="7E66D303" w14:textId="22DDEF75" w:rsidR="00AD31E4" w:rsidRPr="000B3895" w:rsidRDefault="00F04765" w:rsidP="000266E9">
      <w:pPr>
        <w:pStyle w:val="Corpsdetexte"/>
        <w:numPr>
          <w:ilvl w:val="0"/>
          <w:numId w:val="13"/>
        </w:numPr>
        <w:ind w:left="714" w:hanging="357"/>
        <w:rPr>
          <w:rFonts w:ascii="Calibri" w:hAnsi="Calibri" w:cs="Calibri"/>
          <w:szCs w:val="22"/>
        </w:rPr>
      </w:pPr>
      <w:r>
        <w:rPr>
          <w:rFonts w:ascii="Calibri" w:hAnsi="Calibri" w:cs="Calibri"/>
          <w:szCs w:val="22"/>
        </w:rPr>
        <w:t>à</w:t>
      </w:r>
      <w:r w:rsidR="00AD31E4">
        <w:rPr>
          <w:rFonts w:ascii="Calibri" w:hAnsi="Calibri" w:cs="Calibri"/>
          <w:szCs w:val="22"/>
        </w:rPr>
        <w:t xml:space="preserve"> chaque renouvellement de mission</w:t>
      </w:r>
      <w:r w:rsidR="00463FBD">
        <w:rPr>
          <w:rFonts w:ascii="Calibri" w:hAnsi="Calibri" w:cs="Calibri"/>
          <w:szCs w:val="22"/>
        </w:rPr>
        <w:t> ;</w:t>
      </w:r>
    </w:p>
    <w:p w14:paraId="76376795" w14:textId="37380F2B" w:rsidR="005A0566" w:rsidRDefault="00F04765" w:rsidP="000266E9">
      <w:pPr>
        <w:pStyle w:val="Corpsdetexte"/>
        <w:numPr>
          <w:ilvl w:val="0"/>
          <w:numId w:val="13"/>
        </w:numPr>
        <w:ind w:left="714" w:hanging="357"/>
        <w:rPr>
          <w:rFonts w:ascii="Calibri" w:hAnsi="Calibri" w:cs="Calibri"/>
          <w:szCs w:val="22"/>
        </w:rPr>
      </w:pPr>
      <w:r>
        <w:rPr>
          <w:rFonts w:ascii="Calibri" w:hAnsi="Calibri" w:cs="Calibri"/>
          <w:szCs w:val="22"/>
        </w:rPr>
        <w:t>d</w:t>
      </w:r>
      <w:r w:rsidR="005215CC" w:rsidRPr="000B3895">
        <w:rPr>
          <w:rFonts w:ascii="Calibri" w:hAnsi="Calibri" w:cs="Calibri"/>
          <w:szCs w:val="22"/>
        </w:rPr>
        <w:t>e</w:t>
      </w:r>
      <w:r w:rsidR="005A0566" w:rsidRPr="000B3895">
        <w:rPr>
          <w:rFonts w:ascii="Calibri" w:hAnsi="Calibri" w:cs="Calibri"/>
          <w:szCs w:val="22"/>
        </w:rPr>
        <w:t xml:space="preserve"> façon régulière, </w:t>
      </w:r>
      <w:r w:rsidR="005A0566">
        <w:rPr>
          <w:rFonts w:ascii="Calibri" w:hAnsi="Calibri" w:cs="Calibri"/>
          <w:szCs w:val="22"/>
        </w:rPr>
        <w:t>à savoir :</w:t>
      </w:r>
    </w:p>
    <w:p w14:paraId="468DAB40" w14:textId="205ECA4B" w:rsidR="005A0566" w:rsidRPr="00F338E7" w:rsidRDefault="00F04765" w:rsidP="000266E9">
      <w:pPr>
        <w:pStyle w:val="Paragraphedeliste"/>
        <w:numPr>
          <w:ilvl w:val="0"/>
          <w:numId w:val="14"/>
        </w:numPr>
        <w:spacing w:before="120" w:after="120" w:line="240" w:lineRule="auto"/>
        <w:ind w:left="1066" w:hanging="357"/>
        <w:rPr>
          <w:bCs/>
        </w:rPr>
      </w:pPr>
      <w:r>
        <w:t>n</w:t>
      </w:r>
      <w:r w:rsidR="005215CC" w:rsidRPr="00E1171F">
        <w:t>ous</w:t>
      </w:r>
      <w:r w:rsidR="005A0566" w:rsidRPr="00E1171F">
        <w:t xml:space="preserve"> </w:t>
      </w:r>
      <w:r w:rsidR="005A0566" w:rsidRPr="00F338E7">
        <w:t xml:space="preserve">nous assurons que pour les clients et les </w:t>
      </w:r>
      <w:r w:rsidR="004B69DF" w:rsidRPr="00F338E7">
        <w:t>bénéficiaires effectifs</w:t>
      </w:r>
      <w:r w:rsidR="005A0566" w:rsidRPr="00F338E7">
        <w:t xml:space="preserve"> présentant un </w:t>
      </w:r>
      <w:r w:rsidR="005A0566" w:rsidRPr="00F338E7">
        <w:rPr>
          <w:b/>
          <w:bCs/>
        </w:rPr>
        <w:t>risque faible</w:t>
      </w:r>
      <w:r w:rsidR="00AB5EEE" w:rsidRPr="00F338E7">
        <w:rPr>
          <w:b/>
          <w:bCs/>
        </w:rPr>
        <w:t xml:space="preserve"> ou standard</w:t>
      </w:r>
      <w:r w:rsidR="005A0566" w:rsidRPr="00F338E7">
        <w:rPr>
          <w:bCs/>
        </w:rPr>
        <w:t>, le risque BC/FT soit vérifié tous les trois ans et, le cas échéant, actualisé</w:t>
      </w:r>
      <w:r w:rsidR="00AD31E4" w:rsidRPr="00F338E7">
        <w:rPr>
          <w:bCs/>
        </w:rPr>
        <w:t xml:space="preserve"> </w:t>
      </w:r>
      <w:r w:rsidR="005A0566" w:rsidRPr="00F338E7">
        <w:rPr>
          <w:b/>
        </w:rPr>
        <w:t>au plus tard le 31 décembre de la troisième année qui suit l’acceptation du client</w:t>
      </w:r>
      <w:r w:rsidR="005A0566" w:rsidRPr="00F338E7">
        <w:rPr>
          <w:bCs/>
        </w:rPr>
        <w:t> ;</w:t>
      </w:r>
      <w:r w:rsidR="00E30761" w:rsidRPr="00F338E7">
        <w:rPr>
          <w:bCs/>
        </w:rPr>
        <w:t xml:space="preserve"> </w:t>
      </w:r>
      <w:r w:rsidR="00E30761" w:rsidRPr="00F338E7">
        <w:rPr>
          <w:rFonts w:ascii="Calibri" w:hAnsi="Calibri" w:cs="Calibri"/>
          <w:bCs/>
        </w:rPr>
        <w:t>(ex : renouvellement du mandat de commissaire)</w:t>
      </w:r>
      <w:r w:rsidR="00463FBD" w:rsidRPr="00F338E7">
        <w:rPr>
          <w:rFonts w:ascii="Calibri" w:hAnsi="Calibri" w:cs="Calibri"/>
          <w:bCs/>
        </w:rPr>
        <w:t> ;</w:t>
      </w:r>
    </w:p>
    <w:p w14:paraId="43EF9449" w14:textId="37811D53" w:rsidR="005A0566" w:rsidRPr="00F338E7" w:rsidRDefault="005215CC" w:rsidP="00B779E2">
      <w:pPr>
        <w:pStyle w:val="Paragraphedeliste"/>
        <w:numPr>
          <w:ilvl w:val="0"/>
          <w:numId w:val="14"/>
        </w:numPr>
        <w:spacing w:before="120" w:after="120" w:line="240" w:lineRule="auto"/>
      </w:pPr>
      <w:r w:rsidRPr="00F338E7">
        <w:t>Pour</w:t>
      </w:r>
      <w:r w:rsidR="005A0566" w:rsidRPr="00F338E7">
        <w:t xml:space="preserve"> les clients présentant un niveau de </w:t>
      </w:r>
      <w:r w:rsidR="005A0566" w:rsidRPr="00F338E7">
        <w:rPr>
          <w:b/>
          <w:bCs/>
        </w:rPr>
        <w:t xml:space="preserve">risque </w:t>
      </w:r>
      <w:r w:rsidRPr="00F338E7">
        <w:rPr>
          <w:b/>
          <w:bCs/>
        </w:rPr>
        <w:t>élevé</w:t>
      </w:r>
      <w:r w:rsidRPr="00F338E7">
        <w:t>, l’évaluation</w:t>
      </w:r>
      <w:r w:rsidR="005A0566" w:rsidRPr="00F338E7">
        <w:t xml:space="preserve"> des risques doit être mise à jour, </w:t>
      </w:r>
      <w:r w:rsidR="005A0566" w:rsidRPr="00F338E7">
        <w:rPr>
          <w:b/>
          <w:bCs/>
        </w:rPr>
        <w:t>au plus tard, le 31 décembre de chaque année suivant l’année d’acceptation du client</w:t>
      </w:r>
      <w:r w:rsidR="004B69DF" w:rsidRPr="00F338E7">
        <w:t>.</w:t>
      </w:r>
    </w:p>
    <w:p w14:paraId="14D15B07" w14:textId="77777777" w:rsidR="00CF4E1B" w:rsidRPr="00F338E7" w:rsidRDefault="00CF4E1B" w:rsidP="00183A80">
      <w:pPr>
        <w:pStyle w:val="Paragraphedeliste"/>
        <w:spacing w:before="120" w:after="120" w:line="240" w:lineRule="auto"/>
        <w:ind w:left="1068"/>
      </w:pPr>
    </w:p>
    <w:p w14:paraId="4B7BDCCD" w14:textId="2201D84F" w:rsidR="00B95311" w:rsidRPr="00F338E7" w:rsidRDefault="00B95311" w:rsidP="000266E9">
      <w:pPr>
        <w:pStyle w:val="Titre2"/>
      </w:pPr>
      <w:bookmarkStart w:id="315" w:name="_Toc178329112"/>
      <w:bookmarkStart w:id="316" w:name="_Toc15305328"/>
      <w:bookmarkStart w:id="317" w:name="_Toc15391853"/>
      <w:bookmarkStart w:id="318" w:name="_Toc103530238"/>
      <w:bookmarkStart w:id="319" w:name="_Toc159688355"/>
      <w:bookmarkStart w:id="320" w:name="_Toc159859779"/>
      <w:r w:rsidRPr="00F338E7">
        <w:t>Evaluation du niveau de risque</w:t>
      </w:r>
      <w:bookmarkEnd w:id="315"/>
    </w:p>
    <w:p w14:paraId="095F3383" w14:textId="67030050" w:rsidR="00676EE2" w:rsidRPr="00F338E7" w:rsidRDefault="00676EE2" w:rsidP="00676EE2">
      <w:pPr>
        <w:contextualSpacing/>
        <w:jc w:val="left"/>
        <w:rPr>
          <w:rFonts w:eastAsia="Times New Roman" w:cs="Arial"/>
          <w:kern w:val="2"/>
        </w:rPr>
      </w:pPr>
    </w:p>
    <w:p w14:paraId="5D0B22C8" w14:textId="4DA50C41" w:rsidR="00B570F0" w:rsidRPr="00F338E7" w:rsidRDefault="00B570F0" w:rsidP="00183A80">
      <w:pPr>
        <w:contextualSpacing/>
        <w:rPr>
          <w:rFonts w:eastAsia="Times New Roman" w:cs="Arial"/>
          <w:kern w:val="2"/>
        </w:rPr>
      </w:pPr>
      <w:r w:rsidRPr="00F338E7">
        <w:t>L’évaluation individuelle a pour objet d’attribuer à chaque client un profil de risque faible, standard ou élevé. Cette évaluation individuelle procède de l’application concrète et combinée des facteurs dans le cadre de l’analyse globale des risques propres au cabinet tout en tenant compte des particularités du client et de la relation d’affaires ou de l’opération occasionnelle. Chaque facteur de risque n’est dès lors pas considéré séparément mais cumulativement et pris dans leur ensemble afin d'obtenir une perception claire du profil de risque du client. L’analyse individuelle des risque a pour objet également de déterminer en connaissance de cause la pertinence des différents facteurs de risque dans le contexte de la relation d’affaires, ou de la transaction conclue à titre occasionnel.</w:t>
      </w:r>
    </w:p>
    <w:p w14:paraId="2447EE20" w14:textId="1959492D" w:rsidR="00B570F0" w:rsidRPr="00F338E7" w:rsidRDefault="00676EE2" w:rsidP="00183A80">
      <w:pPr>
        <w:pStyle w:val="Paragraphedeliste"/>
        <w:numPr>
          <w:ilvl w:val="0"/>
          <w:numId w:val="116"/>
        </w:numPr>
        <w:jc w:val="left"/>
        <w:rPr>
          <w:rFonts w:eastAsia="Times New Roman" w:cs="Arial"/>
          <w:kern w:val="2"/>
          <w:lang w:val="fr-FR"/>
        </w:rPr>
      </w:pPr>
      <w:r w:rsidRPr="00F338E7">
        <w:rPr>
          <w:rFonts w:eastAsia="Times New Roman" w:cs="Arial"/>
          <w:kern w:val="2"/>
          <w:u w:val="single"/>
          <w:lang w:val="fr-FR"/>
        </w:rPr>
        <w:t>Risque faible</w:t>
      </w:r>
      <w:r w:rsidRPr="00F338E7">
        <w:rPr>
          <w:rFonts w:eastAsia="Times New Roman" w:cs="Arial"/>
          <w:kern w:val="2"/>
          <w:lang w:val="fr-FR"/>
        </w:rPr>
        <w:t xml:space="preserve"> : </w:t>
      </w:r>
    </w:p>
    <w:p w14:paraId="2E404581" w14:textId="7C93D9AD" w:rsidR="00756A31" w:rsidRPr="00F338E7" w:rsidRDefault="00756A31" w:rsidP="000C0CBC">
      <w:pPr>
        <w:spacing w:before="120" w:after="120" w:line="240" w:lineRule="auto"/>
      </w:pPr>
      <w:r w:rsidRPr="00F338E7">
        <w:rPr>
          <w:u w:val="single"/>
        </w:rPr>
        <w:t>Risque faible</w:t>
      </w:r>
      <w:r w:rsidRPr="00F338E7">
        <w:t xml:space="preserve"> : combinaison de facteurs qui pris dans leur ensemble et compte-tenu des circonstances en l’espèce liées au particularités du client et de la relation d’affaires ou de l’opération occasionnelle ne génère qu’un risque faible de BC/FT (La probabilité que cette situation ne soit sujette à une opération de blanchiment est faible)</w:t>
      </w:r>
      <w:r w:rsidR="00C21BF3" w:rsidRPr="00F338E7">
        <w:t>.</w:t>
      </w:r>
    </w:p>
    <w:p w14:paraId="17A7840A" w14:textId="77777777" w:rsidR="00756A31" w:rsidRPr="00F338E7" w:rsidRDefault="00756A31" w:rsidP="00183A80">
      <w:pPr>
        <w:pStyle w:val="Paragraphedeliste"/>
        <w:jc w:val="left"/>
        <w:rPr>
          <w:rFonts w:eastAsia="Times New Roman" w:cs="Arial"/>
          <w:kern w:val="2"/>
          <w:lang w:val="fr-FR"/>
        </w:rPr>
      </w:pPr>
    </w:p>
    <w:p w14:paraId="76870AAD" w14:textId="59B2C8BA" w:rsidR="00676EE2" w:rsidRPr="00F338E7" w:rsidRDefault="00756A31" w:rsidP="00676EE2">
      <w:pPr>
        <w:pStyle w:val="Paragraphedeliste"/>
        <w:numPr>
          <w:ilvl w:val="0"/>
          <w:numId w:val="111"/>
        </w:numPr>
        <w:jc w:val="left"/>
        <w:rPr>
          <w:rFonts w:eastAsia="Times New Roman" w:cs="Arial"/>
          <w:kern w:val="2"/>
          <w:lang w:val="fr-FR"/>
        </w:rPr>
      </w:pPr>
      <w:r w:rsidRPr="00F338E7">
        <w:rPr>
          <w:rFonts w:eastAsia="Times New Roman" w:cs="Arial"/>
          <w:kern w:val="2"/>
          <w:lang w:val="fr-FR"/>
        </w:rPr>
        <w:t>Exemple de s</w:t>
      </w:r>
      <w:r w:rsidR="00676EE2" w:rsidRPr="00F338E7">
        <w:rPr>
          <w:rFonts w:eastAsia="Times New Roman" w:cs="Arial"/>
          <w:kern w:val="2"/>
          <w:lang w:val="fr-FR"/>
        </w:rPr>
        <w:t>ituation</w:t>
      </w:r>
      <w:r w:rsidRPr="00F338E7">
        <w:rPr>
          <w:rFonts w:eastAsia="Times New Roman" w:cs="Arial"/>
          <w:kern w:val="2"/>
          <w:lang w:val="fr-FR"/>
        </w:rPr>
        <w:t>s</w:t>
      </w:r>
      <w:r w:rsidR="00676EE2" w:rsidRPr="00F338E7">
        <w:rPr>
          <w:rFonts w:eastAsia="Times New Roman" w:cs="Arial"/>
          <w:kern w:val="2"/>
          <w:lang w:val="fr-FR"/>
        </w:rPr>
        <w:t xml:space="preserve"> répondant à</w:t>
      </w:r>
      <w:r w:rsidRPr="00F338E7">
        <w:rPr>
          <w:rFonts w:eastAsia="Times New Roman" w:cs="Arial"/>
          <w:kern w:val="2"/>
          <w:lang w:val="fr-FR"/>
        </w:rPr>
        <w:t xml:space="preserve"> un risque faible :</w:t>
      </w:r>
      <w:r w:rsidR="00676EE2" w:rsidRPr="00F338E7">
        <w:rPr>
          <w:rFonts w:eastAsia="Times New Roman" w:cs="Arial"/>
          <w:kern w:val="2"/>
          <w:lang w:val="fr-FR"/>
        </w:rPr>
        <w:t xml:space="preserve"> </w:t>
      </w:r>
    </w:p>
    <w:p w14:paraId="35B192DF" w14:textId="2AB4C4AB" w:rsidR="00676EE2" w:rsidRPr="00F338E7" w:rsidRDefault="00676EE2" w:rsidP="00676EE2">
      <w:pPr>
        <w:pStyle w:val="Paragraphedeliste"/>
        <w:numPr>
          <w:ilvl w:val="1"/>
          <w:numId w:val="111"/>
        </w:numPr>
        <w:jc w:val="left"/>
        <w:rPr>
          <w:rFonts w:eastAsia="Times New Roman" w:cs="Arial"/>
          <w:kern w:val="2"/>
          <w:lang w:val="fr-FR"/>
        </w:rPr>
      </w:pPr>
      <w:r w:rsidRPr="00F338E7">
        <w:rPr>
          <w:rFonts w:eastAsia="Times New Roman" w:cs="Arial"/>
          <w:kern w:val="2"/>
          <w:lang w:val="fr-FR"/>
        </w:rPr>
        <w:t xml:space="preserve">l’annexe II 1° de la </w:t>
      </w:r>
      <w:r w:rsidR="00D22C89" w:rsidRPr="00F338E7">
        <w:rPr>
          <w:rFonts w:eastAsia="Times New Roman" w:cs="Arial"/>
          <w:kern w:val="2"/>
          <w:lang w:val="fr-FR"/>
        </w:rPr>
        <w:t xml:space="preserve">LAB </w:t>
      </w:r>
      <w:r w:rsidRPr="00F338E7">
        <w:rPr>
          <w:rFonts w:eastAsia="Times New Roman" w:cs="Arial"/>
          <w:kern w:val="2"/>
          <w:lang w:val="fr-FR"/>
        </w:rPr>
        <w:t xml:space="preserve">concernant les facteurs de risques inhérents aux clients </w:t>
      </w:r>
    </w:p>
    <w:p w14:paraId="785C50F2" w14:textId="73E9930F" w:rsidR="00676EE2" w:rsidRPr="00F338E7" w:rsidRDefault="00676EE2" w:rsidP="00676EE2">
      <w:pPr>
        <w:pStyle w:val="Paragraphedeliste"/>
        <w:numPr>
          <w:ilvl w:val="1"/>
          <w:numId w:val="111"/>
        </w:numPr>
        <w:jc w:val="left"/>
        <w:rPr>
          <w:rFonts w:eastAsia="Times New Roman" w:cs="Arial"/>
          <w:kern w:val="2"/>
          <w:lang w:val="fr-FR"/>
        </w:rPr>
      </w:pPr>
      <w:r w:rsidRPr="00F338E7">
        <w:rPr>
          <w:rFonts w:eastAsia="Times New Roman" w:cs="Arial"/>
          <w:kern w:val="2"/>
          <w:lang w:val="fr-FR"/>
        </w:rPr>
        <w:t xml:space="preserve">l’annexe II 2° de la </w:t>
      </w:r>
      <w:r w:rsidR="00D22C89" w:rsidRPr="00F338E7">
        <w:rPr>
          <w:rFonts w:eastAsia="Times New Roman" w:cs="Arial"/>
          <w:kern w:val="2"/>
          <w:lang w:val="fr-FR"/>
        </w:rPr>
        <w:t xml:space="preserve">LAB </w:t>
      </w:r>
      <w:r w:rsidRPr="00F338E7">
        <w:rPr>
          <w:rFonts w:eastAsia="Times New Roman" w:cs="Arial"/>
          <w:kern w:val="2"/>
          <w:lang w:val="fr-FR"/>
        </w:rPr>
        <w:t xml:space="preserve">concernant les </w:t>
      </w:r>
      <w:r w:rsidRPr="00F338E7">
        <w:rPr>
          <w:color w:val="231F20"/>
          <w:lang w:val="fr-FR"/>
        </w:rPr>
        <w:t>facteurs de risques liés aux produits, aux services, aux opérations ou aux canaux de distribution</w:t>
      </w:r>
    </w:p>
    <w:p w14:paraId="089A4F40" w14:textId="62BB9677" w:rsidR="00676EE2" w:rsidRPr="00F338E7" w:rsidRDefault="00676EE2" w:rsidP="00676EE2">
      <w:pPr>
        <w:pStyle w:val="Paragraphedeliste"/>
        <w:numPr>
          <w:ilvl w:val="1"/>
          <w:numId w:val="111"/>
        </w:numPr>
        <w:jc w:val="left"/>
        <w:rPr>
          <w:rFonts w:eastAsia="Times New Roman" w:cs="Arial"/>
          <w:kern w:val="2"/>
          <w:lang w:val="fr-FR"/>
        </w:rPr>
      </w:pPr>
      <w:r w:rsidRPr="00F338E7">
        <w:rPr>
          <w:color w:val="231F20"/>
          <w:lang w:val="fr-FR"/>
        </w:rPr>
        <w:t xml:space="preserve">l’annexe II 3° de la </w:t>
      </w:r>
      <w:r w:rsidR="00D22C89" w:rsidRPr="00F338E7">
        <w:rPr>
          <w:color w:val="231F20"/>
          <w:lang w:val="fr-FR"/>
        </w:rPr>
        <w:t xml:space="preserve">LAB </w:t>
      </w:r>
      <w:r w:rsidRPr="00F338E7">
        <w:rPr>
          <w:color w:val="231F20"/>
          <w:lang w:val="fr-FR"/>
        </w:rPr>
        <w:t xml:space="preserve">concernant les </w:t>
      </w:r>
      <w:r w:rsidRPr="00F338E7">
        <w:rPr>
          <w:color w:val="231F20"/>
        </w:rPr>
        <w:t>facteurs de risques géographiques</w:t>
      </w:r>
    </w:p>
    <w:p w14:paraId="22DEFD21" w14:textId="77777777" w:rsidR="00676EE2" w:rsidRPr="00F338E7" w:rsidRDefault="00676EE2" w:rsidP="00676EE2">
      <w:pPr>
        <w:pStyle w:val="Paragraphedeliste"/>
        <w:numPr>
          <w:ilvl w:val="0"/>
          <w:numId w:val="111"/>
        </w:numPr>
        <w:jc w:val="left"/>
        <w:rPr>
          <w:rFonts w:eastAsia="Times New Roman" w:cs="Arial"/>
          <w:kern w:val="2"/>
          <w:lang w:val="fr-FR"/>
        </w:rPr>
      </w:pPr>
      <w:r w:rsidRPr="00F338E7">
        <w:rPr>
          <w:rFonts w:eastAsia="Times New Roman" w:cs="Arial"/>
          <w:kern w:val="2"/>
          <w:lang w:val="fr-FR"/>
        </w:rPr>
        <w:t>Situation que le réviseur considère comme étant à risque faible</w:t>
      </w:r>
    </w:p>
    <w:p w14:paraId="5FA19B46" w14:textId="77777777" w:rsidR="00676EE2" w:rsidRPr="00F338E7" w:rsidRDefault="00676EE2" w:rsidP="00676EE2">
      <w:pPr>
        <w:pStyle w:val="Paragraphedeliste"/>
        <w:jc w:val="left"/>
        <w:rPr>
          <w:rFonts w:eastAsia="Times New Roman" w:cs="Arial"/>
          <w:kern w:val="2"/>
          <w:lang w:val="fr-FR"/>
        </w:rPr>
      </w:pPr>
    </w:p>
    <w:p w14:paraId="55CEC6C9" w14:textId="77777777" w:rsidR="00676EE2" w:rsidRPr="00F338E7" w:rsidRDefault="00676EE2" w:rsidP="00183A80">
      <w:pPr>
        <w:pStyle w:val="Paragraphedeliste"/>
        <w:numPr>
          <w:ilvl w:val="0"/>
          <w:numId w:val="116"/>
        </w:numPr>
        <w:jc w:val="left"/>
        <w:rPr>
          <w:rFonts w:eastAsia="Times New Roman" w:cs="Arial"/>
          <w:kern w:val="2"/>
          <w:lang w:val="fr-FR"/>
        </w:rPr>
      </w:pPr>
      <w:r w:rsidRPr="00F338E7">
        <w:rPr>
          <w:rFonts w:eastAsia="Times New Roman" w:cs="Arial"/>
          <w:kern w:val="2"/>
          <w:u w:val="single"/>
          <w:lang w:val="fr-FR"/>
        </w:rPr>
        <w:t>Risque standard</w:t>
      </w:r>
      <w:r w:rsidRPr="00F338E7">
        <w:rPr>
          <w:rFonts w:eastAsia="Times New Roman" w:cs="Arial"/>
          <w:kern w:val="2"/>
          <w:lang w:val="fr-FR"/>
        </w:rPr>
        <w:t xml:space="preserve"> : </w:t>
      </w:r>
    </w:p>
    <w:p w14:paraId="075C7A5C" w14:textId="51884259" w:rsidR="007E006B" w:rsidRPr="00F338E7" w:rsidRDefault="007E006B" w:rsidP="00183A80">
      <w:pPr>
        <w:spacing w:before="120" w:after="120" w:line="240" w:lineRule="auto"/>
      </w:pPr>
      <w:r w:rsidRPr="00F338E7">
        <w:rPr>
          <w:u w:val="single"/>
        </w:rPr>
        <w:t>Risque standard</w:t>
      </w:r>
      <w:r w:rsidRPr="00F338E7">
        <w:t xml:space="preserve"> : niveau de risque qui s’applique dès lors que sur base de l’analyse individuelle des risques, il s’avère que le client ne présente ni un risque faible, ni un risque élevé.</w:t>
      </w:r>
    </w:p>
    <w:p w14:paraId="4173C5D0" w14:textId="74CCDEFE" w:rsidR="007E006B" w:rsidRPr="00F338E7" w:rsidRDefault="00F60FEB" w:rsidP="000C0CBC">
      <w:pPr>
        <w:pStyle w:val="Paragraphedeliste"/>
        <w:numPr>
          <w:ilvl w:val="0"/>
          <w:numId w:val="111"/>
        </w:numPr>
        <w:jc w:val="left"/>
        <w:rPr>
          <w:rFonts w:eastAsia="Times New Roman" w:cs="Arial"/>
          <w:kern w:val="2"/>
          <w:lang w:val="fr-FR"/>
        </w:rPr>
      </w:pPr>
      <w:r w:rsidRPr="00F338E7">
        <w:rPr>
          <w:rFonts w:eastAsia="Times New Roman" w:cs="Arial"/>
          <w:kern w:val="2"/>
          <w:lang w:val="fr-FR"/>
        </w:rPr>
        <w:t>Exemple de situations répondant à un risque standard :</w:t>
      </w:r>
    </w:p>
    <w:p w14:paraId="78ACFE9C" w14:textId="7366387B" w:rsidR="00676EE2" w:rsidRPr="00F338E7" w:rsidRDefault="00676EE2" w:rsidP="00183A80">
      <w:pPr>
        <w:pStyle w:val="Paragraphedeliste"/>
        <w:numPr>
          <w:ilvl w:val="1"/>
          <w:numId w:val="111"/>
        </w:numPr>
        <w:jc w:val="left"/>
        <w:rPr>
          <w:rFonts w:eastAsia="Times New Roman" w:cs="Arial"/>
          <w:kern w:val="2"/>
          <w:lang w:val="fr-FR"/>
        </w:rPr>
      </w:pPr>
      <w:r w:rsidRPr="00F338E7">
        <w:rPr>
          <w:rFonts w:eastAsia="Times New Roman" w:cs="Arial"/>
          <w:kern w:val="2"/>
          <w:lang w:val="fr-FR"/>
        </w:rPr>
        <w:t xml:space="preserve">Situation ne répondant ni à l’annexe II, ni à l’annexe I et III de la </w:t>
      </w:r>
      <w:r w:rsidR="00D22C89" w:rsidRPr="00F338E7">
        <w:rPr>
          <w:rFonts w:eastAsia="Times New Roman" w:cs="Arial"/>
          <w:kern w:val="2"/>
          <w:lang w:val="fr-FR"/>
        </w:rPr>
        <w:t>LAB</w:t>
      </w:r>
      <w:r w:rsidRPr="00F338E7">
        <w:rPr>
          <w:rFonts w:eastAsia="Times New Roman" w:cs="Arial"/>
          <w:kern w:val="2"/>
          <w:lang w:val="fr-FR"/>
        </w:rPr>
        <w:t xml:space="preserve">, ni à un secteur à risque càd une relation d’affaires qui répond aux critères habituels de la majorité des missions et clients du cabinet ayant un risque faible de blanchiment (sans toutefois répondre aux critères de l’annexe II) et demandant un travail habituel et normal au regard de l’activité du cabinet. </w:t>
      </w:r>
    </w:p>
    <w:p w14:paraId="1FB08E9A" w14:textId="77777777" w:rsidR="00676EE2" w:rsidRPr="00F338E7" w:rsidRDefault="00676EE2" w:rsidP="00183A80">
      <w:pPr>
        <w:pStyle w:val="Paragraphedeliste"/>
        <w:numPr>
          <w:ilvl w:val="1"/>
          <w:numId w:val="111"/>
        </w:numPr>
        <w:jc w:val="left"/>
        <w:rPr>
          <w:rFonts w:eastAsia="Times New Roman" w:cs="Arial"/>
          <w:kern w:val="2"/>
          <w:lang w:val="fr-FR"/>
        </w:rPr>
      </w:pPr>
      <w:r w:rsidRPr="00F338E7">
        <w:rPr>
          <w:rFonts w:eastAsia="Times New Roman" w:cs="Arial"/>
          <w:kern w:val="2"/>
          <w:lang w:val="fr-FR"/>
        </w:rPr>
        <w:t>Situation que le réviseur considère comme étant standard</w:t>
      </w:r>
    </w:p>
    <w:p w14:paraId="535B5B06" w14:textId="77777777" w:rsidR="00676EE2" w:rsidRPr="00F338E7" w:rsidRDefault="00676EE2" w:rsidP="00676EE2">
      <w:pPr>
        <w:pStyle w:val="Paragraphedeliste"/>
        <w:jc w:val="left"/>
        <w:rPr>
          <w:rFonts w:eastAsia="Times New Roman" w:cs="Arial"/>
          <w:kern w:val="2"/>
          <w:lang w:val="fr-FR"/>
        </w:rPr>
      </w:pPr>
    </w:p>
    <w:p w14:paraId="72BFCE0B" w14:textId="77777777" w:rsidR="00676EE2" w:rsidRPr="00F338E7" w:rsidRDefault="00676EE2" w:rsidP="00183A80">
      <w:pPr>
        <w:pStyle w:val="Paragraphedeliste"/>
        <w:numPr>
          <w:ilvl w:val="0"/>
          <w:numId w:val="116"/>
        </w:numPr>
        <w:spacing w:before="120" w:after="120" w:line="240" w:lineRule="auto"/>
        <w:jc w:val="left"/>
        <w:rPr>
          <w:rFonts w:eastAsia="Times New Roman" w:cs="Arial"/>
          <w:kern w:val="2"/>
          <w:lang w:val="fr-FR"/>
        </w:rPr>
      </w:pPr>
      <w:r w:rsidRPr="00F338E7">
        <w:rPr>
          <w:rFonts w:eastAsia="Times New Roman" w:cs="Arial"/>
          <w:kern w:val="2"/>
          <w:u w:val="single"/>
          <w:lang w:val="fr-FR"/>
        </w:rPr>
        <w:t>Risque élevé</w:t>
      </w:r>
      <w:r w:rsidRPr="00F338E7">
        <w:rPr>
          <w:rFonts w:eastAsia="Times New Roman" w:cs="Arial"/>
          <w:kern w:val="2"/>
          <w:lang w:val="fr-FR"/>
        </w:rPr>
        <w:t xml:space="preserve"> : </w:t>
      </w:r>
    </w:p>
    <w:p w14:paraId="4EEA637C" w14:textId="032FCBA3" w:rsidR="00F60FEB" w:rsidRPr="00F338E7" w:rsidRDefault="00F60FEB" w:rsidP="000C0CBC">
      <w:pPr>
        <w:spacing w:before="120" w:after="120" w:line="240" w:lineRule="auto"/>
        <w:jc w:val="left"/>
        <w:rPr>
          <w:rFonts w:eastAsia="Times New Roman" w:cs="Arial"/>
          <w:kern w:val="2"/>
          <w:lang w:val="fr-FR"/>
        </w:rPr>
      </w:pPr>
      <w:r w:rsidRPr="00F338E7">
        <w:rPr>
          <w:u w:val="single"/>
        </w:rPr>
        <w:t>Risque élevé</w:t>
      </w:r>
      <w:r w:rsidRPr="00F338E7">
        <w:t xml:space="preserve"> : combinaison de facteurs qui pris dans leur ensemble et compte-tenu des circonstances génère un risque élevé de BC/FT (La probabilité que cette situation ne soit sujette à une opération de blanchiment est élevée)</w:t>
      </w:r>
      <w:r w:rsidR="003D2441" w:rsidRPr="00F338E7">
        <w:t>.</w:t>
      </w:r>
      <w:r w:rsidRPr="00F338E7">
        <w:t> </w:t>
      </w:r>
    </w:p>
    <w:p w14:paraId="4350662B" w14:textId="3391B2F5" w:rsidR="00676EE2" w:rsidRPr="00F338E7" w:rsidRDefault="00F60FEB" w:rsidP="00676EE2">
      <w:pPr>
        <w:pStyle w:val="Paragraphedeliste"/>
        <w:numPr>
          <w:ilvl w:val="0"/>
          <w:numId w:val="111"/>
        </w:numPr>
        <w:jc w:val="left"/>
        <w:rPr>
          <w:rFonts w:eastAsia="Times New Roman" w:cs="Arial"/>
          <w:kern w:val="2"/>
          <w:lang w:val="fr-FR"/>
        </w:rPr>
      </w:pPr>
      <w:r w:rsidRPr="00F338E7">
        <w:rPr>
          <w:rFonts w:eastAsia="Times New Roman" w:cs="Arial"/>
          <w:kern w:val="2"/>
          <w:lang w:val="fr-FR"/>
        </w:rPr>
        <w:t>Exemples de s</w:t>
      </w:r>
      <w:r w:rsidR="00676EE2" w:rsidRPr="00F338E7">
        <w:rPr>
          <w:rFonts w:eastAsia="Times New Roman" w:cs="Arial"/>
          <w:kern w:val="2"/>
          <w:lang w:val="fr-FR"/>
        </w:rPr>
        <w:t xml:space="preserve">ituation répondant à </w:t>
      </w:r>
      <w:r w:rsidRPr="00F338E7">
        <w:rPr>
          <w:rFonts w:eastAsia="Times New Roman" w:cs="Arial"/>
          <w:kern w:val="2"/>
          <w:lang w:val="fr-FR"/>
        </w:rPr>
        <w:t>un risque élevé</w:t>
      </w:r>
      <w:r w:rsidR="005237EF" w:rsidRPr="00F338E7">
        <w:rPr>
          <w:rFonts w:eastAsia="Times New Roman" w:cs="Arial"/>
          <w:kern w:val="2"/>
          <w:lang w:val="fr-FR"/>
        </w:rPr>
        <w:t> :</w:t>
      </w:r>
    </w:p>
    <w:p w14:paraId="7E6C684B" w14:textId="3055250F" w:rsidR="00676EE2" w:rsidRPr="00F338E7" w:rsidRDefault="00676EE2" w:rsidP="00676EE2">
      <w:pPr>
        <w:pStyle w:val="Paragraphedeliste"/>
        <w:numPr>
          <w:ilvl w:val="1"/>
          <w:numId w:val="111"/>
        </w:numPr>
        <w:jc w:val="left"/>
        <w:rPr>
          <w:rFonts w:eastAsia="Times New Roman" w:cs="Arial"/>
          <w:kern w:val="2"/>
          <w:lang w:val="fr-FR"/>
        </w:rPr>
      </w:pPr>
      <w:r w:rsidRPr="00F338E7">
        <w:rPr>
          <w:rFonts w:eastAsia="Times New Roman" w:cs="Arial"/>
          <w:kern w:val="2"/>
          <w:lang w:val="fr-FR"/>
        </w:rPr>
        <w:t xml:space="preserve">l’annexe </w:t>
      </w:r>
      <w:r w:rsidR="00037FE3" w:rsidRPr="00F338E7">
        <w:rPr>
          <w:rFonts w:eastAsia="Times New Roman" w:cs="Arial"/>
          <w:kern w:val="2"/>
          <w:lang w:val="fr-FR"/>
        </w:rPr>
        <w:t>I</w:t>
      </w:r>
      <w:r w:rsidRPr="00F338E7">
        <w:rPr>
          <w:rFonts w:eastAsia="Times New Roman" w:cs="Arial"/>
          <w:kern w:val="2"/>
          <w:lang w:val="fr-FR"/>
        </w:rPr>
        <w:t xml:space="preserve">II 1° de la </w:t>
      </w:r>
      <w:r w:rsidR="00037FE3" w:rsidRPr="00F338E7">
        <w:rPr>
          <w:rFonts w:eastAsia="Times New Roman" w:cs="Arial"/>
          <w:kern w:val="2"/>
          <w:lang w:val="fr-FR"/>
        </w:rPr>
        <w:t xml:space="preserve">LAB </w:t>
      </w:r>
      <w:r w:rsidRPr="00F338E7">
        <w:rPr>
          <w:rFonts w:eastAsia="Times New Roman" w:cs="Arial"/>
          <w:kern w:val="2"/>
          <w:lang w:val="fr-FR"/>
        </w:rPr>
        <w:t xml:space="preserve">concernant les facteurs de risques inhérents aux clients </w:t>
      </w:r>
    </w:p>
    <w:p w14:paraId="1FE9FBEF" w14:textId="4D7B89FD" w:rsidR="00676EE2" w:rsidRPr="00F338E7" w:rsidRDefault="00676EE2" w:rsidP="00676EE2">
      <w:pPr>
        <w:pStyle w:val="Paragraphedeliste"/>
        <w:numPr>
          <w:ilvl w:val="1"/>
          <w:numId w:val="111"/>
        </w:numPr>
        <w:jc w:val="left"/>
        <w:rPr>
          <w:rFonts w:eastAsia="Times New Roman" w:cs="Arial"/>
          <w:kern w:val="2"/>
          <w:lang w:val="fr-FR"/>
        </w:rPr>
      </w:pPr>
      <w:r w:rsidRPr="00F338E7">
        <w:rPr>
          <w:rFonts w:eastAsia="Times New Roman" w:cs="Arial"/>
          <w:kern w:val="2"/>
          <w:lang w:val="fr-FR"/>
        </w:rPr>
        <w:t xml:space="preserve">l’annexe </w:t>
      </w:r>
      <w:r w:rsidR="00037FE3" w:rsidRPr="00F338E7">
        <w:rPr>
          <w:rFonts w:eastAsia="Times New Roman" w:cs="Arial"/>
          <w:kern w:val="2"/>
          <w:lang w:val="fr-FR"/>
        </w:rPr>
        <w:t>I</w:t>
      </w:r>
      <w:r w:rsidRPr="00F338E7">
        <w:rPr>
          <w:rFonts w:eastAsia="Times New Roman" w:cs="Arial"/>
          <w:kern w:val="2"/>
          <w:lang w:val="fr-FR"/>
        </w:rPr>
        <w:t xml:space="preserve">II 2° de la </w:t>
      </w:r>
      <w:r w:rsidR="00037FE3" w:rsidRPr="00F338E7">
        <w:rPr>
          <w:rFonts w:eastAsia="Times New Roman" w:cs="Arial"/>
          <w:kern w:val="2"/>
          <w:lang w:val="fr-FR"/>
        </w:rPr>
        <w:t xml:space="preserve">LAB </w:t>
      </w:r>
      <w:r w:rsidRPr="00F338E7">
        <w:rPr>
          <w:rFonts w:eastAsia="Times New Roman" w:cs="Arial"/>
          <w:kern w:val="2"/>
          <w:lang w:val="fr-FR"/>
        </w:rPr>
        <w:t xml:space="preserve">concernant les </w:t>
      </w:r>
      <w:r w:rsidRPr="00F338E7">
        <w:rPr>
          <w:color w:val="231F20"/>
          <w:lang w:val="fr-FR"/>
        </w:rPr>
        <w:t>facteurs de risques liés aux produits, aux services, aux opérations ou aux canaux de distribution</w:t>
      </w:r>
    </w:p>
    <w:p w14:paraId="6E72CEDF" w14:textId="17698B13" w:rsidR="00676EE2" w:rsidRPr="00F338E7" w:rsidRDefault="00676EE2" w:rsidP="00676EE2">
      <w:pPr>
        <w:pStyle w:val="Paragraphedeliste"/>
        <w:numPr>
          <w:ilvl w:val="1"/>
          <w:numId w:val="111"/>
        </w:numPr>
        <w:jc w:val="left"/>
        <w:rPr>
          <w:rFonts w:eastAsia="Times New Roman" w:cs="Arial"/>
          <w:kern w:val="2"/>
          <w:lang w:val="fr-FR"/>
        </w:rPr>
      </w:pPr>
      <w:r w:rsidRPr="00F338E7">
        <w:rPr>
          <w:color w:val="231F20"/>
          <w:lang w:val="fr-FR"/>
        </w:rPr>
        <w:t xml:space="preserve">l’annexe </w:t>
      </w:r>
      <w:r w:rsidR="00037FE3" w:rsidRPr="00F338E7">
        <w:rPr>
          <w:color w:val="231F20"/>
          <w:lang w:val="fr-FR"/>
        </w:rPr>
        <w:t>I</w:t>
      </w:r>
      <w:r w:rsidRPr="00F338E7">
        <w:rPr>
          <w:color w:val="231F20"/>
          <w:lang w:val="fr-FR"/>
        </w:rPr>
        <w:t xml:space="preserve">II 3° de la </w:t>
      </w:r>
      <w:r w:rsidR="00037FE3" w:rsidRPr="00F338E7">
        <w:rPr>
          <w:color w:val="231F20"/>
          <w:lang w:val="fr-FR"/>
        </w:rPr>
        <w:t xml:space="preserve">LAB </w:t>
      </w:r>
      <w:r w:rsidRPr="00F338E7">
        <w:rPr>
          <w:color w:val="231F20"/>
          <w:lang w:val="fr-FR"/>
        </w:rPr>
        <w:t xml:space="preserve">concernant les </w:t>
      </w:r>
      <w:r w:rsidRPr="00F338E7">
        <w:rPr>
          <w:color w:val="231F20"/>
        </w:rPr>
        <w:t>facteurs de risques géographiques</w:t>
      </w:r>
    </w:p>
    <w:p w14:paraId="4577330D" w14:textId="77777777" w:rsidR="00676EE2" w:rsidRPr="00F338E7" w:rsidRDefault="00676EE2" w:rsidP="00676EE2">
      <w:pPr>
        <w:pStyle w:val="Paragraphedeliste"/>
        <w:numPr>
          <w:ilvl w:val="0"/>
          <w:numId w:val="111"/>
        </w:numPr>
        <w:jc w:val="left"/>
        <w:rPr>
          <w:rFonts w:eastAsia="Times New Roman" w:cs="Arial"/>
          <w:kern w:val="2"/>
          <w:lang w:val="fr-FR"/>
        </w:rPr>
      </w:pPr>
      <w:r w:rsidRPr="00F338E7">
        <w:rPr>
          <w:rFonts w:eastAsia="Times New Roman" w:cs="Arial"/>
          <w:kern w:val="2"/>
          <w:lang w:val="fr-FR"/>
        </w:rPr>
        <w:t>Situation répondant à un secteur à risque selon les autorités (Cryptomonnaie, HoReCa, football, night shop, véhicule d’occasion, jeux et paris, constructions, …)</w:t>
      </w:r>
    </w:p>
    <w:p w14:paraId="08EE6540" w14:textId="2CCAC213" w:rsidR="00676EE2" w:rsidRPr="00F338E7" w:rsidRDefault="00676EE2" w:rsidP="000C0CBC">
      <w:pPr>
        <w:pStyle w:val="Paragraphedeliste"/>
        <w:numPr>
          <w:ilvl w:val="0"/>
          <w:numId w:val="111"/>
        </w:numPr>
        <w:jc w:val="left"/>
      </w:pPr>
      <w:r w:rsidRPr="00F338E7">
        <w:rPr>
          <w:rFonts w:eastAsia="Times New Roman" w:cs="Arial"/>
          <w:kern w:val="2"/>
          <w:lang w:val="fr-FR"/>
        </w:rPr>
        <w:t>Personne Politiquement Exposée</w:t>
      </w:r>
    </w:p>
    <w:p w14:paraId="4B23BAF4" w14:textId="229F7AAC" w:rsidR="008700B6" w:rsidRPr="00F338E7" w:rsidRDefault="00676EE2" w:rsidP="008700B6">
      <w:pPr>
        <w:pStyle w:val="Paragraphedeliste"/>
        <w:numPr>
          <w:ilvl w:val="0"/>
          <w:numId w:val="111"/>
        </w:numPr>
        <w:jc w:val="left"/>
        <w:rPr>
          <w:rFonts w:eastAsia="Times New Roman" w:cs="Arial"/>
          <w:kern w:val="2"/>
          <w:lang w:val="fr-FR"/>
        </w:rPr>
      </w:pPr>
      <w:r w:rsidRPr="00F338E7">
        <w:rPr>
          <w:rFonts w:eastAsia="Times New Roman" w:cs="Arial"/>
          <w:kern w:val="2"/>
          <w:lang w:val="fr-FR"/>
        </w:rPr>
        <w:t>Situation que le réviseur considère comme élevée</w:t>
      </w:r>
    </w:p>
    <w:p w14:paraId="670168DF" w14:textId="72E547B8" w:rsidR="002A2928" w:rsidRPr="00F338E7" w:rsidRDefault="00D54AC1" w:rsidP="008700B6">
      <w:pPr>
        <w:pStyle w:val="Paragraphedeliste"/>
        <w:numPr>
          <w:ilvl w:val="0"/>
          <w:numId w:val="111"/>
        </w:numPr>
        <w:jc w:val="left"/>
        <w:rPr>
          <w:rFonts w:eastAsia="Times New Roman" w:cs="Arial"/>
          <w:kern w:val="2"/>
          <w:lang w:val="fr-FR"/>
        </w:rPr>
      </w:pPr>
      <w:r w:rsidRPr="00F338E7">
        <w:rPr>
          <w:rFonts w:eastAsia="Times New Roman" w:cs="Arial"/>
          <w:kern w:val="2"/>
          <w:lang w:val="fr-FR"/>
        </w:rPr>
        <w:t>Lorsqu’un vigi</w:t>
      </w:r>
      <w:r w:rsidR="000C7DFA" w:rsidRPr="00F338E7">
        <w:rPr>
          <w:rFonts w:eastAsia="Times New Roman" w:cs="Arial"/>
          <w:kern w:val="2"/>
          <w:lang w:val="fr-FR"/>
        </w:rPr>
        <w:t>l</w:t>
      </w:r>
      <w:r w:rsidRPr="00F338E7">
        <w:rPr>
          <w:rFonts w:eastAsia="Times New Roman" w:cs="Arial"/>
          <w:kern w:val="2"/>
          <w:lang w:val="fr-FR"/>
        </w:rPr>
        <w:t>an</w:t>
      </w:r>
      <w:r w:rsidR="000C7DFA" w:rsidRPr="00F338E7">
        <w:rPr>
          <w:rFonts w:eastAsia="Times New Roman" w:cs="Arial"/>
          <w:kern w:val="2"/>
          <w:lang w:val="fr-FR"/>
        </w:rPr>
        <w:t>c</w:t>
      </w:r>
      <w:r w:rsidRPr="00F338E7">
        <w:rPr>
          <w:rFonts w:eastAsia="Times New Roman" w:cs="Arial"/>
          <w:kern w:val="2"/>
          <w:lang w:val="fr-FR"/>
        </w:rPr>
        <w:t>e accrue doit être exercée, conformément aux article 37 à 39 de la LAB</w:t>
      </w:r>
      <w:r w:rsidR="000C7DFA" w:rsidRPr="00F338E7">
        <w:rPr>
          <w:rFonts w:eastAsia="Times New Roman" w:cs="Arial"/>
          <w:kern w:val="2"/>
          <w:lang w:val="fr-FR"/>
        </w:rPr>
        <w:t xml:space="preserve"> (cf. point 7.3 du présent Manuel)</w:t>
      </w:r>
    </w:p>
    <w:p w14:paraId="3F67022D" w14:textId="3BD7B16C" w:rsidR="00333566" w:rsidRPr="00F338E7" w:rsidRDefault="00333566" w:rsidP="00183A80">
      <w:pPr>
        <w:pStyle w:val="Paragraphedeliste"/>
        <w:jc w:val="left"/>
        <w:rPr>
          <w:rFonts w:eastAsia="Times New Roman" w:cs="Arial"/>
          <w:kern w:val="2"/>
          <w:lang w:val="fr-FR"/>
        </w:rPr>
      </w:pPr>
    </w:p>
    <w:p w14:paraId="571E5214" w14:textId="75976147" w:rsidR="00440FD2" w:rsidRPr="00F338E7" w:rsidRDefault="00440FD2" w:rsidP="000266E9">
      <w:pPr>
        <w:pStyle w:val="Titre2"/>
      </w:pPr>
      <w:bookmarkStart w:id="321" w:name="_Toc178329113"/>
      <w:r w:rsidRPr="00F338E7">
        <w:t>Mesures appropriées en fonction du risque</w:t>
      </w:r>
      <w:bookmarkEnd w:id="316"/>
      <w:bookmarkEnd w:id="317"/>
      <w:bookmarkEnd w:id="318"/>
      <w:bookmarkEnd w:id="319"/>
      <w:r w:rsidR="00CC6BAF" w:rsidRPr="00F338E7">
        <w:t xml:space="preserve"> – </w:t>
      </w:r>
      <w:r w:rsidR="009264F7" w:rsidRPr="00F338E7">
        <w:t>principe</w:t>
      </w:r>
      <w:r w:rsidR="00CC6BAF" w:rsidRPr="00F338E7">
        <w:t xml:space="preserve"> de </w:t>
      </w:r>
      <w:r w:rsidR="009264F7" w:rsidRPr="00F338E7">
        <w:t>proportionnalité</w:t>
      </w:r>
      <w:bookmarkEnd w:id="320"/>
      <w:bookmarkEnd w:id="321"/>
    </w:p>
    <w:p w14:paraId="6F44F153" w14:textId="77777777" w:rsidR="00333566" w:rsidRPr="00F338E7" w:rsidRDefault="00333566" w:rsidP="00183A80"/>
    <w:p w14:paraId="691E1CA9" w14:textId="77777777" w:rsidR="007E2477" w:rsidRPr="00F338E7" w:rsidRDefault="007E2477" w:rsidP="007E2477">
      <w:pPr>
        <w:pStyle w:val="Paragraphedeliste"/>
        <w:numPr>
          <w:ilvl w:val="0"/>
          <w:numId w:val="4"/>
        </w:numPr>
        <w:spacing w:before="120" w:after="120" w:line="240" w:lineRule="auto"/>
        <w:outlineLvl w:val="2"/>
        <w:rPr>
          <w:rFonts w:asciiTheme="majorHAnsi" w:eastAsia="Times New Roman" w:hAnsiTheme="majorHAnsi" w:cstheme="majorHAnsi"/>
          <w:i/>
          <w:iCs/>
          <w:vanish/>
          <w:sz w:val="24"/>
          <w:szCs w:val="20"/>
          <w:u w:val="single"/>
        </w:rPr>
      </w:pPr>
      <w:bookmarkStart w:id="322" w:name="_Toc170483690"/>
      <w:bookmarkStart w:id="323" w:name="_Toc170483898"/>
      <w:bookmarkStart w:id="324" w:name="_Toc170484218"/>
      <w:bookmarkStart w:id="325" w:name="_Toc170484423"/>
      <w:bookmarkStart w:id="326" w:name="_Toc170741462"/>
      <w:bookmarkStart w:id="327" w:name="_Toc178328926"/>
      <w:bookmarkStart w:id="328" w:name="_Toc178329114"/>
      <w:bookmarkStart w:id="329" w:name="_Toc159859780"/>
      <w:bookmarkStart w:id="330" w:name="_Toc15305329"/>
      <w:bookmarkStart w:id="331" w:name="_Toc15391854"/>
      <w:bookmarkEnd w:id="322"/>
      <w:bookmarkEnd w:id="323"/>
      <w:bookmarkEnd w:id="324"/>
      <w:bookmarkEnd w:id="325"/>
      <w:bookmarkEnd w:id="326"/>
      <w:bookmarkEnd w:id="327"/>
      <w:bookmarkEnd w:id="328"/>
    </w:p>
    <w:p w14:paraId="4DF7362B" w14:textId="77777777" w:rsidR="007E2477" w:rsidRPr="00F338E7" w:rsidRDefault="007E2477" w:rsidP="007E2477">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332" w:name="_Toc170483899"/>
      <w:bookmarkStart w:id="333" w:name="_Toc170484424"/>
      <w:bookmarkStart w:id="334" w:name="_Toc170741463"/>
      <w:bookmarkStart w:id="335" w:name="_Toc178328927"/>
      <w:bookmarkStart w:id="336" w:name="_Toc178329115"/>
      <w:bookmarkEnd w:id="332"/>
      <w:bookmarkEnd w:id="333"/>
      <w:bookmarkEnd w:id="334"/>
      <w:bookmarkEnd w:id="335"/>
      <w:bookmarkEnd w:id="336"/>
    </w:p>
    <w:p w14:paraId="5548025D" w14:textId="77777777" w:rsidR="007E2477" w:rsidRPr="00F338E7" w:rsidRDefault="007E2477" w:rsidP="007E2477">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337" w:name="_Toc170483900"/>
      <w:bookmarkStart w:id="338" w:name="_Toc170484425"/>
      <w:bookmarkStart w:id="339" w:name="_Toc170741464"/>
      <w:bookmarkStart w:id="340" w:name="_Toc178328928"/>
      <w:bookmarkStart w:id="341" w:name="_Toc178329116"/>
      <w:bookmarkEnd w:id="337"/>
      <w:bookmarkEnd w:id="338"/>
      <w:bookmarkEnd w:id="339"/>
      <w:bookmarkEnd w:id="340"/>
      <w:bookmarkEnd w:id="341"/>
    </w:p>
    <w:p w14:paraId="09663210" w14:textId="77777777" w:rsidR="007E2477" w:rsidRPr="00F338E7" w:rsidRDefault="007E2477" w:rsidP="007E2477">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342" w:name="_Toc170483901"/>
      <w:bookmarkStart w:id="343" w:name="_Toc170484426"/>
      <w:bookmarkStart w:id="344" w:name="_Toc170741465"/>
      <w:bookmarkStart w:id="345" w:name="_Toc178328929"/>
      <w:bookmarkStart w:id="346" w:name="_Toc178329117"/>
      <w:bookmarkEnd w:id="342"/>
      <w:bookmarkEnd w:id="343"/>
      <w:bookmarkEnd w:id="344"/>
      <w:bookmarkEnd w:id="345"/>
      <w:bookmarkEnd w:id="346"/>
    </w:p>
    <w:p w14:paraId="4D82D5CC" w14:textId="77777777" w:rsidR="007E2477" w:rsidRPr="00F338E7" w:rsidRDefault="007E2477" w:rsidP="007E2477">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347" w:name="_Toc170483902"/>
      <w:bookmarkStart w:id="348" w:name="_Toc170484427"/>
      <w:bookmarkStart w:id="349" w:name="_Toc170741466"/>
      <w:bookmarkStart w:id="350" w:name="_Toc178328930"/>
      <w:bookmarkStart w:id="351" w:name="_Toc178329118"/>
      <w:bookmarkEnd w:id="347"/>
      <w:bookmarkEnd w:id="348"/>
      <w:bookmarkEnd w:id="349"/>
      <w:bookmarkEnd w:id="350"/>
      <w:bookmarkEnd w:id="351"/>
    </w:p>
    <w:p w14:paraId="31FD7749" w14:textId="20158AB7" w:rsidR="00676EE2" w:rsidRPr="00F338E7" w:rsidRDefault="00676EE2" w:rsidP="000266E9">
      <w:pPr>
        <w:pStyle w:val="titre3"/>
      </w:pPr>
      <w:bookmarkStart w:id="352" w:name="_Toc178329119"/>
      <w:r w:rsidRPr="00F338E7">
        <w:t>En cas de risque standard</w:t>
      </w:r>
      <w:bookmarkEnd w:id="352"/>
    </w:p>
    <w:p w14:paraId="71D6FCC6" w14:textId="01355A70" w:rsidR="001D717E" w:rsidRPr="00F338E7" w:rsidRDefault="001D717E" w:rsidP="006959DE">
      <w:pPr>
        <w:spacing w:line="240" w:lineRule="auto"/>
        <w:rPr>
          <w:lang w:val="fr-FR"/>
        </w:rPr>
      </w:pPr>
      <w:r w:rsidRPr="00F338E7">
        <w:rPr>
          <w:lang w:val="fr-FR"/>
        </w:rPr>
        <w:t xml:space="preserve">Dans les situations dans lesquelles les risques BC/FT </w:t>
      </w:r>
      <w:r w:rsidR="009D345D" w:rsidRPr="00F338E7">
        <w:rPr>
          <w:lang w:val="fr-FR"/>
        </w:rPr>
        <w:t xml:space="preserve">d’une relation d’affaires sont considérés comme </w:t>
      </w:r>
      <w:r w:rsidR="009D345D" w:rsidRPr="00F338E7">
        <w:rPr>
          <w:b/>
          <w:bCs/>
          <w:lang w:val="fr-FR"/>
        </w:rPr>
        <w:t>standard</w:t>
      </w:r>
      <w:r w:rsidR="00E501A3" w:rsidRPr="00F338E7">
        <w:rPr>
          <w:b/>
          <w:bCs/>
          <w:lang w:val="fr-FR"/>
        </w:rPr>
        <w:t>s</w:t>
      </w:r>
      <w:r w:rsidR="003763BB" w:rsidRPr="00F338E7">
        <w:rPr>
          <w:lang w:val="fr-FR"/>
        </w:rPr>
        <w:t xml:space="preserve">, </w:t>
      </w:r>
      <w:r w:rsidR="00A74186" w:rsidRPr="00F338E7">
        <w:rPr>
          <w:lang w:val="fr-FR"/>
        </w:rPr>
        <w:t xml:space="preserve">le cabinet </w:t>
      </w:r>
      <w:r w:rsidR="009A0D47" w:rsidRPr="00F338E7">
        <w:rPr>
          <w:lang w:val="fr-FR"/>
        </w:rPr>
        <w:t>a</w:t>
      </w:r>
      <w:r w:rsidR="00B97385" w:rsidRPr="00F338E7">
        <w:rPr>
          <w:lang w:val="fr-FR"/>
        </w:rPr>
        <w:t>pplique les devoirs de vigilance</w:t>
      </w:r>
      <w:r w:rsidR="00FE45F2" w:rsidRPr="00F338E7">
        <w:rPr>
          <w:lang w:val="fr-FR"/>
        </w:rPr>
        <w:t xml:space="preserve"> </w:t>
      </w:r>
      <w:r w:rsidR="00CB086B" w:rsidRPr="00F338E7">
        <w:rPr>
          <w:lang w:val="fr-FR"/>
        </w:rPr>
        <w:t>normaux, imposés par la loi.</w:t>
      </w:r>
      <w:r w:rsidR="00E972AC" w:rsidRPr="00F338E7">
        <w:rPr>
          <w:lang w:val="fr-FR"/>
        </w:rPr>
        <w:t xml:space="preserve"> </w:t>
      </w:r>
    </w:p>
    <w:p w14:paraId="772ABEB1" w14:textId="37FFD65B" w:rsidR="006959DE" w:rsidRPr="00F338E7" w:rsidRDefault="00E972AC" w:rsidP="006959DE">
      <w:pPr>
        <w:spacing w:line="240" w:lineRule="auto"/>
        <w:rPr>
          <w:lang w:val="fr-FR"/>
        </w:rPr>
      </w:pPr>
      <w:r w:rsidRPr="00F338E7">
        <w:rPr>
          <w:lang w:val="fr-FR"/>
        </w:rPr>
        <w:t>Par exemple</w:t>
      </w:r>
      <w:r w:rsidR="006959DE" w:rsidRPr="00F338E7">
        <w:rPr>
          <w:lang w:val="fr-FR"/>
        </w:rPr>
        <w:t xml:space="preserve">, le cabinet collecte les données telles que prévues à l’article 26 de la </w:t>
      </w:r>
      <w:r w:rsidR="004C0A78" w:rsidRPr="00F338E7">
        <w:rPr>
          <w:lang w:val="fr-FR"/>
        </w:rPr>
        <w:t xml:space="preserve">LAB </w:t>
      </w:r>
      <w:r w:rsidR="006959DE" w:rsidRPr="00F338E7">
        <w:rPr>
          <w:lang w:val="fr-FR"/>
        </w:rPr>
        <w:t>:</w:t>
      </w:r>
    </w:p>
    <w:p w14:paraId="3DE27294" w14:textId="7F8B1227" w:rsidR="006959DE" w:rsidRPr="00F338E7" w:rsidRDefault="006959DE" w:rsidP="006959DE">
      <w:pPr>
        <w:numPr>
          <w:ilvl w:val="0"/>
          <w:numId w:val="113"/>
        </w:numPr>
        <w:spacing w:line="240" w:lineRule="auto"/>
        <w:ind w:left="1060" w:hanging="357"/>
        <w:rPr>
          <w:lang w:val="fr-FR"/>
        </w:rPr>
      </w:pPr>
      <w:r w:rsidRPr="00F338E7">
        <w:rPr>
          <w:lang w:val="fr-FR"/>
        </w:rPr>
        <w:t>Personne physique (art. 26, § 2, al. 1er, 1°, et al. 2) : son nom, son prénom, son lieu et date de naissance et, dans la mesure du possible, son adresse</w:t>
      </w:r>
      <w:r w:rsidR="00035536" w:rsidRPr="00F338E7">
        <w:rPr>
          <w:lang w:val="fr-FR"/>
        </w:rPr>
        <w:t>.</w:t>
      </w:r>
      <w:r w:rsidRPr="00F338E7">
        <w:rPr>
          <w:lang w:val="fr-FR"/>
        </w:rPr>
        <w:t xml:space="preserve"> </w:t>
      </w:r>
    </w:p>
    <w:p w14:paraId="33526F5C" w14:textId="1BB6F532" w:rsidR="006959DE" w:rsidRPr="00F338E7" w:rsidRDefault="006959DE" w:rsidP="006959DE">
      <w:pPr>
        <w:numPr>
          <w:ilvl w:val="0"/>
          <w:numId w:val="113"/>
        </w:numPr>
        <w:spacing w:line="240" w:lineRule="auto"/>
        <w:ind w:left="1060" w:hanging="357"/>
        <w:rPr>
          <w:lang w:val="fr-FR"/>
        </w:rPr>
      </w:pPr>
      <w:r w:rsidRPr="00F338E7">
        <w:rPr>
          <w:lang w:val="fr-FR"/>
        </w:rPr>
        <w:t>Personne morale (art. 26, § 2, al. 1er, 2°) : sa dénomination sociale, son siège social, la liste de ses administrateurs et les dispositions régissant le pouvoir d’engager la personne morale</w:t>
      </w:r>
      <w:r w:rsidR="00CA637B" w:rsidRPr="00F338E7">
        <w:rPr>
          <w:lang w:val="fr-FR"/>
        </w:rPr>
        <w:t>, la liste des bénéficiaires effectifs</w:t>
      </w:r>
      <w:r w:rsidR="00035536" w:rsidRPr="00F338E7">
        <w:rPr>
          <w:lang w:val="fr-FR"/>
        </w:rPr>
        <w:t>.</w:t>
      </w:r>
    </w:p>
    <w:p w14:paraId="7E5DDE02" w14:textId="0FFD75FB" w:rsidR="00660369" w:rsidRPr="00F338E7" w:rsidRDefault="006959DE" w:rsidP="00CA637B">
      <w:pPr>
        <w:numPr>
          <w:ilvl w:val="0"/>
          <w:numId w:val="113"/>
        </w:numPr>
        <w:spacing w:line="240" w:lineRule="auto"/>
        <w:ind w:left="1060" w:hanging="357"/>
        <w:rPr>
          <w:lang w:val="fr-FR"/>
        </w:rPr>
      </w:pPr>
      <w:r w:rsidRPr="00F338E7">
        <w:rPr>
          <w:lang w:val="fr-FR"/>
        </w:rPr>
        <w:t>Construction juridique (art. 26, §2, al. 1er, 3°) : sa dénomination, les informations visées aux 1° ou au 2° relatives à son ou ses trustees ou fiduciaires, à son ou ses constituants, le cas échéant à son ou ses protecteurs, ainsi que les dispositions régissant le pouvoir d’engager le trust, la fiducie ou la construction juridique similaire</w:t>
      </w:r>
      <w:r w:rsidR="006223FE" w:rsidRPr="00F338E7">
        <w:rPr>
          <w:lang w:val="fr-FR"/>
        </w:rPr>
        <w:t xml:space="preserve"> et la liste des bénéficiaires effectifs</w:t>
      </w:r>
      <w:r w:rsidRPr="00F338E7">
        <w:t>.</w:t>
      </w:r>
    </w:p>
    <w:p w14:paraId="021DE24B" w14:textId="77777777" w:rsidR="00676EE2" w:rsidRPr="00F338E7" w:rsidRDefault="00676EE2" w:rsidP="006959DE">
      <w:pPr>
        <w:pStyle w:val="titre3"/>
        <w:numPr>
          <w:ilvl w:val="0"/>
          <w:numId w:val="0"/>
        </w:numPr>
        <w:outlineLvl w:val="9"/>
      </w:pPr>
    </w:p>
    <w:p w14:paraId="50F7129A" w14:textId="6E82FBA9" w:rsidR="005A0566" w:rsidRPr="00F338E7" w:rsidRDefault="005A0566" w:rsidP="000266E9">
      <w:pPr>
        <w:pStyle w:val="titre3"/>
      </w:pPr>
      <w:bookmarkStart w:id="353" w:name="_Toc178329120"/>
      <w:r w:rsidRPr="00F338E7">
        <w:t>En cas de risque faible</w:t>
      </w:r>
      <w:bookmarkEnd w:id="329"/>
      <w:bookmarkEnd w:id="353"/>
      <w:r w:rsidRPr="00F338E7">
        <w:t xml:space="preserve"> </w:t>
      </w:r>
      <w:bookmarkEnd w:id="330"/>
      <w:bookmarkEnd w:id="331"/>
    </w:p>
    <w:p w14:paraId="430E585F" w14:textId="1946B966" w:rsidR="006C30A6" w:rsidRDefault="005A0566" w:rsidP="000266E9">
      <w:pPr>
        <w:spacing w:before="120" w:after="120" w:line="240" w:lineRule="auto"/>
      </w:pPr>
      <w:r w:rsidRPr="00F338E7">
        <w:t>Dans les situations dans lesquelles</w:t>
      </w:r>
      <w:r>
        <w:t xml:space="preserve"> les risques BC/FT d’une relation d’affaires sont considérés comme </w:t>
      </w:r>
      <w:r w:rsidRPr="000266E9">
        <w:rPr>
          <w:b/>
        </w:rPr>
        <w:t>faibles</w:t>
      </w:r>
      <w:r w:rsidRPr="00CC6BAF">
        <w:rPr>
          <w:bCs/>
        </w:rPr>
        <w:t>,</w:t>
      </w:r>
      <w:r>
        <w:t xml:space="preserve"> </w:t>
      </w:r>
      <w:r w:rsidR="00E45D2A">
        <w:t xml:space="preserve">et en </w:t>
      </w:r>
      <w:r w:rsidR="00E45D2A" w:rsidRPr="009B1FB1">
        <w:t>application du point 6.5 de ce</w:t>
      </w:r>
      <w:r w:rsidR="00E45D2A">
        <w:t xml:space="preserve"> manuel, le</w:t>
      </w:r>
      <w:r>
        <w:t xml:space="preserve"> cabinet </w:t>
      </w:r>
      <w:r w:rsidR="00557B0B">
        <w:t xml:space="preserve">a </w:t>
      </w:r>
      <w:r w:rsidR="00E45D2A">
        <w:t>décid</w:t>
      </w:r>
      <w:r w:rsidR="00557B0B">
        <w:t>é</w:t>
      </w:r>
      <w:r w:rsidR="00E45D2A">
        <w:t xml:space="preserve"> d’</w:t>
      </w:r>
      <w:r>
        <w:t>applique</w:t>
      </w:r>
      <w:r w:rsidR="00E45D2A">
        <w:t>r</w:t>
      </w:r>
      <w:r>
        <w:t xml:space="preserve"> </w:t>
      </w:r>
      <w:r w:rsidR="00557B0B">
        <w:t xml:space="preserve">des </w:t>
      </w:r>
      <w:r>
        <w:t>devoir</w:t>
      </w:r>
      <w:r w:rsidR="009264F7">
        <w:t>s</w:t>
      </w:r>
      <w:r>
        <w:t xml:space="preserve"> de vigilance simplifié</w:t>
      </w:r>
      <w:r w:rsidR="009264F7">
        <w:t>s</w:t>
      </w:r>
      <w:r>
        <w:t xml:space="preserve"> </w:t>
      </w:r>
      <w:r w:rsidR="00557B0B">
        <w:t xml:space="preserve">tels que </w:t>
      </w:r>
      <w:r w:rsidR="006C30A6">
        <w:t>définis ci-après</w:t>
      </w:r>
      <w:r w:rsidR="00065A0A">
        <w:t> </w:t>
      </w:r>
      <w:r w:rsidR="006C30A6">
        <w:t xml:space="preserve">: </w:t>
      </w:r>
    </w:p>
    <w:tbl>
      <w:tblPr>
        <w:tblW w:w="93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6C30A6" w14:paraId="47571D8E" w14:textId="77777777" w:rsidTr="000266E9">
        <w:trPr>
          <w:trHeight w:val="2994"/>
        </w:trPr>
        <w:tc>
          <w:tcPr>
            <w:tcW w:w="9375" w:type="dxa"/>
            <w:shd w:val="clear" w:color="auto" w:fill="C5E7E9"/>
          </w:tcPr>
          <w:p w14:paraId="18611566" w14:textId="3545583F" w:rsidR="006C30A6" w:rsidRPr="00A87755" w:rsidRDefault="006C30A6" w:rsidP="00CD430E">
            <w:pPr>
              <w:spacing w:line="240" w:lineRule="auto"/>
              <w:ind w:left="90"/>
              <w:rPr>
                <w:b/>
              </w:rPr>
            </w:pPr>
            <w:bookmarkStart w:id="354" w:name="_Hlk160370365"/>
            <w:r w:rsidRPr="00A87755">
              <w:rPr>
                <w:b/>
              </w:rPr>
              <w:t>EXEMPLE</w:t>
            </w:r>
            <w:r w:rsidR="00065A0A">
              <w:rPr>
                <w:b/>
              </w:rPr>
              <w:t> </w:t>
            </w:r>
            <w:r w:rsidRPr="00A87755">
              <w:rPr>
                <w:b/>
              </w:rPr>
              <w:t>:</w:t>
            </w:r>
            <w:r>
              <w:rPr>
                <w:b/>
              </w:rPr>
              <w:t xml:space="preserve"> </w:t>
            </w:r>
            <w:r w:rsidRPr="00F36E3E">
              <w:t>[</w:t>
            </w:r>
            <w:r w:rsidRPr="00F36E3E">
              <w:rPr>
                <w:highlight w:val="yellow"/>
              </w:rPr>
              <w:t>à adapter par le cabinet</w:t>
            </w:r>
            <w:r w:rsidRPr="00F36E3E">
              <w:t>]</w:t>
            </w:r>
          </w:p>
          <w:p w14:paraId="5F7E9835" w14:textId="6E17F1B5" w:rsidR="006C30A6" w:rsidRDefault="006C30A6" w:rsidP="00CD430E">
            <w:pPr>
              <w:spacing w:line="240" w:lineRule="auto"/>
              <w:ind w:left="90"/>
            </w:pPr>
            <w:r>
              <w:t>Dans ce cas, l’adaptation des mesures peut concerner</w:t>
            </w:r>
            <w:r w:rsidR="00065A0A">
              <w:t> </w:t>
            </w:r>
            <w:r>
              <w:t>:</w:t>
            </w:r>
          </w:p>
          <w:p w14:paraId="16A22543" w14:textId="27A09462" w:rsidR="006C30A6" w:rsidRDefault="006C30A6">
            <w:pPr>
              <w:pStyle w:val="Paragraphedeliste"/>
              <w:numPr>
                <w:ilvl w:val="0"/>
                <w:numId w:val="15"/>
              </w:numPr>
              <w:spacing w:before="120" w:after="120" w:line="240" w:lineRule="auto"/>
              <w:ind w:left="810"/>
            </w:pPr>
            <w:r>
              <w:t>la quantité d’informations collectées à des fins d’identification, permettant de distinguer la personne identifiée de toute autre personne avec une certitude suffisante peut être allégée</w:t>
            </w:r>
            <w:r w:rsidR="00065A0A">
              <w:t> </w:t>
            </w:r>
            <w:r w:rsidRPr="00D91795">
              <w:t>;</w:t>
            </w:r>
          </w:p>
          <w:p w14:paraId="657C466B" w14:textId="1C436DF9" w:rsidR="006C30A6" w:rsidRDefault="006C30A6">
            <w:pPr>
              <w:pStyle w:val="Paragraphedeliste"/>
              <w:numPr>
                <w:ilvl w:val="0"/>
                <w:numId w:val="15"/>
              </w:numPr>
              <w:spacing w:before="120" w:after="120" w:line="240" w:lineRule="auto"/>
              <w:ind w:left="810"/>
            </w:pPr>
            <w:r>
              <w:t xml:space="preserve">le moment de la vérification </w:t>
            </w:r>
            <w:r w:rsidRPr="00C21B29">
              <w:rPr>
                <w:b/>
                <w:bCs/>
              </w:rPr>
              <w:t>de l’identité du client ou de ses bénéficiaires effectifs</w:t>
            </w:r>
            <w:r>
              <w:t xml:space="preserve"> peut éventuellement se faire après la conclusion de la relation d’affaires</w:t>
            </w:r>
            <w:r w:rsidR="00065A0A">
              <w:t> </w:t>
            </w:r>
            <w:r>
              <w:t>;</w:t>
            </w:r>
          </w:p>
          <w:p w14:paraId="6BA650DC" w14:textId="367074E4" w:rsidR="006C30A6" w:rsidRDefault="006C30A6">
            <w:pPr>
              <w:pStyle w:val="Paragraphedeliste"/>
              <w:numPr>
                <w:ilvl w:val="0"/>
                <w:numId w:val="15"/>
              </w:numPr>
              <w:spacing w:before="120" w:after="120" w:line="240" w:lineRule="auto"/>
              <w:ind w:left="810"/>
            </w:pPr>
            <w:r>
              <w:t>les sources consultées pour procéder à la vérification des informations collectées peut être moindre</w:t>
            </w:r>
            <w:r w:rsidR="00065A0A">
              <w:t> </w:t>
            </w:r>
            <w:r>
              <w:t>; et</w:t>
            </w:r>
          </w:p>
          <w:p w14:paraId="6678E787" w14:textId="77777777" w:rsidR="006C30A6" w:rsidRPr="0024303A" w:rsidRDefault="006C30A6">
            <w:pPr>
              <w:pStyle w:val="Paragraphedeliste"/>
              <w:numPr>
                <w:ilvl w:val="0"/>
                <w:numId w:val="15"/>
              </w:numPr>
              <w:spacing w:before="120" w:after="120" w:line="240" w:lineRule="auto"/>
              <w:ind w:left="810"/>
              <w:rPr>
                <w:b/>
              </w:rPr>
            </w:pPr>
            <w:r>
              <w:t>la</w:t>
            </w:r>
            <w:r w:rsidRPr="006504B0">
              <w:t xml:space="preserve"> fréquence </w:t>
            </w:r>
            <w:r>
              <w:t xml:space="preserve">de mise à jour peut être </w:t>
            </w:r>
            <w:r w:rsidRPr="00D91795">
              <w:t>allégée.</w:t>
            </w:r>
            <w:r w:rsidRPr="006504B0">
              <w:t xml:space="preserve"> </w:t>
            </w:r>
            <w:bookmarkEnd w:id="354"/>
          </w:p>
        </w:tc>
      </w:tr>
    </w:tbl>
    <w:p w14:paraId="74159F8F" w14:textId="44240C6A" w:rsidR="006C30A6" w:rsidRDefault="006C30A6" w:rsidP="000266E9">
      <w:pPr>
        <w:spacing w:before="120" w:after="120" w:line="240" w:lineRule="auto"/>
      </w:pPr>
      <w:r>
        <w:t>En aucun cas, ces mesures ne constituent une dispense à l’égard des devoirs de vigilance</w:t>
      </w:r>
      <w:r w:rsidR="00065A0A">
        <w:t> </w:t>
      </w:r>
      <w:r>
        <w:t xml:space="preserve">; l’identité du client, de son mandataire et de ses bénéficiaires effectifs doit effectivement être vérifiée, et ce dans un délai raisonnablement court. </w:t>
      </w:r>
    </w:p>
    <w:p w14:paraId="6AFDB8D2" w14:textId="7C971C05" w:rsidR="005A0566" w:rsidRDefault="005A0566" w:rsidP="00B10302">
      <w:pPr>
        <w:spacing w:before="120" w:after="120" w:line="240" w:lineRule="auto"/>
      </w:pPr>
      <w:r w:rsidRPr="007707FB">
        <w:t xml:space="preserve">En cas de doute sur la véracité des informations obtenues, il convient </w:t>
      </w:r>
      <w:r w:rsidR="00D85C64">
        <w:t xml:space="preserve">de </w:t>
      </w:r>
      <w:r w:rsidR="005C5E71">
        <w:t>revoir le niveau de risque du client et par conséquent d’adapter les mesures de vigilance</w:t>
      </w:r>
      <w:r w:rsidRPr="007707FB">
        <w:t>.</w:t>
      </w:r>
      <w:r w:rsidR="005C5E71">
        <w:t xml:space="preserve"> </w:t>
      </w:r>
    </w:p>
    <w:p w14:paraId="0DCCE9EC" w14:textId="77777777" w:rsidR="00AF6C33" w:rsidRDefault="00AF6C33" w:rsidP="00B10302">
      <w:pPr>
        <w:spacing w:before="120" w:after="120" w:line="240" w:lineRule="auto"/>
      </w:pPr>
    </w:p>
    <w:p w14:paraId="2AE617C1" w14:textId="532D249A" w:rsidR="005A0566" w:rsidRPr="007E2477" w:rsidRDefault="005A0566" w:rsidP="00B10302">
      <w:pPr>
        <w:pStyle w:val="titre3"/>
      </w:pPr>
      <w:bookmarkStart w:id="355" w:name="_Toc15305330"/>
      <w:bookmarkStart w:id="356" w:name="_Toc15391855"/>
      <w:bookmarkStart w:id="357" w:name="_Toc159859781"/>
      <w:bookmarkStart w:id="358" w:name="_Toc178329121"/>
      <w:r w:rsidRPr="007E2477">
        <w:t>En cas de risque élevé</w:t>
      </w:r>
      <w:bookmarkEnd w:id="355"/>
      <w:bookmarkEnd w:id="356"/>
      <w:bookmarkEnd w:id="357"/>
      <w:bookmarkEnd w:id="358"/>
    </w:p>
    <w:p w14:paraId="2023D069" w14:textId="2B3961DB" w:rsidR="006C30A6" w:rsidRDefault="006C30A6" w:rsidP="000266E9">
      <w:pPr>
        <w:spacing w:before="120" w:after="120" w:line="240" w:lineRule="auto"/>
      </w:pPr>
      <w:bookmarkStart w:id="359" w:name="_Toc15305331"/>
      <w:bookmarkStart w:id="360" w:name="_Toc15391856"/>
      <w:bookmarkStart w:id="361" w:name="_Toc103530239"/>
      <w:bookmarkStart w:id="362" w:name="_Toc159688356"/>
      <w:bookmarkStart w:id="363" w:name="_Toc159859782"/>
      <w:r w:rsidRPr="00C353FA">
        <w:t>Dans les situations présentant u</w:t>
      </w:r>
      <w:r>
        <w:t xml:space="preserve">n niveau de risque </w:t>
      </w:r>
      <w:r w:rsidRPr="007707FB">
        <w:rPr>
          <w:b/>
        </w:rPr>
        <w:t>éle</w:t>
      </w:r>
      <w:r w:rsidRPr="009B1FB1">
        <w:rPr>
          <w:b/>
        </w:rPr>
        <w:t>vé</w:t>
      </w:r>
      <w:r w:rsidRPr="009B1FB1">
        <w:t xml:space="preserve">, il y a lieu d’appliquer les mesures de vigilance accrue telles que définies au chapitre </w:t>
      </w:r>
      <w:r w:rsidR="00A4689D" w:rsidRPr="009B1FB1">
        <w:t>13</w:t>
      </w:r>
      <w:r w:rsidRPr="009B1FB1">
        <w:t>.</w:t>
      </w:r>
      <w:r>
        <w:t xml:space="preserve"> </w:t>
      </w:r>
    </w:p>
    <w:tbl>
      <w:tblPr>
        <w:tblW w:w="924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6C30A6" w14:paraId="09B24505" w14:textId="77777777" w:rsidTr="000266E9">
        <w:trPr>
          <w:trHeight w:val="2870"/>
        </w:trPr>
        <w:tc>
          <w:tcPr>
            <w:tcW w:w="9240" w:type="dxa"/>
            <w:shd w:val="clear" w:color="auto" w:fill="C5E7E9"/>
          </w:tcPr>
          <w:p w14:paraId="18FF0A6A" w14:textId="77777777" w:rsidR="006C30A6" w:rsidRPr="00A87755" w:rsidRDefault="006C30A6" w:rsidP="00CD430E">
            <w:pPr>
              <w:spacing w:line="240" w:lineRule="auto"/>
              <w:ind w:left="60"/>
              <w:rPr>
                <w:b/>
              </w:rPr>
            </w:pPr>
            <w:r w:rsidRPr="00A87755">
              <w:rPr>
                <w:b/>
              </w:rPr>
              <w:t>EXEMPLE :</w:t>
            </w:r>
            <w:r>
              <w:rPr>
                <w:b/>
              </w:rPr>
              <w:t xml:space="preserve"> </w:t>
            </w:r>
            <w:r w:rsidRPr="00F36E3E">
              <w:t>[</w:t>
            </w:r>
            <w:r w:rsidRPr="00F36E3E">
              <w:rPr>
                <w:highlight w:val="yellow"/>
              </w:rPr>
              <w:t>à adapter par le cabinet</w:t>
            </w:r>
            <w:r w:rsidRPr="00F36E3E">
              <w:t>]</w:t>
            </w:r>
          </w:p>
          <w:p w14:paraId="0B3F35D0" w14:textId="77777777" w:rsidR="006C30A6" w:rsidRDefault="006C30A6" w:rsidP="00CD430E">
            <w:pPr>
              <w:spacing w:line="240" w:lineRule="auto"/>
              <w:ind w:left="150"/>
            </w:pPr>
            <w:r>
              <w:t>Ces mesures sont appliquées, entre autres, dans les cas suivants :</w:t>
            </w:r>
          </w:p>
          <w:p w14:paraId="130033F9" w14:textId="77777777" w:rsidR="006C30A6" w:rsidRDefault="006C30A6">
            <w:pPr>
              <w:pStyle w:val="Paragraphedeliste"/>
              <w:numPr>
                <w:ilvl w:val="0"/>
                <w:numId w:val="16"/>
              </w:numPr>
              <w:spacing w:before="120" w:after="120" w:line="240" w:lineRule="auto"/>
              <w:ind w:left="780"/>
            </w:pPr>
            <w:r>
              <w:t>si le client n’est pas présent physiquement lors de l’évaluation (</w:t>
            </w:r>
            <w:r w:rsidRPr="00A87755">
              <w:rPr>
                <w:i/>
              </w:rPr>
              <w:t>face to face</w:t>
            </w:r>
            <w:r>
              <w:t>) ;</w:t>
            </w:r>
          </w:p>
          <w:p w14:paraId="09D68EE8" w14:textId="77777777" w:rsidR="006C30A6" w:rsidRDefault="006C30A6">
            <w:pPr>
              <w:pStyle w:val="Paragraphedeliste"/>
              <w:numPr>
                <w:ilvl w:val="0"/>
                <w:numId w:val="16"/>
              </w:numPr>
              <w:spacing w:before="120" w:after="120" w:line="240" w:lineRule="auto"/>
              <w:ind w:left="780"/>
            </w:pPr>
            <w:r>
              <w:t>si le client, ou l’un de ses bénéficiaires effectifs, est une PPE ;</w:t>
            </w:r>
          </w:p>
          <w:p w14:paraId="07351DA5" w14:textId="77777777" w:rsidR="006C30A6" w:rsidRDefault="006C30A6">
            <w:pPr>
              <w:pStyle w:val="Paragraphedeliste"/>
              <w:numPr>
                <w:ilvl w:val="0"/>
                <w:numId w:val="16"/>
              </w:numPr>
              <w:spacing w:before="120" w:after="120" w:line="240" w:lineRule="auto"/>
              <w:ind w:left="780"/>
            </w:pPr>
            <w:r>
              <w:t>si une entreprise fait affaires avec une personne physique ou une entité juridique se situant dans un pays tiers considéré comme à haut risque ; et</w:t>
            </w:r>
          </w:p>
          <w:p w14:paraId="1BBF01BC" w14:textId="77777777" w:rsidR="006C30A6" w:rsidRDefault="006C30A6">
            <w:pPr>
              <w:pStyle w:val="Paragraphedeliste"/>
              <w:numPr>
                <w:ilvl w:val="0"/>
                <w:numId w:val="16"/>
              </w:numPr>
              <w:spacing w:before="120" w:after="120" w:line="240" w:lineRule="auto"/>
              <w:ind w:left="780"/>
            </w:pPr>
            <w:r>
              <w:t>si les transactions sont complexes ou inhabituellement importantes ou suivent des modèles de transactions inhabituels, n’ayant pas d’objectif économique ou légitime clair.</w:t>
            </w:r>
          </w:p>
        </w:tc>
      </w:tr>
    </w:tbl>
    <w:p w14:paraId="170E7B61" w14:textId="7514A683" w:rsidR="006C30A6" w:rsidRDefault="006C30A6" w:rsidP="007E2477">
      <w:pPr>
        <w:spacing w:before="120" w:after="120" w:line="240" w:lineRule="auto"/>
      </w:pPr>
      <w:r>
        <w:t>En outre, il y a lieu de faire preuve d’une vigilance continue.</w:t>
      </w:r>
    </w:p>
    <w:p w14:paraId="774AB5FF" w14:textId="77777777" w:rsidR="00AF6C33" w:rsidRPr="005A0566" w:rsidRDefault="00AF6C33" w:rsidP="007E2477">
      <w:pPr>
        <w:spacing w:before="120" w:after="120" w:line="240" w:lineRule="auto"/>
      </w:pPr>
    </w:p>
    <w:p w14:paraId="413FB8FC" w14:textId="52B51F81" w:rsidR="00440FD2" w:rsidRPr="00B779E2" w:rsidRDefault="00440FD2" w:rsidP="00B10302">
      <w:pPr>
        <w:pStyle w:val="Titre2"/>
      </w:pPr>
      <w:bookmarkStart w:id="364" w:name="_Toc178329122"/>
      <w:r w:rsidRPr="00B779E2">
        <w:t>Interdiction de nouer une relation d’affaires</w:t>
      </w:r>
      <w:bookmarkEnd w:id="359"/>
      <w:bookmarkEnd w:id="360"/>
      <w:bookmarkEnd w:id="361"/>
      <w:bookmarkEnd w:id="362"/>
      <w:bookmarkEnd w:id="363"/>
      <w:bookmarkEnd w:id="364"/>
    </w:p>
    <w:p w14:paraId="4F7AB467" w14:textId="07683F2D" w:rsidR="005A0566" w:rsidRDefault="005A0566" w:rsidP="000266E9">
      <w:pPr>
        <w:spacing w:before="120" w:after="120" w:line="240" w:lineRule="auto"/>
      </w:pPr>
      <w:r w:rsidRPr="000E4A29">
        <w:t>No</w:t>
      </w:r>
      <w:r w:rsidR="00520BE0">
        <w:t>us</w:t>
      </w:r>
      <w:r w:rsidRPr="000E4A29">
        <w:t xml:space="preserve"> ne conclur</w:t>
      </w:r>
      <w:r w:rsidR="00520BE0">
        <w:t>ons</w:t>
      </w:r>
      <w:r w:rsidRPr="000E4A29">
        <w:t xml:space="preserve"> p</w:t>
      </w:r>
      <w:r>
        <w:t xml:space="preserve">as de relation d’affaires </w:t>
      </w:r>
      <w:r w:rsidR="00230C28">
        <w:t xml:space="preserve">si </w:t>
      </w:r>
      <w:r w:rsidR="00213D64">
        <w:t xml:space="preserve">nous ne sommes </w:t>
      </w:r>
      <w:r>
        <w:t xml:space="preserve">pas en mesure de </w:t>
      </w:r>
      <w:r w:rsidR="00213D64">
        <w:t xml:space="preserve">nous </w:t>
      </w:r>
      <w:r>
        <w:t xml:space="preserve">conformer aux exigences </w:t>
      </w:r>
      <w:r w:rsidRPr="00F24201">
        <w:t xml:space="preserve">en </w:t>
      </w:r>
      <w:r>
        <w:t xml:space="preserve">matière </w:t>
      </w:r>
      <w:r w:rsidR="00D22006">
        <w:t xml:space="preserve">d’évaluation </w:t>
      </w:r>
      <w:r w:rsidR="00F8128E">
        <w:t xml:space="preserve">individuelle </w:t>
      </w:r>
      <w:r w:rsidR="00D22006">
        <w:t>des risques</w:t>
      </w:r>
      <w:r w:rsidRPr="00F24201">
        <w:t xml:space="preserve"> </w:t>
      </w:r>
      <w:r w:rsidR="00D22006">
        <w:t>« </w:t>
      </w:r>
      <w:r w:rsidRPr="00F24201">
        <w:t>client</w:t>
      </w:r>
      <w:r w:rsidR="00D22006">
        <w:t> »</w:t>
      </w:r>
      <w:r>
        <w:t xml:space="preserve"> ou </w:t>
      </w:r>
      <w:r w:rsidR="00213D64">
        <w:t xml:space="preserve">si nous ne sommes </w:t>
      </w:r>
      <w:r>
        <w:t xml:space="preserve">pas </w:t>
      </w:r>
      <w:r w:rsidR="00735BB9">
        <w:t>convaincus</w:t>
      </w:r>
      <w:r>
        <w:t xml:space="preserve"> que le risque de voir le cabinet utilisé à des fins de BC/FT, soit contrôlé efficacement. </w:t>
      </w:r>
    </w:p>
    <w:p w14:paraId="3167BFFE" w14:textId="676E2D32" w:rsidR="005A0566" w:rsidRDefault="005A0566" w:rsidP="000266E9">
      <w:pPr>
        <w:spacing w:before="120" w:after="120" w:line="240" w:lineRule="auto"/>
      </w:pPr>
      <w:r>
        <w:t xml:space="preserve">Si </w:t>
      </w:r>
      <w:r w:rsidR="00213D64">
        <w:t>la</w:t>
      </w:r>
      <w:r>
        <w:t xml:space="preserve"> relation d’affaires existe déjà, notre cabinet </w:t>
      </w:r>
      <w:r w:rsidR="00213D64">
        <w:t xml:space="preserve">pourra </w:t>
      </w:r>
      <w:r>
        <w:t>mettr</w:t>
      </w:r>
      <w:r w:rsidR="00213D64">
        <w:t>e</w:t>
      </w:r>
      <w:r>
        <w:t xml:space="preserve"> fin à celle-ci ou suspendra toutes les prestations de services jusqu’à ce qu’il puisse être mis fin à la relation</w:t>
      </w:r>
      <w:r w:rsidR="00230C28">
        <w:t xml:space="preserve"> dans les limites autorisées par la législation.</w:t>
      </w:r>
    </w:p>
    <w:p w14:paraId="43997792" w14:textId="7E2A3294" w:rsidR="008A7DD4" w:rsidRDefault="005A0566" w:rsidP="000266E9">
      <w:pPr>
        <w:spacing w:before="120" w:after="120"/>
      </w:pPr>
      <w:r w:rsidRPr="00230C28">
        <w:t xml:space="preserve">L’AMLCO fera un rapport sur </w:t>
      </w:r>
      <w:r w:rsidR="00D8683F" w:rsidRPr="00230C28">
        <w:t>l’impossibilité de procéder à</w:t>
      </w:r>
      <w:r w:rsidRPr="00230C28">
        <w:t xml:space="preserve"> </w:t>
      </w:r>
      <w:r w:rsidR="00D8683F" w:rsidRPr="00230C28">
        <w:t>l’</w:t>
      </w:r>
      <w:r w:rsidRPr="00230C28">
        <w:t>évalu</w:t>
      </w:r>
      <w:r w:rsidR="00D8683F" w:rsidRPr="00230C28">
        <w:t>ation</w:t>
      </w:r>
      <w:r w:rsidRPr="00230C28">
        <w:t xml:space="preserve"> </w:t>
      </w:r>
      <w:r w:rsidR="00F8128E">
        <w:t xml:space="preserve">individuelle </w:t>
      </w:r>
      <w:r w:rsidR="004B69DF" w:rsidRPr="00230C28">
        <w:t>des</w:t>
      </w:r>
      <w:r w:rsidRPr="00230C28">
        <w:t xml:space="preserve"> risque</w:t>
      </w:r>
      <w:r w:rsidR="004B69DF" w:rsidRPr="00230C28">
        <w:t>s</w:t>
      </w:r>
      <w:r w:rsidRPr="00230C28">
        <w:t xml:space="preserve"> </w:t>
      </w:r>
      <w:r w:rsidR="00DD0602">
        <w:t>« </w:t>
      </w:r>
      <w:r w:rsidRPr="00230C28">
        <w:t>client</w:t>
      </w:r>
      <w:r w:rsidR="00DD0602">
        <w:t> »</w:t>
      </w:r>
      <w:r w:rsidR="008A7DD4">
        <w:t xml:space="preserve"> </w:t>
      </w:r>
      <w:r w:rsidRPr="00230C28">
        <w:t xml:space="preserve">conformément </w:t>
      </w:r>
      <w:r w:rsidRPr="008B7BA6">
        <w:t xml:space="preserve">au </w:t>
      </w:r>
      <w:r w:rsidR="00DD0602" w:rsidRPr="008B7BA6">
        <w:t>chapitre</w:t>
      </w:r>
      <w:r w:rsidR="00AC0D9C" w:rsidRPr="008B7BA6">
        <w:t xml:space="preserve"> </w:t>
      </w:r>
      <w:r w:rsidRPr="008B7BA6">
        <w:t>1</w:t>
      </w:r>
      <w:r w:rsidR="00F8128E" w:rsidRPr="008B7BA6">
        <w:t>5</w:t>
      </w:r>
      <w:r w:rsidRPr="008B7BA6">
        <w:t xml:space="preserve"> du</w:t>
      </w:r>
      <w:r w:rsidRPr="00230C28">
        <w:t xml:space="preserve"> présent </w:t>
      </w:r>
      <w:r w:rsidRPr="003812C4">
        <w:t>manuel</w:t>
      </w:r>
      <w:r w:rsidR="006619A7" w:rsidRPr="003812C4">
        <w:t xml:space="preserve"> (</w:t>
      </w:r>
      <w:r w:rsidR="00741694" w:rsidRPr="003812C4">
        <w:rPr>
          <w:rFonts w:ascii="Calibri" w:hAnsi="Calibri" w:cs="Calibri"/>
          <w:i/>
          <w:lang w:val="fr-FR"/>
        </w:rPr>
        <w:t xml:space="preserve">cf. </w:t>
      </w:r>
      <w:r w:rsidR="006619A7" w:rsidRPr="003812C4">
        <w:t xml:space="preserve">annexe </w:t>
      </w:r>
      <w:r w:rsidR="005A3055" w:rsidRPr="003812C4">
        <w:t>A</w:t>
      </w:r>
      <w:r w:rsidR="00A07411" w:rsidRPr="003812C4">
        <w:t>8</w:t>
      </w:r>
      <w:r w:rsidR="006619A7" w:rsidRPr="003812C4">
        <w:t xml:space="preserve"> « Rapport</w:t>
      </w:r>
      <w:r w:rsidR="006619A7" w:rsidRPr="008A7DD4">
        <w:t xml:space="preserve"> interne AMLCO – impossibilité d’</w:t>
      </w:r>
      <w:r w:rsidR="005A3055" w:rsidRPr="008A7DD4">
        <w:t>exécuter l’évaluation</w:t>
      </w:r>
      <w:r w:rsidR="006619A7" w:rsidRPr="008A7DD4">
        <w:t xml:space="preserve"> </w:t>
      </w:r>
      <w:r w:rsidR="00F8128E">
        <w:t xml:space="preserve">individuelle </w:t>
      </w:r>
      <w:r w:rsidR="005A3055" w:rsidRPr="008A7DD4">
        <w:t>d</w:t>
      </w:r>
      <w:r w:rsidR="006619A7" w:rsidRPr="008A7DD4">
        <w:t>es risques »)</w:t>
      </w:r>
      <w:r w:rsidRPr="008A7DD4">
        <w:t>.</w:t>
      </w:r>
      <w:r w:rsidR="008A7DD4">
        <w:t xml:space="preserve"> </w:t>
      </w:r>
      <w:r w:rsidR="00213D64" w:rsidRPr="008A7DD4">
        <w:t>En outre, une déclaration sera faite à la CTIF par l’AMLCO en cas de soupçon de BC/FT.</w:t>
      </w:r>
    </w:p>
    <w:p w14:paraId="327C7555" w14:textId="77777777" w:rsidR="00AF6C33" w:rsidRDefault="00AF6C33" w:rsidP="000266E9">
      <w:pPr>
        <w:spacing w:before="120" w:after="120"/>
      </w:pPr>
    </w:p>
    <w:p w14:paraId="44A86EB8" w14:textId="0F05220F" w:rsidR="00440FD2" w:rsidRDefault="00440FD2" w:rsidP="00B10302">
      <w:pPr>
        <w:pStyle w:val="Titre2"/>
      </w:pPr>
      <w:bookmarkStart w:id="365" w:name="_Toc15305332"/>
      <w:bookmarkStart w:id="366" w:name="_Toc15391857"/>
      <w:bookmarkStart w:id="367" w:name="_Toc103530240"/>
      <w:bookmarkStart w:id="368" w:name="_Toc159688357"/>
      <w:bookmarkStart w:id="369" w:name="_Toc159859783"/>
      <w:bookmarkStart w:id="370" w:name="_Toc178329123"/>
      <w:r w:rsidRPr="00B779E2">
        <w:t>Exemples de facteurs pouvant augmenter le niveau de risque BC/FT</w:t>
      </w:r>
      <w:bookmarkEnd w:id="365"/>
      <w:bookmarkEnd w:id="366"/>
      <w:r w:rsidR="00230C28" w:rsidRPr="00B779E2">
        <w:t>.</w:t>
      </w:r>
      <w:bookmarkEnd w:id="367"/>
      <w:bookmarkEnd w:id="368"/>
      <w:bookmarkEnd w:id="369"/>
      <w:bookmarkEnd w:id="370"/>
    </w:p>
    <w:p w14:paraId="71AD8D0E" w14:textId="418EF9A6" w:rsidR="005A0566" w:rsidRDefault="00213D64" w:rsidP="007E2477">
      <w:pPr>
        <w:pStyle w:val="Corpsdetexte"/>
        <w:rPr>
          <w:rFonts w:ascii="Calibri" w:hAnsi="Calibri" w:cs="Calibri"/>
          <w:szCs w:val="22"/>
        </w:rPr>
      </w:pPr>
      <w:r>
        <w:rPr>
          <w:rFonts w:ascii="Calibri" w:hAnsi="Calibri" w:cs="Calibri"/>
          <w:szCs w:val="22"/>
        </w:rPr>
        <w:t>Les</w:t>
      </w:r>
      <w:r w:rsidR="005A0566" w:rsidRPr="0061103E">
        <w:rPr>
          <w:rFonts w:ascii="Calibri" w:hAnsi="Calibri" w:cs="Calibri"/>
          <w:szCs w:val="22"/>
        </w:rPr>
        <w:t xml:space="preserve"> facteurs pouvant augmenter le niveau de risque BC/FT sont re</w:t>
      </w:r>
      <w:r w:rsidR="005A0566" w:rsidRPr="003812C4">
        <w:rPr>
          <w:rFonts w:ascii="Calibri" w:hAnsi="Calibri" w:cs="Calibri"/>
          <w:szCs w:val="22"/>
        </w:rPr>
        <w:t>pris à l’annexe A1</w:t>
      </w:r>
      <w:r w:rsidR="00A07411" w:rsidRPr="003812C4">
        <w:rPr>
          <w:rFonts w:ascii="Calibri" w:hAnsi="Calibri" w:cs="Calibri"/>
          <w:szCs w:val="22"/>
        </w:rPr>
        <w:t>1</w:t>
      </w:r>
      <w:r w:rsidR="005A0566" w:rsidRPr="003812C4">
        <w:rPr>
          <w:rFonts w:ascii="Calibri" w:hAnsi="Calibri" w:cs="Calibri"/>
          <w:szCs w:val="22"/>
        </w:rPr>
        <w:t xml:space="preserve"> de ce</w:t>
      </w:r>
      <w:r w:rsidR="005A0566" w:rsidRPr="00D17D3D">
        <w:rPr>
          <w:rFonts w:ascii="Calibri" w:hAnsi="Calibri" w:cs="Calibri"/>
          <w:szCs w:val="22"/>
        </w:rPr>
        <w:t xml:space="preserve"> manuel</w:t>
      </w:r>
      <w:r w:rsidR="005A0566" w:rsidRPr="0061103E">
        <w:rPr>
          <w:rFonts w:ascii="Calibri" w:hAnsi="Calibri" w:cs="Calibri"/>
          <w:szCs w:val="22"/>
        </w:rPr>
        <w:t>.</w:t>
      </w:r>
    </w:p>
    <w:p w14:paraId="2AD85252" w14:textId="77777777" w:rsidR="00AF6C33" w:rsidRPr="005A0566" w:rsidRDefault="00AF6C33" w:rsidP="007E2477">
      <w:pPr>
        <w:pStyle w:val="Corpsdetexte"/>
        <w:rPr>
          <w:rFonts w:ascii="Calibri" w:hAnsi="Calibri" w:cs="Calibri"/>
          <w:szCs w:val="22"/>
        </w:rPr>
      </w:pPr>
    </w:p>
    <w:p w14:paraId="62CBC5DA" w14:textId="4CA7616D" w:rsidR="00305142" w:rsidRPr="00B779E2" w:rsidRDefault="00440FD2" w:rsidP="00B10302">
      <w:pPr>
        <w:pStyle w:val="Titre2"/>
      </w:pPr>
      <w:bookmarkStart w:id="371" w:name="_Toc15305333"/>
      <w:bookmarkStart w:id="372" w:name="_Toc15391858"/>
      <w:bookmarkStart w:id="373" w:name="_Toc103530241"/>
      <w:bookmarkStart w:id="374" w:name="_Toc159688358"/>
      <w:bookmarkStart w:id="375" w:name="_Toc159859784"/>
      <w:bookmarkStart w:id="376" w:name="_Toc178329124"/>
      <w:r w:rsidRPr="00B779E2">
        <w:t>Secteurs d’activités pouvant présenter un risque de BC/FT élevé</w:t>
      </w:r>
      <w:bookmarkEnd w:id="371"/>
      <w:bookmarkEnd w:id="372"/>
      <w:bookmarkEnd w:id="373"/>
      <w:bookmarkEnd w:id="374"/>
      <w:bookmarkEnd w:id="375"/>
      <w:bookmarkEnd w:id="376"/>
    </w:p>
    <w:p w14:paraId="098FA11E" w14:textId="188584BD" w:rsidR="00305142" w:rsidRDefault="00305142" w:rsidP="000266E9">
      <w:pPr>
        <w:spacing w:before="120" w:after="120" w:line="240" w:lineRule="auto"/>
      </w:pPr>
      <w:r w:rsidRPr="00734651">
        <w:t>Notre cabinet</w:t>
      </w:r>
      <w:r>
        <w:t xml:space="preserve"> </w:t>
      </w:r>
      <w:r w:rsidRPr="00734651">
        <w:t>n’accepte pas l</w:t>
      </w:r>
      <w:r>
        <w:t>es clients actifs dans les secteurs suivants, qui présentent un risque de BC/FT plus élevé.</w:t>
      </w:r>
      <w:r w:rsidR="006920EF">
        <w:t xml:space="preserve"> Dans ce contexte, il  est fait référence au typologies AML</w:t>
      </w:r>
      <w:r w:rsidR="006920EF">
        <w:rPr>
          <w:rStyle w:val="Appelnotedebasdep"/>
        </w:rPr>
        <w:footnoteReference w:id="5"/>
      </w:r>
      <w:r w:rsidR="006920EF">
        <w:t>.</w:t>
      </w:r>
    </w:p>
    <w:tbl>
      <w:tblPr>
        <w:tblStyle w:val="Grilledutableau"/>
        <w:tblW w:w="3393" w:type="pct"/>
        <w:jc w:val="center"/>
        <w:tblInd w:w="0" w:type="dxa"/>
        <w:tblLook w:val="04A0" w:firstRow="1" w:lastRow="0" w:firstColumn="1" w:lastColumn="0" w:noHBand="0" w:noVBand="1"/>
      </w:tblPr>
      <w:tblGrid>
        <w:gridCol w:w="6118"/>
      </w:tblGrid>
      <w:tr w:rsidR="006619A7" w:rsidRPr="009677A4" w14:paraId="257F6140" w14:textId="77777777" w:rsidTr="000266E9">
        <w:trPr>
          <w:trHeight w:val="18"/>
          <w:jc w:val="center"/>
        </w:trPr>
        <w:tc>
          <w:tcPr>
            <w:tcW w:w="5000" w:type="pct"/>
            <w:shd w:val="clear" w:color="auto" w:fill="C5E7E9"/>
            <w:vAlign w:val="center"/>
          </w:tcPr>
          <w:p w14:paraId="6624C45A" w14:textId="7D16DAB6" w:rsidR="006619A7" w:rsidRPr="000266E9"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Commerçants en or/ métaux précieux</w:t>
            </w:r>
          </w:p>
        </w:tc>
      </w:tr>
      <w:tr w:rsidR="006619A7" w:rsidRPr="009677A4" w14:paraId="73ED3D22" w14:textId="77777777" w:rsidTr="000266E9">
        <w:trPr>
          <w:trHeight w:val="80"/>
          <w:jc w:val="center"/>
        </w:trPr>
        <w:tc>
          <w:tcPr>
            <w:tcW w:w="5000" w:type="pct"/>
            <w:shd w:val="clear" w:color="auto" w:fill="C5E7E9"/>
            <w:vAlign w:val="center"/>
          </w:tcPr>
          <w:p w14:paraId="5D116731" w14:textId="1DF6D4F3" w:rsidR="006619A7" w:rsidRPr="000266E9" w:rsidRDefault="006619A7" w:rsidP="000266E9">
            <w:pPr>
              <w:spacing w:before="0" w:after="0"/>
              <w:jc w:val="left"/>
              <w:rPr>
                <w:rFonts w:asciiTheme="minorHAnsi" w:hAnsiTheme="minorHAnsi" w:cstheme="minorHAnsi"/>
                <w:sz w:val="22"/>
                <w:szCs w:val="22"/>
                <w:lang w:val="fr-BE"/>
              </w:rPr>
            </w:pPr>
            <w:proofErr w:type="spellStart"/>
            <w:r w:rsidRPr="003812C4">
              <w:rPr>
                <w:rFonts w:cstheme="minorHAnsi"/>
              </w:rPr>
              <w:t>Bijoutiers</w:t>
            </w:r>
            <w:proofErr w:type="spellEnd"/>
            <w:r w:rsidRPr="003812C4">
              <w:rPr>
                <w:rFonts w:cstheme="minorHAnsi"/>
              </w:rPr>
              <w:t>/horlogers</w:t>
            </w:r>
          </w:p>
        </w:tc>
      </w:tr>
      <w:tr w:rsidR="006619A7" w:rsidRPr="009677A4" w14:paraId="7B21897D" w14:textId="77777777" w:rsidTr="000266E9">
        <w:trPr>
          <w:trHeight w:val="85"/>
          <w:jc w:val="center"/>
        </w:trPr>
        <w:tc>
          <w:tcPr>
            <w:tcW w:w="5000" w:type="pct"/>
            <w:shd w:val="clear" w:color="auto" w:fill="C5E7E9"/>
            <w:vAlign w:val="center"/>
          </w:tcPr>
          <w:p w14:paraId="6F4F3809" w14:textId="342EE699" w:rsidR="006619A7" w:rsidRPr="000266E9"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Conseillers en affaires et prestataires de services d’investissement</w:t>
            </w:r>
          </w:p>
        </w:tc>
      </w:tr>
      <w:tr w:rsidR="006619A7" w:rsidRPr="009677A4" w14:paraId="16023FFF" w14:textId="77777777" w:rsidTr="000266E9">
        <w:trPr>
          <w:trHeight w:val="80"/>
          <w:jc w:val="center"/>
        </w:trPr>
        <w:tc>
          <w:tcPr>
            <w:tcW w:w="5000" w:type="pct"/>
            <w:shd w:val="clear" w:color="auto" w:fill="C5E7E9"/>
            <w:vAlign w:val="center"/>
          </w:tcPr>
          <w:p w14:paraId="32DBDEC3" w14:textId="79FBF9C1" w:rsidR="006619A7" w:rsidRPr="000266E9" w:rsidRDefault="006619A7" w:rsidP="000266E9">
            <w:pPr>
              <w:spacing w:before="0" w:after="0"/>
              <w:jc w:val="left"/>
              <w:rPr>
                <w:rFonts w:asciiTheme="minorHAnsi" w:hAnsiTheme="minorHAnsi" w:cstheme="minorHAnsi"/>
                <w:sz w:val="22"/>
                <w:szCs w:val="22"/>
                <w:lang w:val="fr-BE"/>
              </w:rPr>
            </w:pPr>
            <w:proofErr w:type="spellStart"/>
            <w:r w:rsidRPr="003812C4">
              <w:rPr>
                <w:rFonts w:cstheme="minorHAnsi"/>
              </w:rPr>
              <w:t>Commerçants</w:t>
            </w:r>
            <w:proofErr w:type="spellEnd"/>
            <w:r w:rsidRPr="003812C4">
              <w:rPr>
                <w:rFonts w:cstheme="minorHAnsi"/>
              </w:rPr>
              <w:t xml:space="preserve"> en </w:t>
            </w:r>
            <w:proofErr w:type="spellStart"/>
            <w:r w:rsidRPr="003812C4">
              <w:rPr>
                <w:rFonts w:cstheme="minorHAnsi"/>
              </w:rPr>
              <w:t>véhicules</w:t>
            </w:r>
            <w:proofErr w:type="spellEnd"/>
            <w:r w:rsidRPr="003812C4">
              <w:rPr>
                <w:rFonts w:cstheme="minorHAnsi"/>
              </w:rPr>
              <w:t xml:space="preserve"> </w:t>
            </w:r>
            <w:proofErr w:type="spellStart"/>
            <w:r w:rsidRPr="003812C4">
              <w:rPr>
                <w:rFonts w:cstheme="minorHAnsi"/>
              </w:rPr>
              <w:t>d’occasion</w:t>
            </w:r>
            <w:proofErr w:type="spellEnd"/>
          </w:p>
        </w:tc>
      </w:tr>
      <w:tr w:rsidR="006619A7" w:rsidRPr="009677A4" w14:paraId="46A85620" w14:textId="77777777" w:rsidTr="000266E9">
        <w:trPr>
          <w:trHeight w:val="85"/>
          <w:jc w:val="center"/>
        </w:trPr>
        <w:tc>
          <w:tcPr>
            <w:tcW w:w="5000" w:type="pct"/>
            <w:shd w:val="clear" w:color="auto" w:fill="C5E7E9"/>
            <w:vAlign w:val="center"/>
          </w:tcPr>
          <w:p w14:paraId="6F5DCD7C" w14:textId="21542AAC" w:rsidR="006619A7" w:rsidRPr="000266E9" w:rsidRDefault="006619A7" w:rsidP="000266E9">
            <w:pPr>
              <w:spacing w:before="0" w:after="0"/>
              <w:jc w:val="left"/>
              <w:rPr>
                <w:rFonts w:asciiTheme="minorHAnsi" w:hAnsiTheme="minorHAnsi" w:cstheme="minorHAnsi"/>
                <w:sz w:val="22"/>
                <w:szCs w:val="22"/>
                <w:lang w:val="fr-BE"/>
              </w:rPr>
            </w:pPr>
            <w:proofErr w:type="spellStart"/>
            <w:r w:rsidRPr="003812C4">
              <w:rPr>
                <w:rFonts w:cstheme="minorHAnsi"/>
              </w:rPr>
              <w:t>Diamantaires</w:t>
            </w:r>
            <w:proofErr w:type="spellEnd"/>
          </w:p>
        </w:tc>
      </w:tr>
      <w:tr w:rsidR="006619A7" w:rsidRPr="009677A4" w14:paraId="68C36EAC" w14:textId="77777777" w:rsidTr="000266E9">
        <w:trPr>
          <w:trHeight w:val="80"/>
          <w:jc w:val="center"/>
        </w:trPr>
        <w:tc>
          <w:tcPr>
            <w:tcW w:w="5000" w:type="pct"/>
            <w:shd w:val="clear" w:color="auto" w:fill="C5E7E9"/>
            <w:vAlign w:val="center"/>
          </w:tcPr>
          <w:p w14:paraId="42FCECFB" w14:textId="272E801E" w:rsidR="006619A7" w:rsidRPr="000266E9"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Passeurs de fonds (transport physique transfrontalier)</w:t>
            </w:r>
          </w:p>
        </w:tc>
      </w:tr>
      <w:tr w:rsidR="006619A7" w:rsidRPr="009677A4" w14:paraId="6A275866" w14:textId="77777777" w:rsidTr="000266E9">
        <w:trPr>
          <w:trHeight w:val="85"/>
          <w:jc w:val="center"/>
        </w:trPr>
        <w:tc>
          <w:tcPr>
            <w:tcW w:w="5000" w:type="pct"/>
            <w:shd w:val="clear" w:color="auto" w:fill="C5E7E9"/>
            <w:vAlign w:val="center"/>
          </w:tcPr>
          <w:p w14:paraId="2C79BBB7" w14:textId="67904A59" w:rsidR="006619A7" w:rsidRPr="000266E9"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Agents immobiliers</w:t>
            </w:r>
            <w:r w:rsidR="00D54FDC" w:rsidRPr="000266E9">
              <w:rPr>
                <w:rFonts w:cstheme="minorHAnsi"/>
                <w:lang w:val="fr-BE"/>
              </w:rPr>
              <w:t xml:space="preserve"> (achats/vente de biens)</w:t>
            </w:r>
          </w:p>
        </w:tc>
      </w:tr>
      <w:tr w:rsidR="006619A7" w:rsidRPr="009677A4" w14:paraId="6EE3AE59" w14:textId="77777777" w:rsidTr="000266E9">
        <w:trPr>
          <w:trHeight w:val="80"/>
          <w:jc w:val="center"/>
        </w:trPr>
        <w:tc>
          <w:tcPr>
            <w:tcW w:w="5000" w:type="pct"/>
            <w:shd w:val="clear" w:color="auto" w:fill="C5E7E9"/>
            <w:vAlign w:val="center"/>
          </w:tcPr>
          <w:p w14:paraId="4DB9BC30" w14:textId="4CAD2A9C" w:rsidR="006619A7" w:rsidRPr="000266E9" w:rsidRDefault="006619A7" w:rsidP="000266E9">
            <w:pPr>
              <w:spacing w:before="0" w:after="0"/>
              <w:jc w:val="left"/>
              <w:rPr>
                <w:rFonts w:asciiTheme="minorHAnsi" w:hAnsiTheme="minorHAnsi" w:cstheme="minorHAnsi"/>
                <w:sz w:val="22"/>
                <w:szCs w:val="22"/>
                <w:lang w:val="fr-BE"/>
              </w:rPr>
            </w:pPr>
            <w:proofErr w:type="spellStart"/>
            <w:r w:rsidRPr="003812C4">
              <w:rPr>
                <w:rFonts w:cstheme="minorHAnsi"/>
              </w:rPr>
              <w:t>Commerçants</w:t>
            </w:r>
            <w:proofErr w:type="spellEnd"/>
            <w:r w:rsidRPr="003812C4">
              <w:rPr>
                <w:rFonts w:cstheme="minorHAnsi"/>
              </w:rPr>
              <w:t xml:space="preserve"> en </w:t>
            </w:r>
            <w:proofErr w:type="spellStart"/>
            <w:r w:rsidRPr="003812C4">
              <w:rPr>
                <w:rFonts w:cstheme="minorHAnsi"/>
              </w:rPr>
              <w:t>alcool</w:t>
            </w:r>
            <w:proofErr w:type="spellEnd"/>
            <w:r w:rsidRPr="003812C4">
              <w:rPr>
                <w:rFonts w:cstheme="minorHAnsi"/>
              </w:rPr>
              <w:t>/</w:t>
            </w:r>
            <w:proofErr w:type="spellStart"/>
            <w:r w:rsidRPr="003812C4">
              <w:rPr>
                <w:rFonts w:cstheme="minorHAnsi"/>
              </w:rPr>
              <w:t>tabac</w:t>
            </w:r>
            <w:proofErr w:type="spellEnd"/>
          </w:p>
        </w:tc>
      </w:tr>
      <w:tr w:rsidR="006619A7" w:rsidRPr="009677A4" w14:paraId="068EE110" w14:textId="77777777" w:rsidTr="000266E9">
        <w:trPr>
          <w:trHeight w:val="85"/>
          <w:jc w:val="center"/>
        </w:trPr>
        <w:tc>
          <w:tcPr>
            <w:tcW w:w="5000" w:type="pct"/>
            <w:shd w:val="clear" w:color="auto" w:fill="C5E7E9"/>
            <w:vAlign w:val="center"/>
          </w:tcPr>
          <w:p w14:paraId="0E43EE05" w14:textId="35EAEC4F" w:rsidR="006619A7" w:rsidRPr="000266E9" w:rsidDel="00D8683F" w:rsidRDefault="006619A7" w:rsidP="000266E9">
            <w:pPr>
              <w:spacing w:before="0" w:after="0"/>
              <w:jc w:val="left"/>
              <w:rPr>
                <w:rFonts w:asciiTheme="minorHAnsi" w:hAnsiTheme="minorHAnsi" w:cstheme="minorHAnsi"/>
                <w:sz w:val="22"/>
                <w:szCs w:val="22"/>
                <w:lang w:val="fr-BE"/>
              </w:rPr>
            </w:pPr>
            <w:proofErr w:type="spellStart"/>
            <w:r w:rsidRPr="003812C4">
              <w:rPr>
                <w:rFonts w:cstheme="minorHAnsi"/>
              </w:rPr>
              <w:t>Prestataires</w:t>
            </w:r>
            <w:proofErr w:type="spellEnd"/>
            <w:r w:rsidRPr="003812C4">
              <w:rPr>
                <w:rFonts w:cstheme="minorHAnsi"/>
              </w:rPr>
              <w:t xml:space="preserve"> HORECA</w:t>
            </w:r>
          </w:p>
        </w:tc>
      </w:tr>
      <w:tr w:rsidR="006619A7" w:rsidRPr="009677A4" w14:paraId="2A4F1EBE" w14:textId="77777777" w:rsidTr="000266E9">
        <w:trPr>
          <w:trHeight w:val="80"/>
          <w:jc w:val="center"/>
        </w:trPr>
        <w:tc>
          <w:tcPr>
            <w:tcW w:w="5000" w:type="pct"/>
            <w:shd w:val="clear" w:color="auto" w:fill="C5E7E9"/>
            <w:vAlign w:val="center"/>
          </w:tcPr>
          <w:p w14:paraId="36480736" w14:textId="029AB3B1" w:rsidR="006619A7" w:rsidRPr="000266E9" w:rsidDel="00D8683F"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 xml:space="preserve">Commerçants en cartes de téléphone/ </w:t>
            </w:r>
            <w:r w:rsidRPr="000266E9">
              <w:rPr>
                <w:rFonts w:cstheme="minorHAnsi"/>
                <w:i/>
                <w:lang w:val="fr-BE"/>
              </w:rPr>
              <w:t>night shops</w:t>
            </w:r>
          </w:p>
        </w:tc>
      </w:tr>
      <w:tr w:rsidR="006619A7" w:rsidRPr="009677A4" w14:paraId="1C9FB03C" w14:textId="77777777" w:rsidTr="000266E9">
        <w:trPr>
          <w:trHeight w:val="170"/>
          <w:jc w:val="center"/>
        </w:trPr>
        <w:tc>
          <w:tcPr>
            <w:tcW w:w="5000" w:type="pct"/>
            <w:shd w:val="clear" w:color="auto" w:fill="C5E7E9"/>
            <w:vAlign w:val="center"/>
          </w:tcPr>
          <w:p w14:paraId="7618498E" w14:textId="28B18BDA" w:rsidR="006619A7" w:rsidRPr="000266E9" w:rsidDel="00D8683F"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Bureaux de change/établissement de paiement/agents d’établissements de paiement</w:t>
            </w:r>
          </w:p>
        </w:tc>
      </w:tr>
      <w:tr w:rsidR="006619A7" w:rsidRPr="009677A4" w14:paraId="2E1B3247" w14:textId="77777777" w:rsidTr="000266E9">
        <w:trPr>
          <w:trHeight w:val="80"/>
          <w:jc w:val="center"/>
        </w:trPr>
        <w:tc>
          <w:tcPr>
            <w:tcW w:w="5000" w:type="pct"/>
            <w:shd w:val="clear" w:color="auto" w:fill="C5E7E9"/>
            <w:vAlign w:val="center"/>
          </w:tcPr>
          <w:p w14:paraId="2CA5BF5A" w14:textId="29C1DC34" w:rsidR="006619A7" w:rsidRPr="000266E9" w:rsidDel="00D8683F" w:rsidRDefault="006619A7" w:rsidP="000266E9">
            <w:pPr>
              <w:spacing w:before="0" w:after="0"/>
              <w:jc w:val="left"/>
              <w:rPr>
                <w:rFonts w:asciiTheme="minorHAnsi" w:hAnsiTheme="minorHAnsi" w:cstheme="minorHAnsi"/>
                <w:sz w:val="22"/>
                <w:szCs w:val="22"/>
                <w:lang w:val="fr-BE"/>
              </w:rPr>
            </w:pPr>
            <w:r w:rsidRPr="000266E9">
              <w:rPr>
                <w:rFonts w:cstheme="minorHAnsi"/>
                <w:lang w:val="fr-BE"/>
              </w:rPr>
              <w:t>Clients ayant un lien avec un pays ou une zone géographique à h</w:t>
            </w:r>
            <w:r w:rsidR="005A3055" w:rsidRPr="000266E9">
              <w:rPr>
                <w:rFonts w:cstheme="minorHAnsi"/>
                <w:lang w:val="fr-BE"/>
              </w:rPr>
              <w:t>a</w:t>
            </w:r>
            <w:r w:rsidRPr="000266E9">
              <w:rPr>
                <w:rFonts w:cstheme="minorHAnsi"/>
                <w:lang w:val="fr-BE"/>
              </w:rPr>
              <w:t>ut risque</w:t>
            </w:r>
          </w:p>
        </w:tc>
      </w:tr>
      <w:tr w:rsidR="00AB324C" w:rsidRPr="009677A4" w14:paraId="54F63EE1" w14:textId="77777777" w:rsidTr="000266E9">
        <w:trPr>
          <w:trHeight w:val="85"/>
          <w:jc w:val="center"/>
        </w:trPr>
        <w:tc>
          <w:tcPr>
            <w:tcW w:w="5000" w:type="pct"/>
            <w:shd w:val="clear" w:color="auto" w:fill="C5E7E9"/>
            <w:vAlign w:val="center"/>
          </w:tcPr>
          <w:p w14:paraId="69149071" w14:textId="1778E8E1" w:rsidR="00AB324C" w:rsidRPr="000266E9" w:rsidRDefault="00AB324C" w:rsidP="000266E9">
            <w:pPr>
              <w:spacing w:before="0" w:after="0"/>
              <w:jc w:val="left"/>
              <w:rPr>
                <w:rFonts w:asciiTheme="minorHAnsi" w:hAnsiTheme="minorHAnsi" w:cstheme="minorHAnsi"/>
                <w:sz w:val="22"/>
                <w:szCs w:val="22"/>
              </w:rPr>
            </w:pPr>
            <w:r w:rsidRPr="003812C4">
              <w:rPr>
                <w:rFonts w:cstheme="minorHAnsi"/>
              </w:rPr>
              <w:t xml:space="preserve">Commerce des </w:t>
            </w:r>
            <w:proofErr w:type="spellStart"/>
            <w:r w:rsidRPr="003812C4">
              <w:rPr>
                <w:rFonts w:cstheme="minorHAnsi"/>
              </w:rPr>
              <w:t>chevaux</w:t>
            </w:r>
            <w:proofErr w:type="spellEnd"/>
          </w:p>
        </w:tc>
      </w:tr>
      <w:tr w:rsidR="00880E13" w:rsidRPr="009677A4" w14:paraId="05D36226" w14:textId="77777777" w:rsidTr="000266E9">
        <w:trPr>
          <w:trHeight w:val="80"/>
          <w:jc w:val="center"/>
        </w:trPr>
        <w:tc>
          <w:tcPr>
            <w:tcW w:w="5000" w:type="pct"/>
            <w:shd w:val="clear" w:color="auto" w:fill="C5E7E9"/>
            <w:vAlign w:val="center"/>
          </w:tcPr>
          <w:p w14:paraId="2D1E7DF8" w14:textId="02AA4AD5" w:rsidR="00880E13" w:rsidRPr="000266E9" w:rsidRDefault="00880E13" w:rsidP="000266E9">
            <w:pPr>
              <w:spacing w:before="0" w:after="0"/>
              <w:jc w:val="left"/>
              <w:rPr>
                <w:rFonts w:asciiTheme="minorHAnsi" w:hAnsiTheme="minorHAnsi" w:cstheme="minorHAnsi"/>
                <w:sz w:val="22"/>
                <w:szCs w:val="22"/>
                <w:lang w:val="fr-BE"/>
              </w:rPr>
            </w:pPr>
            <w:r w:rsidRPr="003812C4">
              <w:rPr>
                <w:rFonts w:cstheme="minorHAnsi"/>
              </w:rPr>
              <w:t xml:space="preserve">Paris et </w:t>
            </w:r>
            <w:proofErr w:type="spellStart"/>
            <w:r w:rsidRPr="003812C4">
              <w:rPr>
                <w:rFonts w:cstheme="minorHAnsi"/>
              </w:rPr>
              <w:t>jeux</w:t>
            </w:r>
            <w:proofErr w:type="spellEnd"/>
          </w:p>
        </w:tc>
      </w:tr>
      <w:tr w:rsidR="00880E13" w:rsidRPr="009677A4" w14:paraId="337CE9D6" w14:textId="77777777" w:rsidTr="000266E9">
        <w:trPr>
          <w:trHeight w:val="85"/>
          <w:jc w:val="center"/>
        </w:trPr>
        <w:tc>
          <w:tcPr>
            <w:tcW w:w="5000" w:type="pct"/>
            <w:shd w:val="clear" w:color="auto" w:fill="C5E7E9"/>
            <w:vAlign w:val="center"/>
          </w:tcPr>
          <w:p w14:paraId="22550A68" w14:textId="2CFC6470" w:rsidR="00880E13" w:rsidRPr="000266E9" w:rsidRDefault="00880E13" w:rsidP="000266E9">
            <w:pPr>
              <w:spacing w:before="0" w:after="0"/>
              <w:jc w:val="left"/>
              <w:rPr>
                <w:rFonts w:asciiTheme="minorHAnsi" w:hAnsiTheme="minorHAnsi" w:cstheme="minorHAnsi"/>
                <w:sz w:val="22"/>
                <w:szCs w:val="22"/>
                <w:lang w:val="fr-BE"/>
              </w:rPr>
            </w:pPr>
            <w:r w:rsidRPr="003812C4">
              <w:rPr>
                <w:rFonts w:cstheme="minorHAnsi"/>
              </w:rPr>
              <w:t xml:space="preserve">ASBL </w:t>
            </w:r>
            <w:proofErr w:type="spellStart"/>
            <w:r w:rsidRPr="003812C4">
              <w:rPr>
                <w:rFonts w:cstheme="minorHAnsi"/>
              </w:rPr>
              <w:t>secteur</w:t>
            </w:r>
            <w:proofErr w:type="spellEnd"/>
            <w:r w:rsidRPr="003812C4">
              <w:rPr>
                <w:rFonts w:cstheme="minorHAnsi"/>
              </w:rPr>
              <w:t xml:space="preserve"> du </w:t>
            </w:r>
            <w:proofErr w:type="spellStart"/>
            <w:r w:rsidRPr="003812C4">
              <w:rPr>
                <w:rFonts w:cstheme="minorHAnsi"/>
              </w:rPr>
              <w:t>football</w:t>
            </w:r>
            <w:proofErr w:type="spellEnd"/>
          </w:p>
        </w:tc>
      </w:tr>
      <w:tr w:rsidR="00E50C1D" w:rsidRPr="009677A4" w14:paraId="2D750734" w14:textId="77777777" w:rsidTr="000266E9">
        <w:trPr>
          <w:trHeight w:val="80"/>
          <w:jc w:val="center"/>
        </w:trPr>
        <w:tc>
          <w:tcPr>
            <w:tcW w:w="5000" w:type="pct"/>
            <w:shd w:val="clear" w:color="auto" w:fill="C5E7E9"/>
            <w:vAlign w:val="center"/>
          </w:tcPr>
          <w:p w14:paraId="6B18B217" w14:textId="4F4D11EF" w:rsidR="00E50C1D" w:rsidRPr="000266E9" w:rsidRDefault="00E50C1D" w:rsidP="000266E9">
            <w:pPr>
              <w:spacing w:before="0" w:after="0"/>
              <w:jc w:val="left"/>
              <w:rPr>
                <w:rFonts w:asciiTheme="minorHAnsi" w:hAnsiTheme="minorHAnsi" w:cstheme="minorHAnsi"/>
                <w:sz w:val="22"/>
                <w:szCs w:val="22"/>
                <w:lang w:val="fr-FR"/>
              </w:rPr>
            </w:pPr>
            <w:r w:rsidRPr="003812C4">
              <w:rPr>
                <w:rFonts w:cstheme="minorHAnsi"/>
                <w:lang w:val="fr-FR"/>
              </w:rPr>
              <w:t>Client actif dans le secteur de la Cryptomonnaie</w:t>
            </w:r>
          </w:p>
        </w:tc>
      </w:tr>
    </w:tbl>
    <w:p w14:paraId="188F749C" w14:textId="77777777" w:rsidR="00702743" w:rsidRDefault="00702743">
      <w:pPr>
        <w:jc w:val="left"/>
        <w:rPr>
          <w:rFonts w:asciiTheme="majorHAnsi" w:eastAsia="Times New Roman" w:hAnsiTheme="majorHAnsi" w:cs="Times New Roman"/>
          <w:b/>
          <w:iCs/>
          <w:color w:val="FFFFFF" w:themeColor="background1"/>
          <w:sz w:val="28"/>
          <w:szCs w:val="28"/>
          <w:lang w:eastAsia="fr-FR"/>
        </w:rPr>
      </w:pPr>
      <w:bookmarkStart w:id="377" w:name="_Toc15305334"/>
      <w:bookmarkStart w:id="378" w:name="_Toc15391859"/>
      <w:r>
        <w:br w:type="page"/>
      </w:r>
    </w:p>
    <w:p w14:paraId="4A24FE56" w14:textId="2AA3B94A" w:rsidR="00D429B3" w:rsidRPr="0097447D" w:rsidRDefault="00D429B3" w:rsidP="0097447D">
      <w:pPr>
        <w:pStyle w:val="Titre11"/>
      </w:pPr>
      <w:bookmarkStart w:id="379" w:name="_Toc159859785"/>
      <w:bookmarkStart w:id="380" w:name="_Toc178329125"/>
      <w:r w:rsidRPr="0097447D">
        <w:t xml:space="preserve">PROCÉDURE </w:t>
      </w:r>
      <w:r w:rsidR="005D4407" w:rsidRPr="0097447D">
        <w:t xml:space="preserve">D’ACCEPTATION </w:t>
      </w:r>
      <w:bookmarkEnd w:id="377"/>
      <w:bookmarkEnd w:id="378"/>
      <w:r w:rsidR="005D4407" w:rsidRPr="0097447D">
        <w:t>DU CLIENT</w:t>
      </w:r>
      <w:bookmarkEnd w:id="379"/>
      <w:bookmarkEnd w:id="380"/>
    </w:p>
    <w:p w14:paraId="6759DB79" w14:textId="77777777" w:rsidR="00BA5540" w:rsidRPr="00BA5540" w:rsidRDefault="00BA5540" w:rsidP="00BA5540">
      <w:pPr>
        <w:pStyle w:val="Paragraphedeliste"/>
        <w:numPr>
          <w:ilvl w:val="0"/>
          <w:numId w:val="68"/>
        </w:numPr>
        <w:autoSpaceDE w:val="0"/>
        <w:autoSpaceDN w:val="0"/>
        <w:adjustRightInd w:val="0"/>
        <w:spacing w:before="240" w:after="120" w:line="240" w:lineRule="auto"/>
        <w:outlineLvl w:val="1"/>
        <w:rPr>
          <w:rFonts w:asciiTheme="majorHAnsi" w:hAnsiTheme="majorHAnsi" w:cstheme="majorHAnsi"/>
          <w:b/>
          <w:bCs/>
          <w:vanish/>
          <w:sz w:val="24"/>
          <w:szCs w:val="24"/>
          <w:u w:val="single"/>
        </w:rPr>
      </w:pPr>
      <w:bookmarkStart w:id="381" w:name="_Toc163727812"/>
      <w:bookmarkStart w:id="382" w:name="_Toc163730516"/>
      <w:bookmarkStart w:id="383" w:name="_Toc163730720"/>
      <w:bookmarkStart w:id="384" w:name="_Toc163731300"/>
      <w:bookmarkStart w:id="385" w:name="_Toc163732030"/>
      <w:bookmarkStart w:id="386" w:name="_Toc163736547"/>
      <w:bookmarkStart w:id="387" w:name="_Toc163736736"/>
      <w:bookmarkStart w:id="388" w:name="_Toc170460724"/>
      <w:bookmarkStart w:id="389" w:name="_Toc170483701"/>
      <w:bookmarkStart w:id="390" w:name="_Toc170483909"/>
      <w:bookmarkStart w:id="391" w:name="_Toc170484229"/>
      <w:bookmarkStart w:id="392" w:name="_Toc170484434"/>
      <w:bookmarkStart w:id="393" w:name="_Toc170741473"/>
      <w:bookmarkStart w:id="394" w:name="_Toc178328938"/>
      <w:bookmarkStart w:id="395" w:name="_Toc178329126"/>
      <w:bookmarkStart w:id="396" w:name="_Toc15305337"/>
      <w:bookmarkStart w:id="397" w:name="_Toc15391862"/>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D0C19AE" w14:textId="3CFD956A" w:rsidR="00440FD2" w:rsidRPr="00B10302" w:rsidRDefault="00440FD2" w:rsidP="00B10302">
      <w:pPr>
        <w:pStyle w:val="Titre2"/>
      </w:pPr>
      <w:bookmarkStart w:id="398" w:name="_Toc178329127"/>
      <w:r w:rsidRPr="00B10302">
        <w:t>Pouvoir de décision</w:t>
      </w:r>
      <w:bookmarkEnd w:id="396"/>
      <w:bookmarkEnd w:id="397"/>
      <w:bookmarkEnd w:id="398"/>
    </w:p>
    <w:p w14:paraId="0526D37E" w14:textId="6B1E1BFF" w:rsidR="006071DE" w:rsidRDefault="006071DE" w:rsidP="000266E9">
      <w:pPr>
        <w:spacing w:before="120" w:after="120" w:line="240" w:lineRule="auto"/>
        <w:rPr>
          <w:lang w:val="fr-FR"/>
        </w:rPr>
      </w:pPr>
      <w:r w:rsidRPr="00AA7B15">
        <w:t>L</w:t>
      </w:r>
      <w:r w:rsidRPr="00AA7B15">
        <w:rPr>
          <w:lang w:val="fr-FR"/>
        </w:rPr>
        <w:t>’acceptation d’un client ou d’une mission dépend</w:t>
      </w:r>
      <w:r w:rsidR="00520BE0">
        <w:rPr>
          <w:lang w:val="fr-FR"/>
        </w:rPr>
        <w:t xml:space="preserve"> </w:t>
      </w:r>
      <w:r w:rsidRPr="00AA7B15">
        <w:rPr>
          <w:lang w:val="fr-FR"/>
        </w:rPr>
        <w:t>de la responsabilité de la/</w:t>
      </w:r>
      <w:r w:rsidR="00150FB0">
        <w:rPr>
          <w:lang w:val="fr-FR"/>
        </w:rPr>
        <w:t>d</w:t>
      </w:r>
      <w:r w:rsidRPr="00AA7B15">
        <w:rPr>
          <w:lang w:val="fr-FR"/>
        </w:rPr>
        <w:t>es personne(s) suivante(s) :</w:t>
      </w:r>
      <w:r>
        <w:rPr>
          <w:lang w:val="fr-FR"/>
        </w:rPr>
        <w:t xml:space="preserve"> </w:t>
      </w:r>
      <w:r w:rsidR="00B02C61" w:rsidRPr="00B02C61">
        <w:rPr>
          <w:highlight w:val="yellow"/>
          <w:lang w:val="fr-FR"/>
        </w:rPr>
        <w:t>XXXXXXXXX</w:t>
      </w:r>
    </w:p>
    <w:p w14:paraId="57B30092" w14:textId="77777777" w:rsidR="00B02C61" w:rsidRDefault="00B02C61" w:rsidP="000266E9">
      <w:pPr>
        <w:spacing w:before="120" w:after="120" w:line="240" w:lineRule="auto"/>
        <w:rPr>
          <w:lang w:val="fr-FR"/>
        </w:rPr>
      </w:pPr>
      <w:r>
        <w:rPr>
          <w:lang w:val="fr-FR"/>
        </w:rPr>
        <w:t>[</w:t>
      </w:r>
      <w:r w:rsidRPr="00D27302">
        <w:rPr>
          <w:highlight w:val="yellow"/>
          <w:lang w:val="fr-FR"/>
        </w:rPr>
        <w:t xml:space="preserve">Chaque cabinet décrit, éventuellement, la procédure spécifique d’acceptation des clients, (par exemple si plusieurs personnes </w:t>
      </w:r>
      <w:r>
        <w:rPr>
          <w:highlight w:val="yellow"/>
          <w:lang w:val="fr-FR"/>
        </w:rPr>
        <w:t>sont en charge, au sein du cabinet, de la procédure d</w:t>
      </w:r>
      <w:r w:rsidRPr="00D27302">
        <w:rPr>
          <w:highlight w:val="yellow"/>
          <w:lang w:val="fr-FR"/>
        </w:rPr>
        <w:t>’acceptation d’un client).]</w:t>
      </w:r>
    </w:p>
    <w:p w14:paraId="63C5EF84" w14:textId="77777777" w:rsidR="00C527F5" w:rsidRPr="006071DE" w:rsidRDefault="00C527F5" w:rsidP="000266E9">
      <w:pPr>
        <w:spacing w:before="120" w:after="120" w:line="240" w:lineRule="auto"/>
        <w:rPr>
          <w:lang w:val="fr-FR"/>
        </w:rPr>
      </w:pPr>
    </w:p>
    <w:p w14:paraId="644212FB" w14:textId="7CE95A11" w:rsidR="00440FD2" w:rsidRPr="00B10302" w:rsidRDefault="00440FD2" w:rsidP="00B10302">
      <w:pPr>
        <w:pStyle w:val="Titre2"/>
      </w:pPr>
      <w:bookmarkStart w:id="399" w:name="_Toc15305338"/>
      <w:bookmarkStart w:id="400" w:name="_Toc15391863"/>
      <w:bookmarkStart w:id="401" w:name="_Toc178329128"/>
      <w:r w:rsidRPr="00B10302">
        <w:t>Facteurs généraux d’acceptation ou de refus des clients</w:t>
      </w:r>
      <w:bookmarkEnd w:id="399"/>
      <w:bookmarkEnd w:id="400"/>
      <w:bookmarkEnd w:id="401"/>
    </w:p>
    <w:p w14:paraId="78EA2F50" w14:textId="7314F126" w:rsidR="006071DE" w:rsidRPr="00515C0E" w:rsidRDefault="006071DE" w:rsidP="000266E9">
      <w:pPr>
        <w:spacing w:before="120" w:after="120" w:line="240" w:lineRule="auto"/>
        <w:rPr>
          <w:lang w:val="fr-FR"/>
        </w:rPr>
      </w:pPr>
      <w:r w:rsidRPr="00515C0E">
        <w:rPr>
          <w:lang w:val="fr-FR"/>
        </w:rPr>
        <w:t>Quoiqu’elle emporte des obligations spécifiques en matière d’identification et de vigilance, la politique d’acceptation des clients découlant des dispositions de la LAB fait partie intégrante</w:t>
      </w:r>
      <w:r w:rsidR="00A31A65">
        <w:rPr>
          <w:lang w:val="fr-FR"/>
        </w:rPr>
        <w:t xml:space="preserve"> </w:t>
      </w:r>
      <w:r w:rsidRPr="00515C0E">
        <w:rPr>
          <w:lang w:val="fr-FR"/>
        </w:rPr>
        <w:t>des règles et critères</w:t>
      </w:r>
      <w:r w:rsidR="00A31A65">
        <w:rPr>
          <w:lang w:val="fr-FR"/>
        </w:rPr>
        <w:t xml:space="preserve"> </w:t>
      </w:r>
      <w:r w:rsidRPr="00515C0E">
        <w:rPr>
          <w:lang w:val="fr-FR"/>
        </w:rPr>
        <w:t xml:space="preserve">généraux qui prévalent, </w:t>
      </w:r>
      <w:r w:rsidRPr="00515C0E">
        <w:rPr>
          <w:rFonts w:ascii="Calibri" w:hAnsi="Calibri"/>
          <w:lang w:val="fr-FR"/>
        </w:rPr>
        <w:t xml:space="preserve">notamment dans une optique </w:t>
      </w:r>
      <w:r w:rsidR="00CD21BD">
        <w:rPr>
          <w:rFonts w:ascii="Calibri" w:hAnsi="Calibri"/>
          <w:lang w:val="fr-FR"/>
        </w:rPr>
        <w:t>« </w:t>
      </w:r>
      <w:r w:rsidRPr="00515C0E">
        <w:rPr>
          <w:rFonts w:ascii="Calibri" w:hAnsi="Calibri"/>
          <w:lang w:val="fr-FR"/>
        </w:rPr>
        <w:t>qualité »,</w:t>
      </w:r>
      <w:r w:rsidRPr="00515C0E">
        <w:rPr>
          <w:lang w:val="fr-FR"/>
        </w:rPr>
        <w:t xml:space="preserve"> et sont de stricte application au sein du cabinet.  </w:t>
      </w:r>
    </w:p>
    <w:p w14:paraId="51F5F65A" w14:textId="77777777" w:rsidR="00D27302" w:rsidRPr="009A04C5" w:rsidRDefault="00D27302" w:rsidP="000266E9">
      <w:pPr>
        <w:spacing w:before="120" w:after="120" w:line="240" w:lineRule="auto"/>
      </w:pPr>
      <w:r w:rsidRPr="009A04C5">
        <w:t>Afin de garantir l’adéquation entre la prise de décision d’acceptation du client et l’analyse de risque BC/FT, les étapes suivantes doivent être respectées :</w:t>
      </w:r>
    </w:p>
    <w:p w14:paraId="63F8B608" w14:textId="51FEDA02" w:rsidR="00D27302" w:rsidRPr="009A04C5"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a</w:t>
      </w:r>
      <w:r w:rsidR="005215CC">
        <w:rPr>
          <w:rFonts w:ascii="Calibri" w:hAnsi="Calibri" w:cs="Calibri"/>
          <w:lang w:val="fr-FR"/>
        </w:rPr>
        <w:t>nalyse</w:t>
      </w:r>
      <w:r w:rsidR="00D27302" w:rsidRPr="009A04C5">
        <w:rPr>
          <w:rFonts w:ascii="Calibri" w:hAnsi="Calibri" w:cs="Calibri"/>
          <w:lang w:val="fr-FR"/>
        </w:rPr>
        <w:t xml:space="preserve"> individuelle des risques liés au client (tenant compte de l’analyse globale du cabinet</w:t>
      </w:r>
      <w:r w:rsidR="00F564DA">
        <w:rPr>
          <w:rFonts w:ascii="Calibri" w:hAnsi="Calibri" w:cs="Calibri"/>
          <w:lang w:val="fr-FR"/>
        </w:rPr>
        <w:t>)</w:t>
      </w:r>
      <w:r w:rsidR="004433B3">
        <w:rPr>
          <w:rFonts w:ascii="Calibri" w:hAnsi="Calibri" w:cs="Calibri"/>
          <w:lang w:val="fr-FR"/>
        </w:rPr>
        <w:t xml:space="preserve"> </w:t>
      </w:r>
      <w:r w:rsidR="005A3055">
        <w:rPr>
          <w:rFonts w:ascii="Calibri" w:hAnsi="Calibri" w:cs="Calibri"/>
          <w:lang w:val="fr-FR"/>
        </w:rPr>
        <w:t>;</w:t>
      </w:r>
    </w:p>
    <w:p w14:paraId="576C3ADB" w14:textId="38FE6F58" w:rsidR="00D27302" w:rsidRPr="009A04C5"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i</w:t>
      </w:r>
      <w:r w:rsidR="005215CC">
        <w:rPr>
          <w:rFonts w:ascii="Calibri" w:hAnsi="Calibri" w:cs="Calibri"/>
          <w:lang w:val="fr-FR"/>
        </w:rPr>
        <w:t>dentification</w:t>
      </w:r>
      <w:r w:rsidR="00D27302" w:rsidRPr="009A04C5">
        <w:rPr>
          <w:rFonts w:ascii="Calibri" w:hAnsi="Calibri" w:cs="Calibri"/>
          <w:lang w:val="fr-FR"/>
        </w:rPr>
        <w:t xml:space="preserve"> du client</w:t>
      </w:r>
      <w:r w:rsidR="004433B3">
        <w:rPr>
          <w:rFonts w:ascii="Calibri" w:hAnsi="Calibri" w:cs="Calibri"/>
          <w:lang w:val="fr-FR"/>
        </w:rPr>
        <w:t xml:space="preserve"> </w:t>
      </w:r>
      <w:r w:rsidR="005A3055">
        <w:rPr>
          <w:rFonts w:ascii="Calibri" w:hAnsi="Calibri" w:cs="Calibri"/>
          <w:lang w:val="fr-FR"/>
        </w:rPr>
        <w:t>;</w:t>
      </w:r>
    </w:p>
    <w:p w14:paraId="6E1AB740" w14:textId="14025D09" w:rsidR="00D27302" w:rsidRPr="009A04C5"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i</w:t>
      </w:r>
      <w:r w:rsidR="005215CC">
        <w:rPr>
          <w:rFonts w:ascii="Calibri" w:hAnsi="Calibri" w:cs="Calibri"/>
          <w:lang w:val="fr-FR"/>
        </w:rPr>
        <w:t>dentification</w:t>
      </w:r>
      <w:r w:rsidR="00D27302" w:rsidRPr="009A04C5">
        <w:rPr>
          <w:rFonts w:ascii="Calibri" w:hAnsi="Calibri" w:cs="Calibri"/>
          <w:lang w:val="fr-FR"/>
        </w:rPr>
        <w:t xml:space="preserve"> du mandataire</w:t>
      </w:r>
      <w:r w:rsidR="004433B3">
        <w:rPr>
          <w:rFonts w:ascii="Calibri" w:hAnsi="Calibri" w:cs="Calibri"/>
          <w:lang w:val="fr-FR"/>
        </w:rPr>
        <w:t xml:space="preserve"> </w:t>
      </w:r>
      <w:r w:rsidR="005A3055">
        <w:rPr>
          <w:rFonts w:ascii="Calibri" w:hAnsi="Calibri" w:cs="Calibri"/>
          <w:lang w:val="fr-FR"/>
        </w:rPr>
        <w:t>;</w:t>
      </w:r>
    </w:p>
    <w:p w14:paraId="11F50E56" w14:textId="39B7E27C" w:rsidR="00D27302"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i</w:t>
      </w:r>
      <w:r w:rsidR="005215CC">
        <w:rPr>
          <w:rFonts w:ascii="Calibri" w:hAnsi="Calibri" w:cs="Calibri"/>
          <w:lang w:val="fr-FR"/>
        </w:rPr>
        <w:t>dentification</w:t>
      </w:r>
      <w:r w:rsidR="00D27302" w:rsidRPr="009A04C5">
        <w:rPr>
          <w:rFonts w:ascii="Calibri" w:hAnsi="Calibri" w:cs="Calibri"/>
          <w:lang w:val="fr-FR"/>
        </w:rPr>
        <w:t xml:space="preserve"> des bénéficiaires effectifs</w:t>
      </w:r>
      <w:r w:rsidR="005A3055">
        <w:rPr>
          <w:rFonts w:ascii="Calibri" w:hAnsi="Calibri" w:cs="Calibri"/>
          <w:lang w:val="fr-FR"/>
        </w:rPr>
        <w:t> ;</w:t>
      </w:r>
    </w:p>
    <w:p w14:paraId="0133A4EE" w14:textId="66DBE2CD" w:rsidR="00D27302" w:rsidRPr="009A04C5"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v</w:t>
      </w:r>
      <w:r w:rsidR="005215CC">
        <w:rPr>
          <w:rFonts w:ascii="Calibri" w:hAnsi="Calibri" w:cs="Calibri"/>
          <w:lang w:val="fr-FR"/>
        </w:rPr>
        <w:t>érification</w:t>
      </w:r>
      <w:r w:rsidR="00D27302" w:rsidRPr="009A04C5">
        <w:rPr>
          <w:rFonts w:ascii="Calibri" w:hAnsi="Calibri" w:cs="Calibri"/>
          <w:lang w:val="fr-FR"/>
        </w:rPr>
        <w:t xml:space="preserve"> des données d’identification du client, du mandataire et des bénéficiaires effectifs</w:t>
      </w:r>
      <w:r w:rsidR="00A07411">
        <w:rPr>
          <w:rFonts w:ascii="Calibri" w:hAnsi="Calibri" w:cs="Calibri"/>
          <w:lang w:val="fr-FR"/>
        </w:rPr>
        <w:t xml:space="preserve"> (sous </w:t>
      </w:r>
      <w:r w:rsidR="00A07411" w:rsidRPr="008820B9">
        <w:rPr>
          <w:rFonts w:ascii="Calibri" w:hAnsi="Calibri" w:cs="Calibri"/>
          <w:lang w:val="fr-FR"/>
        </w:rPr>
        <w:t>réserve du point 9.</w:t>
      </w:r>
      <w:r w:rsidR="008820B9" w:rsidRPr="000266E9">
        <w:rPr>
          <w:rFonts w:ascii="Calibri" w:hAnsi="Calibri" w:cs="Calibri"/>
          <w:lang w:val="fr-FR"/>
        </w:rPr>
        <w:t>3</w:t>
      </w:r>
      <w:r w:rsidR="00A07411" w:rsidRPr="008820B9">
        <w:rPr>
          <w:rFonts w:ascii="Calibri" w:hAnsi="Calibri" w:cs="Calibri"/>
          <w:lang w:val="fr-FR"/>
        </w:rPr>
        <w:t>.</w:t>
      </w:r>
      <w:r w:rsidR="008820B9" w:rsidRPr="000266E9">
        <w:rPr>
          <w:rFonts w:ascii="Calibri" w:hAnsi="Calibri" w:cs="Calibri"/>
          <w:lang w:val="fr-FR"/>
        </w:rPr>
        <w:t>4</w:t>
      </w:r>
      <w:r w:rsidR="00A07411" w:rsidRPr="008820B9">
        <w:rPr>
          <w:rFonts w:ascii="Calibri" w:hAnsi="Calibri" w:cs="Calibri"/>
          <w:lang w:val="fr-FR"/>
        </w:rPr>
        <w:t xml:space="preserve"> du présent manuel)</w:t>
      </w:r>
      <w:r w:rsidR="004433B3" w:rsidRPr="008820B9">
        <w:rPr>
          <w:rFonts w:ascii="Calibri" w:hAnsi="Calibri" w:cs="Calibri"/>
          <w:lang w:val="fr-FR"/>
        </w:rPr>
        <w:t> ;</w:t>
      </w:r>
    </w:p>
    <w:p w14:paraId="4B26180F" w14:textId="1C98AD5D" w:rsidR="006071DE" w:rsidRPr="00E47B2D" w:rsidRDefault="00043C3E" w:rsidP="001E5622">
      <w:pPr>
        <w:pStyle w:val="Paragraphedeliste"/>
        <w:numPr>
          <w:ilvl w:val="0"/>
          <w:numId w:val="20"/>
        </w:numPr>
        <w:spacing w:before="120" w:after="120" w:line="240" w:lineRule="auto"/>
        <w:rPr>
          <w:rFonts w:ascii="Calibri" w:hAnsi="Calibri" w:cs="Calibri"/>
          <w:lang w:val="fr-FR"/>
        </w:rPr>
      </w:pPr>
      <w:r>
        <w:rPr>
          <w:rFonts w:ascii="Calibri" w:hAnsi="Calibri" w:cs="Calibri"/>
          <w:lang w:val="fr-FR"/>
        </w:rPr>
        <w:t>a</w:t>
      </w:r>
      <w:r w:rsidR="005215CC" w:rsidRPr="00E47B2D">
        <w:rPr>
          <w:rFonts w:ascii="Calibri" w:hAnsi="Calibri" w:cs="Calibri"/>
          <w:lang w:val="fr-FR"/>
        </w:rPr>
        <w:t>cceptation</w:t>
      </w:r>
      <w:r w:rsidR="00D27302" w:rsidRPr="00E47B2D">
        <w:rPr>
          <w:rFonts w:ascii="Calibri" w:hAnsi="Calibri" w:cs="Calibri"/>
          <w:lang w:val="fr-FR"/>
        </w:rPr>
        <w:t xml:space="preserve"> du client</w:t>
      </w:r>
      <w:r w:rsidR="00A31A65" w:rsidRPr="00E47B2D">
        <w:rPr>
          <w:rFonts w:ascii="Calibri" w:hAnsi="Calibri" w:cs="Calibri"/>
          <w:lang w:val="fr-FR"/>
        </w:rPr>
        <w:t xml:space="preserve"> conformément aux normes et standard</w:t>
      </w:r>
      <w:r w:rsidR="00387B1E" w:rsidRPr="00E47B2D">
        <w:rPr>
          <w:rFonts w:ascii="Calibri" w:hAnsi="Calibri" w:cs="Calibri"/>
          <w:lang w:val="fr-FR"/>
        </w:rPr>
        <w:t>s</w:t>
      </w:r>
      <w:r w:rsidR="00A31A65" w:rsidRPr="00E47B2D">
        <w:rPr>
          <w:rFonts w:ascii="Calibri" w:hAnsi="Calibri" w:cs="Calibri"/>
          <w:lang w:val="fr-FR"/>
        </w:rPr>
        <w:t xml:space="preserve"> applicable</w:t>
      </w:r>
      <w:r w:rsidR="00387B1E" w:rsidRPr="00E47B2D">
        <w:rPr>
          <w:rFonts w:ascii="Calibri" w:hAnsi="Calibri" w:cs="Calibri"/>
          <w:lang w:val="fr-FR"/>
        </w:rPr>
        <w:t>s</w:t>
      </w:r>
      <w:r w:rsidR="00A31A65" w:rsidRPr="00E47B2D">
        <w:rPr>
          <w:rFonts w:ascii="Calibri" w:hAnsi="Calibri" w:cs="Calibri"/>
          <w:lang w:val="fr-FR"/>
        </w:rPr>
        <w:t xml:space="preserve"> aux réviseurs</w:t>
      </w:r>
      <w:r w:rsidR="001656F7">
        <w:rPr>
          <w:rFonts w:ascii="Calibri" w:hAnsi="Calibri" w:cs="Calibri"/>
          <w:lang w:val="fr-FR"/>
        </w:rPr>
        <w:t xml:space="preserve"> d’entreprises</w:t>
      </w:r>
      <w:r w:rsidR="005A3055" w:rsidRPr="00E47B2D">
        <w:rPr>
          <w:rFonts w:ascii="Calibri" w:hAnsi="Calibri" w:cs="Calibri"/>
          <w:lang w:val="fr-FR"/>
        </w:rPr>
        <w:t>.</w:t>
      </w:r>
    </w:p>
    <w:p w14:paraId="0288111B" w14:textId="77777777" w:rsidR="00103846" w:rsidRPr="00183A80" w:rsidRDefault="00103846" w:rsidP="00103846">
      <w:pPr>
        <w:pStyle w:val="Paragraphedeliste"/>
        <w:spacing w:before="120" w:after="120" w:line="240" w:lineRule="auto"/>
        <w:ind w:left="482"/>
        <w:rPr>
          <w:rFonts w:ascii="Calibri" w:hAnsi="Calibri" w:cs="Calibri"/>
          <w:b/>
          <w:bCs/>
          <w:lang w:val="fr-FR"/>
        </w:rPr>
      </w:pPr>
    </w:p>
    <w:p w14:paraId="55DF212A" w14:textId="480614C2" w:rsidR="00440FD2" w:rsidRPr="00B10302" w:rsidRDefault="00440FD2" w:rsidP="00B10302">
      <w:pPr>
        <w:pStyle w:val="Titre2"/>
      </w:pPr>
      <w:bookmarkStart w:id="402" w:name="_Toc15305339"/>
      <w:bookmarkStart w:id="403" w:name="_Toc15391864"/>
      <w:bookmarkStart w:id="404" w:name="_Toc178329129"/>
      <w:r w:rsidRPr="00B10302">
        <w:t>Les facteurs d’acceptation ou de refus liés aux risque BC/FT</w:t>
      </w:r>
      <w:bookmarkEnd w:id="402"/>
      <w:bookmarkEnd w:id="403"/>
      <w:bookmarkEnd w:id="404"/>
    </w:p>
    <w:p w14:paraId="1AFA62AF" w14:textId="77777777" w:rsidR="00B02C61" w:rsidRPr="00CD6CCD" w:rsidRDefault="00B02C61" w:rsidP="000266E9">
      <w:pPr>
        <w:spacing w:before="120" w:after="120" w:line="240" w:lineRule="auto"/>
        <w:rPr>
          <w:rFonts w:ascii="Calibri" w:hAnsi="Calibri" w:cs="Calibri"/>
        </w:rPr>
      </w:pPr>
      <w:bookmarkStart w:id="405" w:name="_Toc15305340"/>
      <w:bookmarkStart w:id="406" w:name="_Toc15391865"/>
      <w:r>
        <w:rPr>
          <w:rFonts w:ascii="Calibri" w:hAnsi="Calibri" w:cs="Calibri"/>
          <w:lang w:val="fr-FR"/>
        </w:rPr>
        <w:t>Le</w:t>
      </w:r>
      <w:r w:rsidRPr="00515C0E">
        <w:rPr>
          <w:rFonts w:ascii="Calibri" w:hAnsi="Calibri" w:cs="Calibri"/>
          <w:lang w:val="fr-FR"/>
        </w:rPr>
        <w:t xml:space="preserve"> cabinet tiendra</w:t>
      </w:r>
      <w:r w:rsidRPr="00C6243D">
        <w:rPr>
          <w:rFonts w:ascii="Calibri" w:hAnsi="Calibri" w:cs="Calibri"/>
          <w:lang w:val="fr-FR"/>
        </w:rPr>
        <w:t xml:space="preserve"> compte des facteurs suivants</w:t>
      </w:r>
      <w:r>
        <w:rPr>
          <w:rFonts w:ascii="Calibri" w:hAnsi="Calibri" w:cs="Calibri"/>
          <w:lang w:val="fr-FR"/>
        </w:rPr>
        <w:t>, liés aux risques BC/FT,</w:t>
      </w:r>
      <w:r w:rsidRPr="00C6243D">
        <w:rPr>
          <w:rFonts w:ascii="Calibri" w:hAnsi="Calibri" w:cs="Calibri"/>
          <w:lang w:val="fr-FR"/>
        </w:rPr>
        <w:t> pour l’acceptation des clients</w:t>
      </w:r>
      <w:r>
        <w:rPr>
          <w:rFonts w:ascii="Calibri" w:hAnsi="Calibri" w:cs="Calibri"/>
          <w:lang w:val="fr-FR"/>
        </w:rPr>
        <w:t xml:space="preserve"> : </w:t>
      </w:r>
    </w:p>
    <w:tbl>
      <w:tblPr>
        <w:tblW w:w="976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5"/>
      </w:tblGrid>
      <w:tr w:rsidR="00B02C61" w14:paraId="41F4B4D0" w14:textId="77777777" w:rsidTr="000266E9">
        <w:trPr>
          <w:trHeight w:val="983"/>
        </w:trPr>
        <w:tc>
          <w:tcPr>
            <w:tcW w:w="9765" w:type="dxa"/>
            <w:shd w:val="clear" w:color="auto" w:fill="C5E7E9"/>
          </w:tcPr>
          <w:p w14:paraId="12A8907E" w14:textId="77777777" w:rsidR="00B02C61" w:rsidRPr="00A87755" w:rsidRDefault="00B02C61" w:rsidP="00CD430E">
            <w:pPr>
              <w:tabs>
                <w:tab w:val="num" w:pos="426"/>
              </w:tabs>
              <w:spacing w:before="120" w:after="120" w:line="240" w:lineRule="auto"/>
              <w:rPr>
                <w:rFonts w:ascii="Calibri" w:hAnsi="Calibri" w:cs="Calibri"/>
                <w:b/>
              </w:rPr>
            </w:pPr>
            <w:r w:rsidRPr="00A87755">
              <w:rPr>
                <w:rFonts w:ascii="Calibri" w:hAnsi="Calibri" w:cs="Calibri"/>
                <w:b/>
              </w:rPr>
              <w:t>EXEMPLE :</w:t>
            </w:r>
            <w:r>
              <w:rPr>
                <w:rFonts w:ascii="Calibri" w:hAnsi="Calibri" w:cs="Calibri"/>
                <w:b/>
              </w:rPr>
              <w:t xml:space="preserve"> </w:t>
            </w:r>
            <w:r>
              <w:rPr>
                <w:rFonts w:cstheme="minorHAnsi"/>
              </w:rPr>
              <w:t>[</w:t>
            </w:r>
            <w:r w:rsidRPr="00D27302">
              <w:rPr>
                <w:rFonts w:cstheme="minorHAnsi"/>
                <w:highlight w:val="yellow"/>
              </w:rPr>
              <w:t>à adapter, éventuellement, par le cabinet</w:t>
            </w:r>
            <w:r>
              <w:rPr>
                <w:rFonts w:cstheme="minorHAnsi"/>
              </w:rPr>
              <w:t>]</w:t>
            </w:r>
          </w:p>
          <w:p w14:paraId="67BBFF19" w14:textId="77777777" w:rsidR="00B02C61" w:rsidRPr="00300232" w:rsidRDefault="00B02C61">
            <w:pPr>
              <w:numPr>
                <w:ilvl w:val="0"/>
                <w:numId w:val="18"/>
              </w:numPr>
              <w:tabs>
                <w:tab w:val="num" w:pos="426"/>
              </w:tabs>
              <w:spacing w:before="120" w:after="120" w:line="240" w:lineRule="auto"/>
              <w:rPr>
                <w:rFonts w:ascii="Calibri" w:hAnsi="Calibri" w:cs="Calibri"/>
              </w:rPr>
            </w:pPr>
            <w:r w:rsidRPr="00300232">
              <w:rPr>
                <w:rFonts w:ascii="Calibri" w:hAnsi="Calibri" w:cs="Calibri"/>
                <w:lang w:val="fr-FR"/>
              </w:rPr>
              <w:t xml:space="preserve">L’identité, la réputation en affaires et </w:t>
            </w:r>
            <w:bookmarkStart w:id="407" w:name="_Hlk16677184"/>
            <w:r w:rsidRPr="00300232">
              <w:rPr>
                <w:rFonts w:ascii="Calibri" w:hAnsi="Calibri" w:cs="Calibri"/>
                <w:lang w:val="fr-FR"/>
              </w:rPr>
              <w:t xml:space="preserve">l’intégrité du client, ses </w:t>
            </w:r>
            <w:r>
              <w:rPr>
                <w:rFonts w:ascii="Calibri" w:hAnsi="Calibri" w:cs="Calibri"/>
                <w:lang w:val="fr-FR"/>
              </w:rPr>
              <w:t>a</w:t>
            </w:r>
            <w:r w:rsidRPr="00300232">
              <w:rPr>
                <w:rFonts w:ascii="Calibri" w:hAnsi="Calibri" w:cs="Calibri"/>
                <w:lang w:val="fr-FR"/>
              </w:rPr>
              <w:t>dministrateurs et le(s) mandataire(s) et bénéficiaire(s) effectif(s) du client ;</w:t>
            </w:r>
            <w:bookmarkEnd w:id="407"/>
            <w:r w:rsidRPr="00300232">
              <w:rPr>
                <w:rFonts w:ascii="Calibri" w:hAnsi="Calibri" w:cs="Calibri"/>
                <w:lang w:val="fr-FR"/>
              </w:rPr>
              <w:t xml:space="preserve">   </w:t>
            </w:r>
          </w:p>
          <w:p w14:paraId="32364D4E" w14:textId="77777777" w:rsidR="00B02C61" w:rsidRPr="00300232" w:rsidRDefault="00B02C61">
            <w:pPr>
              <w:numPr>
                <w:ilvl w:val="1"/>
                <w:numId w:val="18"/>
              </w:numPr>
              <w:tabs>
                <w:tab w:val="num" w:pos="851"/>
              </w:tabs>
              <w:spacing w:before="120" w:after="120" w:line="240" w:lineRule="auto"/>
              <w:rPr>
                <w:rFonts w:ascii="Calibri" w:hAnsi="Calibri" w:cs="Calibri"/>
                <w:lang w:val="fr-FR"/>
              </w:rPr>
            </w:pPr>
            <w:r w:rsidRPr="00300232">
              <w:rPr>
                <w:rFonts w:ascii="Calibri" w:hAnsi="Calibri" w:cs="Calibri"/>
                <w:lang w:val="fr-FR"/>
              </w:rPr>
              <w:t xml:space="preserve">Par ex. interprétation « agressive » des </w:t>
            </w:r>
            <w:r>
              <w:rPr>
                <w:rFonts w:ascii="Calibri" w:hAnsi="Calibri" w:cs="Calibri"/>
                <w:lang w:val="fr-FR"/>
              </w:rPr>
              <w:t>règles</w:t>
            </w:r>
            <w:r w:rsidRPr="00300232">
              <w:rPr>
                <w:rFonts w:ascii="Calibri" w:hAnsi="Calibri" w:cs="Calibri"/>
                <w:lang w:val="fr-FR"/>
              </w:rPr>
              <w:t xml:space="preserve"> comptables</w:t>
            </w:r>
            <w:r>
              <w:rPr>
                <w:rFonts w:ascii="Calibri" w:hAnsi="Calibri" w:cs="Calibri"/>
                <w:lang w:val="fr-FR"/>
              </w:rPr>
              <w:t xml:space="preserve"> </w:t>
            </w:r>
            <w:r w:rsidRPr="00300232">
              <w:rPr>
                <w:rFonts w:ascii="Calibri" w:hAnsi="Calibri" w:cs="Calibri"/>
                <w:lang w:val="fr-FR"/>
              </w:rPr>
              <w:t>et de</w:t>
            </w:r>
            <w:r>
              <w:rPr>
                <w:rFonts w:ascii="Calibri" w:hAnsi="Calibri" w:cs="Calibri"/>
                <w:lang w:val="fr-FR"/>
              </w:rPr>
              <w:t xml:space="preserve"> </w:t>
            </w:r>
            <w:r w:rsidRPr="00300232">
              <w:rPr>
                <w:rFonts w:ascii="Calibri" w:hAnsi="Calibri" w:cs="Calibri"/>
                <w:lang w:val="fr-FR"/>
              </w:rPr>
              <w:t>l’environnement de contrôle interne dans le cadre des missions légales ;      </w:t>
            </w:r>
          </w:p>
          <w:p w14:paraId="68408067" w14:textId="77777777" w:rsidR="00B02C61" w:rsidRPr="00300232" w:rsidRDefault="00B02C61">
            <w:pPr>
              <w:numPr>
                <w:ilvl w:val="1"/>
                <w:numId w:val="18"/>
              </w:numPr>
              <w:tabs>
                <w:tab w:val="num" w:pos="851"/>
              </w:tabs>
              <w:spacing w:before="120" w:after="120" w:line="240" w:lineRule="auto"/>
              <w:rPr>
                <w:rFonts w:ascii="Calibri" w:hAnsi="Calibri" w:cs="Calibri"/>
                <w:lang w:val="fr-FR"/>
              </w:rPr>
            </w:pPr>
            <w:r w:rsidRPr="00300232">
              <w:rPr>
                <w:rFonts w:ascii="Calibri" w:hAnsi="Calibri" w:cs="Calibri"/>
                <w:lang w:val="fr-FR"/>
              </w:rPr>
              <w:t>L</w:t>
            </w:r>
            <w:r>
              <w:rPr>
                <w:rFonts w:ascii="Calibri" w:hAnsi="Calibri" w:cs="Calibri"/>
                <w:lang w:val="fr-FR"/>
              </w:rPr>
              <w:t xml:space="preserve">a réputation </w:t>
            </w:r>
            <w:r w:rsidRPr="00300232">
              <w:rPr>
                <w:rFonts w:ascii="Calibri" w:hAnsi="Calibri" w:cs="Calibri"/>
                <w:lang w:val="fr-FR"/>
              </w:rPr>
              <w:t>du client potentiel fait naître des doutes sur son intégrité ;  </w:t>
            </w:r>
          </w:p>
          <w:p w14:paraId="0D8ACBCF" w14:textId="77777777" w:rsidR="00B02C61" w:rsidRDefault="00B02C61">
            <w:pPr>
              <w:numPr>
                <w:ilvl w:val="0"/>
                <w:numId w:val="18"/>
              </w:numPr>
              <w:tabs>
                <w:tab w:val="num" w:pos="426"/>
              </w:tabs>
              <w:spacing w:before="120" w:after="120" w:line="240" w:lineRule="auto"/>
              <w:rPr>
                <w:rFonts w:ascii="Calibri" w:hAnsi="Calibri" w:cs="Calibri"/>
                <w:lang w:val="fr-FR"/>
              </w:rPr>
            </w:pPr>
            <w:r w:rsidRPr="00300232">
              <w:rPr>
                <w:rFonts w:ascii="Calibri" w:hAnsi="Calibri" w:cs="Calibri"/>
                <w:lang w:val="fr-FR"/>
              </w:rPr>
              <w:t>L’environnement opérationnel et de contrôle n’est pas adapté aux caractéristiques de l’entité ; </w:t>
            </w:r>
          </w:p>
          <w:p w14:paraId="20B97641" w14:textId="77777777" w:rsidR="00B02C61" w:rsidRPr="004E6846" w:rsidRDefault="00B02C61">
            <w:pPr>
              <w:numPr>
                <w:ilvl w:val="0"/>
                <w:numId w:val="18"/>
              </w:numPr>
              <w:spacing w:before="120" w:after="120" w:line="240" w:lineRule="auto"/>
              <w:rPr>
                <w:rFonts w:ascii="Calibri" w:hAnsi="Calibri" w:cs="Calibri"/>
              </w:rPr>
            </w:pPr>
            <w:r>
              <w:rPr>
                <w:rFonts w:ascii="Calibri" w:hAnsi="Calibri" w:cs="Calibri"/>
                <w:lang w:val="fr-FR"/>
              </w:rPr>
              <w:t>Les i</w:t>
            </w:r>
            <w:r w:rsidRPr="00832318">
              <w:rPr>
                <w:rFonts w:ascii="Calibri" w:hAnsi="Calibri" w:cs="Calibri"/>
                <w:lang w:val="fr-FR"/>
              </w:rPr>
              <w:t>ndications du fait que le client</w:t>
            </w:r>
            <w:r>
              <w:rPr>
                <w:rFonts w:ascii="Calibri" w:hAnsi="Calibri" w:cs="Calibri"/>
                <w:lang w:val="fr-FR"/>
              </w:rPr>
              <w:t xml:space="preserve"> par</w:t>
            </w:r>
            <w:r w:rsidRPr="00832318">
              <w:rPr>
                <w:rFonts w:ascii="Calibri" w:hAnsi="Calibri" w:cs="Calibri"/>
                <w:lang w:val="fr-FR"/>
              </w:rPr>
              <w:t xml:space="preserve"> lui-même ou en raison de la nature de </w:t>
            </w:r>
            <w:r>
              <w:rPr>
                <w:rFonts w:ascii="Calibri" w:hAnsi="Calibri" w:cs="Calibri"/>
                <w:lang w:val="fr-FR"/>
              </w:rPr>
              <w:t>s</w:t>
            </w:r>
            <w:r w:rsidRPr="00832318">
              <w:rPr>
                <w:rFonts w:ascii="Calibri" w:hAnsi="Calibri" w:cs="Calibri"/>
                <w:lang w:val="fr-FR"/>
              </w:rPr>
              <w:t>es activités pourrait être concerné par le blanchiment de capitaux ou une autre activité criminelle</w:t>
            </w:r>
            <w:r>
              <w:rPr>
                <w:rFonts w:ascii="Calibri" w:hAnsi="Calibri" w:cs="Calibri"/>
                <w:lang w:val="fr-FR"/>
              </w:rPr>
              <w:t> ;</w:t>
            </w:r>
          </w:p>
          <w:p w14:paraId="05FA5BFB" w14:textId="77777777" w:rsidR="00B02C61" w:rsidRPr="00300232" w:rsidRDefault="00B02C61">
            <w:pPr>
              <w:numPr>
                <w:ilvl w:val="0"/>
                <w:numId w:val="18"/>
              </w:numPr>
              <w:spacing w:before="120" w:after="120" w:line="240" w:lineRule="auto"/>
              <w:rPr>
                <w:rFonts w:ascii="Calibri" w:hAnsi="Calibri" w:cs="Calibri"/>
              </w:rPr>
            </w:pPr>
            <w:r w:rsidRPr="00300232">
              <w:rPr>
                <w:rFonts w:ascii="Calibri" w:hAnsi="Calibri" w:cs="Calibri"/>
                <w:lang w:val="fr-FR"/>
              </w:rPr>
              <w:t>Les indications du fait que par son attitude ou le défaut de délivrance d’information</w:t>
            </w:r>
            <w:r>
              <w:rPr>
                <w:rFonts w:ascii="Calibri" w:hAnsi="Calibri" w:cs="Calibri"/>
                <w:lang w:val="fr-FR"/>
              </w:rPr>
              <w:t>s</w:t>
            </w:r>
            <w:r w:rsidRPr="00300232">
              <w:rPr>
                <w:rFonts w:ascii="Calibri" w:hAnsi="Calibri" w:cs="Calibri"/>
                <w:lang w:val="fr-FR"/>
              </w:rPr>
              <w:t xml:space="preserve"> ou la délivrance d’informations incomplètes, le client complique l’exécution correcte de la mission d’une telle façon qu’il en résulte un doute sur son intégrité</w:t>
            </w:r>
            <w:r>
              <w:rPr>
                <w:rFonts w:ascii="Calibri" w:hAnsi="Calibri" w:cs="Calibri"/>
                <w:lang w:val="fr-FR"/>
              </w:rPr>
              <w:t> ;</w:t>
            </w:r>
            <w:r w:rsidRPr="00300232">
              <w:rPr>
                <w:rFonts w:ascii="Calibri" w:hAnsi="Calibri" w:cs="Calibri"/>
                <w:lang w:val="fr-FR"/>
              </w:rPr>
              <w:t xml:space="preserve"> </w:t>
            </w:r>
          </w:p>
          <w:p w14:paraId="70A760C8" w14:textId="77777777" w:rsidR="00B02C61" w:rsidRPr="00300232" w:rsidRDefault="00B02C61">
            <w:pPr>
              <w:numPr>
                <w:ilvl w:val="0"/>
                <w:numId w:val="18"/>
              </w:numPr>
              <w:spacing w:before="120" w:after="120" w:line="240" w:lineRule="auto"/>
              <w:rPr>
                <w:rFonts w:ascii="Calibri" w:hAnsi="Calibri" w:cs="Calibri"/>
              </w:rPr>
            </w:pPr>
            <w:r w:rsidRPr="00300232">
              <w:rPr>
                <w:rFonts w:ascii="Calibri" w:hAnsi="Calibri" w:cs="Calibri"/>
                <w:lang w:val="fr-FR"/>
              </w:rPr>
              <w:t xml:space="preserve">La situation financière et les ressources financières pour payer les honoraires </w:t>
            </w:r>
          </w:p>
          <w:p w14:paraId="6038C620" w14:textId="77777777" w:rsidR="00B02C61" w:rsidRPr="00300232" w:rsidRDefault="00B02C61">
            <w:pPr>
              <w:numPr>
                <w:ilvl w:val="1"/>
                <w:numId w:val="18"/>
              </w:numPr>
              <w:tabs>
                <w:tab w:val="num" w:pos="851"/>
              </w:tabs>
              <w:spacing w:before="120" w:after="120" w:line="240" w:lineRule="auto"/>
              <w:rPr>
                <w:rFonts w:ascii="Calibri" w:hAnsi="Calibri" w:cs="Calibri"/>
              </w:rPr>
            </w:pPr>
            <w:r w:rsidRPr="00300232">
              <w:rPr>
                <w:rFonts w:ascii="Calibri" w:hAnsi="Calibri" w:cs="Calibri"/>
                <w:lang w:val="fr-FR"/>
              </w:rPr>
              <w:t xml:space="preserve">Le client propose de payer des honoraires anormalement élevés et/ou des honoraires importants en </w:t>
            </w:r>
            <w:r>
              <w:rPr>
                <w:rFonts w:ascii="Calibri" w:hAnsi="Calibri" w:cs="Calibri"/>
                <w:lang w:val="fr-FR"/>
              </w:rPr>
              <w:t>espèces</w:t>
            </w:r>
            <w:r w:rsidRPr="00300232">
              <w:rPr>
                <w:rFonts w:ascii="Calibri" w:hAnsi="Calibri" w:cs="Calibri"/>
                <w:lang w:val="fr-FR"/>
              </w:rPr>
              <w:t xml:space="preserve">. </w:t>
            </w:r>
          </w:p>
          <w:p w14:paraId="7D15A1FF" w14:textId="77777777" w:rsidR="00B02C61" w:rsidRDefault="00B02C61">
            <w:pPr>
              <w:numPr>
                <w:ilvl w:val="0"/>
                <w:numId w:val="18"/>
              </w:numPr>
              <w:tabs>
                <w:tab w:val="num" w:pos="426"/>
              </w:tabs>
              <w:spacing w:before="120" w:after="120" w:line="240" w:lineRule="auto"/>
              <w:rPr>
                <w:rFonts w:ascii="Calibri" w:hAnsi="Calibri" w:cs="Calibri"/>
                <w:lang w:val="fr-FR"/>
              </w:rPr>
            </w:pPr>
            <w:r w:rsidRPr="00300232">
              <w:rPr>
                <w:rFonts w:ascii="Calibri" w:hAnsi="Calibri" w:cs="Calibri"/>
                <w:lang w:val="fr-FR"/>
              </w:rPr>
              <w:t xml:space="preserve">Les relations actuelles ou passées avec d’autres professionnels (par exemple dans le cadre d’anciens contrats ou de contrats toujours en cours) et toute information spécifique susceptible </w:t>
            </w:r>
            <w:r w:rsidRPr="00055578">
              <w:rPr>
                <w:rFonts w:ascii="Calibri" w:hAnsi="Calibri" w:cs="Calibri"/>
                <w:lang w:val="fr-FR"/>
              </w:rPr>
              <w:t xml:space="preserve">d’augmenter la survenance d’un risque BC/FT. </w:t>
            </w:r>
          </w:p>
        </w:tc>
      </w:tr>
    </w:tbl>
    <w:p w14:paraId="2DFBE795" w14:textId="77777777" w:rsidR="00386D90" w:rsidRPr="00183A80" w:rsidRDefault="00386D90" w:rsidP="00183A80">
      <w:pPr>
        <w:pStyle w:val="Titre2"/>
        <w:numPr>
          <w:ilvl w:val="0"/>
          <w:numId w:val="0"/>
        </w:numPr>
        <w:rPr>
          <w:sz w:val="22"/>
          <w:szCs w:val="22"/>
        </w:rPr>
      </w:pPr>
    </w:p>
    <w:p w14:paraId="7E6B8EAC" w14:textId="2323C2FB" w:rsidR="00B02C61" w:rsidRPr="00B10302" w:rsidRDefault="007F44AE" w:rsidP="00B10302">
      <w:pPr>
        <w:pStyle w:val="Titre2"/>
      </w:pPr>
      <w:bookmarkStart w:id="408" w:name="_Toc178329130"/>
      <w:r w:rsidRPr="00B10302">
        <w:t>Sources potentielles d’information</w:t>
      </w:r>
      <w:bookmarkStart w:id="409" w:name="_Hlk160370533"/>
      <w:bookmarkStart w:id="410" w:name="_Toc15305341"/>
      <w:bookmarkStart w:id="411" w:name="_Toc15391866"/>
      <w:bookmarkStart w:id="412" w:name="_Toc159859786"/>
      <w:bookmarkEnd w:id="405"/>
      <w:bookmarkEnd w:id="406"/>
      <w:bookmarkEnd w:id="408"/>
    </w:p>
    <w:p w14:paraId="0CEE729B" w14:textId="6BD8FCEA" w:rsidR="00B02C61" w:rsidRPr="00B02C61" w:rsidRDefault="00B02C61" w:rsidP="001E5622">
      <w:pPr>
        <w:autoSpaceDE w:val="0"/>
        <w:autoSpaceDN w:val="0"/>
        <w:adjustRightInd w:val="0"/>
        <w:spacing w:before="120" w:after="120" w:line="240" w:lineRule="auto"/>
        <w:ind w:left="-284"/>
        <w:rPr>
          <w:b/>
          <w:bCs/>
          <w:u w:val="single"/>
        </w:rPr>
      </w:pPr>
      <w:r w:rsidRPr="00B02C61">
        <w:rPr>
          <w:rFonts w:ascii="Calibri" w:hAnsi="Calibri" w:cs="Calibri"/>
          <w:lang w:val="fr-FR"/>
        </w:rPr>
        <w:t>Voici quelques sources possibles d’information, utiles dans le cadre de l’appréciation de l’acceptation des clients :</w:t>
      </w:r>
    </w:p>
    <w:p w14:paraId="32AF68A5" w14:textId="77777777" w:rsidR="00B02C61" w:rsidRPr="00A87755" w:rsidRDefault="00B02C61" w:rsidP="000266E9">
      <w:pPr>
        <w:pBdr>
          <w:top w:val="single" w:sz="4" w:space="1" w:color="auto"/>
          <w:left w:val="single" w:sz="4" w:space="4" w:color="auto"/>
          <w:bottom w:val="single" w:sz="4" w:space="1" w:color="auto"/>
          <w:right w:val="single" w:sz="4" w:space="4" w:color="auto"/>
        </w:pBdr>
        <w:shd w:val="clear" w:color="auto" w:fill="C5E7E9"/>
        <w:spacing w:line="240" w:lineRule="auto"/>
        <w:rPr>
          <w:rFonts w:ascii="Calibri" w:hAnsi="Calibri" w:cs="Calibri"/>
          <w:b/>
        </w:rPr>
      </w:pPr>
      <w:r w:rsidRPr="00A87755">
        <w:rPr>
          <w:rFonts w:ascii="Calibri" w:hAnsi="Calibri" w:cs="Calibri"/>
          <w:b/>
        </w:rPr>
        <w:t>EXEMPLE :</w:t>
      </w:r>
      <w:r>
        <w:rPr>
          <w:rFonts w:ascii="Calibri" w:hAnsi="Calibri" w:cs="Calibri"/>
          <w:b/>
        </w:rPr>
        <w:t xml:space="preserve"> </w:t>
      </w:r>
      <w:r>
        <w:rPr>
          <w:rFonts w:cstheme="minorHAnsi"/>
        </w:rPr>
        <w:t>[</w:t>
      </w:r>
      <w:r w:rsidRPr="00D27302">
        <w:rPr>
          <w:rFonts w:cstheme="minorHAnsi"/>
          <w:highlight w:val="yellow"/>
        </w:rPr>
        <w:t>à adapter, éventuellement, par le cabinet</w:t>
      </w:r>
      <w:r>
        <w:rPr>
          <w:rFonts w:cstheme="minorHAnsi"/>
        </w:rPr>
        <w:t>]</w:t>
      </w:r>
    </w:p>
    <w:p w14:paraId="0E4E4E99" w14:textId="77777777" w:rsidR="00B02C61" w:rsidRPr="00C8676D"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after="0" w:line="240" w:lineRule="auto"/>
        <w:ind w:left="425" w:hanging="425"/>
        <w:rPr>
          <w:rFonts w:ascii="Calibri" w:hAnsi="Calibri" w:cs="Calibri"/>
        </w:rPr>
      </w:pPr>
      <w:r w:rsidRPr="00CD6CCD">
        <w:rPr>
          <w:rFonts w:ascii="Calibri" w:hAnsi="Calibri" w:cs="Calibri"/>
          <w:lang w:val="fr-FR"/>
        </w:rPr>
        <w:t>Professionnels/conseillers antérieurs</w:t>
      </w:r>
      <w:r>
        <w:rPr>
          <w:rFonts w:ascii="Calibri" w:hAnsi="Calibri" w:cs="Calibri"/>
          <w:lang w:val="fr-FR"/>
        </w:rPr>
        <w:t>… ;</w:t>
      </w:r>
    </w:p>
    <w:p w14:paraId="6D29F016" w14:textId="77777777" w:rsidR="00B02C61" w:rsidRPr="00A87755"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Pr>
          <w:rFonts w:ascii="Calibri" w:hAnsi="Calibri" w:cs="Calibri"/>
          <w:lang w:val="fr-FR"/>
        </w:rPr>
        <w:t xml:space="preserve">Bureau de recherche ou entreprise fournissant des informations (ex : </w:t>
      </w:r>
      <w:proofErr w:type="spellStart"/>
      <w:r>
        <w:rPr>
          <w:rFonts w:ascii="Calibri" w:hAnsi="Calibri" w:cs="Calibri"/>
          <w:lang w:val="fr-FR"/>
        </w:rPr>
        <w:t>Companyweb</w:t>
      </w:r>
      <w:proofErr w:type="spellEnd"/>
      <w:r>
        <w:rPr>
          <w:rFonts w:ascii="Calibri" w:hAnsi="Calibri" w:cs="Calibri"/>
          <w:lang w:val="fr-FR"/>
        </w:rPr>
        <w:t xml:space="preserve">, </w:t>
      </w:r>
      <w:proofErr w:type="spellStart"/>
      <w:r>
        <w:rPr>
          <w:rFonts w:ascii="Calibri" w:hAnsi="Calibri" w:cs="Calibri"/>
          <w:lang w:val="fr-FR"/>
        </w:rPr>
        <w:t>Dun&amp;Bradstreet</w:t>
      </w:r>
      <w:proofErr w:type="spellEnd"/>
      <w:r>
        <w:rPr>
          <w:rFonts w:ascii="Calibri" w:hAnsi="Calibri" w:cs="Calibri"/>
          <w:lang w:val="fr-FR"/>
        </w:rPr>
        <w:t xml:space="preserve">, </w:t>
      </w:r>
      <w:proofErr w:type="spellStart"/>
      <w:r>
        <w:rPr>
          <w:rFonts w:ascii="Calibri" w:hAnsi="Calibri" w:cs="Calibri"/>
          <w:lang w:val="fr-FR"/>
        </w:rPr>
        <w:t>Graydon</w:t>
      </w:r>
      <w:proofErr w:type="spellEnd"/>
      <w:r>
        <w:rPr>
          <w:rFonts w:ascii="Calibri" w:hAnsi="Calibri" w:cs="Calibri"/>
          <w:lang w:val="fr-FR"/>
        </w:rPr>
        <w:t xml:space="preserve">, </w:t>
      </w:r>
      <w:proofErr w:type="spellStart"/>
      <w:r>
        <w:rPr>
          <w:rFonts w:ascii="Calibri" w:hAnsi="Calibri" w:cs="Calibri"/>
          <w:lang w:val="fr-FR"/>
        </w:rPr>
        <w:t>Infobase</w:t>
      </w:r>
      <w:proofErr w:type="spellEnd"/>
      <w:r>
        <w:rPr>
          <w:rFonts w:ascii="Calibri" w:hAnsi="Calibri" w:cs="Calibri"/>
          <w:lang w:val="fr-FR"/>
        </w:rPr>
        <w:t xml:space="preserve">, </w:t>
      </w:r>
      <w:proofErr w:type="spellStart"/>
      <w:r>
        <w:rPr>
          <w:rFonts w:ascii="Calibri" w:hAnsi="Calibri" w:cs="Calibri"/>
          <w:lang w:val="fr-FR"/>
        </w:rPr>
        <w:t>Vadis</w:t>
      </w:r>
      <w:proofErr w:type="spellEnd"/>
      <w:r>
        <w:rPr>
          <w:rFonts w:ascii="Calibri" w:hAnsi="Calibri" w:cs="Calibri"/>
          <w:lang w:val="fr-FR"/>
        </w:rPr>
        <w:t xml:space="preserve">, Open the </w:t>
      </w:r>
      <w:proofErr w:type="gramStart"/>
      <w:r>
        <w:rPr>
          <w:rFonts w:ascii="Calibri" w:hAnsi="Calibri" w:cs="Calibri"/>
          <w:lang w:val="fr-FR"/>
        </w:rPr>
        <w:t>Box,…</w:t>
      </w:r>
      <w:proofErr w:type="gramEnd"/>
      <w:r>
        <w:rPr>
          <w:rFonts w:ascii="Calibri" w:hAnsi="Calibri" w:cs="Calibri"/>
          <w:lang w:val="fr-FR"/>
        </w:rPr>
        <w:t>) ;</w:t>
      </w:r>
    </w:p>
    <w:p w14:paraId="7CEC7825" w14:textId="77777777" w:rsidR="00B02C61" w:rsidRPr="00CD6CCD"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Pr>
          <w:rFonts w:ascii="Calibri" w:hAnsi="Calibri" w:cs="Calibri"/>
          <w:lang w:val="fr-FR"/>
        </w:rPr>
        <w:t>Rapports de bureaux de notation ;</w:t>
      </w:r>
    </w:p>
    <w:p w14:paraId="16CA22E6" w14:textId="77777777" w:rsidR="00B02C61" w:rsidRPr="00CD6CCD"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sidRPr="00CD6CCD">
        <w:rPr>
          <w:rFonts w:ascii="Calibri" w:hAnsi="Calibri" w:cs="Calibri"/>
          <w:lang w:val="fr-FR"/>
        </w:rPr>
        <w:t>Ministères, autorités de tutelle et organisations de commerce</w:t>
      </w:r>
      <w:r>
        <w:rPr>
          <w:rFonts w:ascii="Calibri" w:hAnsi="Calibri" w:cs="Calibri"/>
          <w:lang w:val="fr-FR"/>
        </w:rPr>
        <w:t> ;</w:t>
      </w:r>
      <w:r w:rsidRPr="00CD6CCD">
        <w:rPr>
          <w:rFonts w:ascii="Calibri" w:hAnsi="Calibri" w:cs="Calibri"/>
          <w:lang w:val="fr-FR"/>
        </w:rPr>
        <w:t xml:space="preserve"> </w:t>
      </w:r>
    </w:p>
    <w:p w14:paraId="63A983FB" w14:textId="77777777" w:rsidR="00B02C61" w:rsidRPr="007F29C5"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sidRPr="00CD6CCD">
        <w:rPr>
          <w:rFonts w:ascii="Calibri" w:hAnsi="Calibri" w:cs="Calibri"/>
          <w:lang w:val="fr-FR"/>
        </w:rPr>
        <w:t xml:space="preserve">Contacts d’affaires et clientèle existante dans des entreprises </w:t>
      </w:r>
      <w:r w:rsidRPr="007F29C5">
        <w:rPr>
          <w:rFonts w:ascii="Calibri" w:hAnsi="Calibri" w:cs="Calibri"/>
          <w:lang w:val="fr-FR"/>
        </w:rPr>
        <w:t>similaires</w:t>
      </w:r>
      <w:r>
        <w:rPr>
          <w:rFonts w:ascii="Calibri" w:hAnsi="Calibri" w:cs="Calibri"/>
          <w:lang w:val="fr-FR"/>
        </w:rPr>
        <w:t> ;</w:t>
      </w:r>
      <w:r w:rsidRPr="007F29C5">
        <w:rPr>
          <w:rFonts w:ascii="Calibri" w:hAnsi="Calibri" w:cs="Calibri"/>
          <w:lang w:val="fr-FR"/>
        </w:rPr>
        <w:t xml:space="preserve"> </w:t>
      </w:r>
    </w:p>
    <w:p w14:paraId="79391763" w14:textId="77777777" w:rsidR="00B02C61" w:rsidRPr="00CD6CCD"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sidRPr="00CD6CCD">
        <w:rPr>
          <w:rFonts w:ascii="Calibri" w:hAnsi="Calibri" w:cs="Calibri"/>
          <w:lang w:val="fr-FR"/>
        </w:rPr>
        <w:t xml:space="preserve">Information publique, </w:t>
      </w:r>
      <w:r>
        <w:rPr>
          <w:rFonts w:ascii="Calibri" w:hAnsi="Calibri" w:cs="Calibri"/>
          <w:lang w:val="fr-FR"/>
        </w:rPr>
        <w:t xml:space="preserve">comme les </w:t>
      </w:r>
      <w:r w:rsidRPr="00CD6CCD">
        <w:rPr>
          <w:rFonts w:ascii="Calibri" w:hAnsi="Calibri" w:cs="Calibri"/>
          <w:lang w:val="fr-FR"/>
        </w:rPr>
        <w:t>rapports annuels ou intermédiaires,</w:t>
      </w:r>
      <w:r>
        <w:rPr>
          <w:rFonts w:ascii="Calibri" w:hAnsi="Calibri" w:cs="Calibri"/>
          <w:lang w:val="fr-FR"/>
        </w:rPr>
        <w:t xml:space="preserve"> les</w:t>
      </w:r>
      <w:r w:rsidRPr="00CD6CCD">
        <w:rPr>
          <w:rFonts w:ascii="Calibri" w:hAnsi="Calibri" w:cs="Calibri"/>
          <w:lang w:val="fr-FR"/>
        </w:rPr>
        <w:t xml:space="preserve"> </w:t>
      </w:r>
      <w:r>
        <w:rPr>
          <w:rFonts w:ascii="Calibri" w:hAnsi="Calibri" w:cs="Calibri"/>
          <w:lang w:val="fr-FR"/>
        </w:rPr>
        <w:t>communication</w:t>
      </w:r>
      <w:r w:rsidRPr="00CD6CCD">
        <w:rPr>
          <w:rFonts w:ascii="Calibri" w:hAnsi="Calibri" w:cs="Calibri"/>
          <w:lang w:val="fr-FR"/>
        </w:rPr>
        <w:t>s informatives et</w:t>
      </w:r>
      <w:r>
        <w:rPr>
          <w:rFonts w:ascii="Calibri" w:hAnsi="Calibri" w:cs="Calibri"/>
          <w:lang w:val="fr-FR"/>
        </w:rPr>
        <w:t xml:space="preserve"> les</w:t>
      </w:r>
      <w:r w:rsidRPr="00CD6CCD">
        <w:rPr>
          <w:rFonts w:ascii="Calibri" w:hAnsi="Calibri" w:cs="Calibri"/>
          <w:lang w:val="fr-FR"/>
        </w:rPr>
        <w:t xml:space="preserve"> liste</w:t>
      </w:r>
      <w:r>
        <w:rPr>
          <w:rFonts w:ascii="Calibri" w:hAnsi="Calibri" w:cs="Calibri"/>
          <w:lang w:val="fr-FR"/>
        </w:rPr>
        <w:t>s</w:t>
      </w:r>
      <w:r w:rsidRPr="00CD6CCD">
        <w:rPr>
          <w:rFonts w:ascii="Calibri" w:hAnsi="Calibri" w:cs="Calibri"/>
          <w:lang w:val="fr-FR"/>
        </w:rPr>
        <w:t xml:space="preserve"> des sanctions)</w:t>
      </w:r>
      <w:r>
        <w:rPr>
          <w:rFonts w:ascii="Calibri" w:hAnsi="Calibri" w:cs="Calibri"/>
          <w:lang w:val="fr-FR"/>
        </w:rPr>
        <w:t> ;</w:t>
      </w:r>
    </w:p>
    <w:p w14:paraId="1E431DB0" w14:textId="77777777" w:rsidR="00B02C61" w:rsidRPr="00CD6CCD"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sidRPr="00CD6CCD">
        <w:rPr>
          <w:rFonts w:ascii="Calibri" w:hAnsi="Calibri" w:cs="Calibri"/>
          <w:lang w:val="fr-FR"/>
        </w:rPr>
        <w:t>Sanctions contre des pays ou personnes (Sources : EU/OCDE)</w:t>
      </w:r>
      <w:r>
        <w:rPr>
          <w:rFonts w:ascii="Calibri" w:hAnsi="Calibri" w:cs="Calibri"/>
          <w:lang w:val="fr-FR"/>
        </w:rPr>
        <w:t> ;</w:t>
      </w:r>
    </w:p>
    <w:p w14:paraId="0FD6B1FF" w14:textId="77777777" w:rsidR="00B02C61" w:rsidRPr="00A87755"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sidRPr="00CD6CCD">
        <w:rPr>
          <w:rFonts w:ascii="Calibri" w:hAnsi="Calibri" w:cs="Calibri"/>
          <w:lang w:val="fr-FR"/>
        </w:rPr>
        <w:t xml:space="preserve">Commentaires ou services de presse et </w:t>
      </w:r>
      <w:r w:rsidRPr="007F29C5">
        <w:rPr>
          <w:rFonts w:ascii="Calibri" w:hAnsi="Calibri" w:cs="Calibri"/>
          <w:lang w:val="fr-FR"/>
        </w:rPr>
        <w:t>autre</w:t>
      </w:r>
      <w:r>
        <w:rPr>
          <w:rFonts w:ascii="Calibri" w:hAnsi="Calibri" w:cs="Calibri"/>
          <w:lang w:val="fr-FR"/>
        </w:rPr>
        <w:t>s</w:t>
      </w:r>
      <w:r w:rsidRPr="007F29C5">
        <w:rPr>
          <w:rFonts w:ascii="Calibri" w:hAnsi="Calibri" w:cs="Calibri"/>
          <w:lang w:val="fr-FR"/>
        </w:rPr>
        <w:t xml:space="preserve"> information</w:t>
      </w:r>
      <w:r>
        <w:rPr>
          <w:rFonts w:ascii="Calibri" w:hAnsi="Calibri" w:cs="Calibri"/>
          <w:lang w:val="fr-FR"/>
        </w:rPr>
        <w:t>s</w:t>
      </w:r>
      <w:r w:rsidRPr="007F29C5">
        <w:rPr>
          <w:rFonts w:ascii="Calibri" w:hAnsi="Calibri" w:cs="Calibri"/>
          <w:lang w:val="fr-FR"/>
        </w:rPr>
        <w:t xml:space="preserve"> consultables sur</w:t>
      </w:r>
      <w:r>
        <w:rPr>
          <w:rFonts w:ascii="Calibri" w:hAnsi="Calibri" w:cs="Calibri"/>
          <w:lang w:val="fr-FR"/>
        </w:rPr>
        <w:t xml:space="preserve"> </w:t>
      </w:r>
      <w:r w:rsidRPr="00CD6CCD">
        <w:rPr>
          <w:rFonts w:ascii="Calibri" w:hAnsi="Calibri" w:cs="Calibri"/>
          <w:lang w:val="fr-FR"/>
        </w:rPr>
        <w:t>internet</w:t>
      </w:r>
      <w:r>
        <w:rPr>
          <w:rFonts w:ascii="Calibri" w:hAnsi="Calibri" w:cs="Calibri"/>
          <w:lang w:val="fr-FR"/>
        </w:rPr>
        <w:t> ;</w:t>
      </w:r>
    </w:p>
    <w:p w14:paraId="3A773AEF" w14:textId="77777777" w:rsidR="00B02C61" w:rsidRPr="006071DE" w:rsidRDefault="00B02C61" w:rsidP="00B10302">
      <w:pPr>
        <w:numPr>
          <w:ilvl w:val="0"/>
          <w:numId w:val="21"/>
        </w:numPr>
        <w:pBdr>
          <w:top w:val="single" w:sz="4" w:space="1" w:color="auto"/>
          <w:left w:val="single" w:sz="4" w:space="4" w:color="auto"/>
          <w:bottom w:val="single" w:sz="4" w:space="1" w:color="auto"/>
          <w:right w:val="single" w:sz="4" w:space="4" w:color="auto"/>
        </w:pBdr>
        <w:shd w:val="clear" w:color="auto" w:fill="C5E7E9"/>
        <w:tabs>
          <w:tab w:val="clear" w:pos="587"/>
          <w:tab w:val="num" w:pos="426"/>
        </w:tabs>
        <w:spacing w:before="100" w:beforeAutospacing="1" w:after="100" w:afterAutospacing="1" w:line="240" w:lineRule="auto"/>
        <w:ind w:left="425" w:hanging="425"/>
        <w:rPr>
          <w:rFonts w:ascii="Calibri" w:hAnsi="Calibri" w:cs="Calibri"/>
        </w:rPr>
      </w:pPr>
      <w:r>
        <w:rPr>
          <w:rFonts w:ascii="Calibri" w:hAnsi="Calibri" w:cs="Calibri"/>
        </w:rPr>
        <w:t xml:space="preserve">Dow Jones, </w:t>
      </w:r>
      <w:proofErr w:type="spellStart"/>
      <w:r>
        <w:rPr>
          <w:rFonts w:ascii="Calibri" w:hAnsi="Calibri" w:cs="Calibri"/>
        </w:rPr>
        <w:t>Worldcheck</w:t>
      </w:r>
      <w:proofErr w:type="spellEnd"/>
      <w:r>
        <w:rPr>
          <w:rFonts w:ascii="Calibri" w:hAnsi="Calibri" w:cs="Calibri"/>
        </w:rPr>
        <w:t xml:space="preserve"> et équivalents.</w:t>
      </w:r>
    </w:p>
    <w:bookmarkEnd w:id="409"/>
    <w:p w14:paraId="08D687F5" w14:textId="77777777" w:rsidR="00386D90" w:rsidRPr="00183A80" w:rsidRDefault="00386D90" w:rsidP="00183A80">
      <w:pPr>
        <w:pStyle w:val="Titre2"/>
        <w:numPr>
          <w:ilvl w:val="0"/>
          <w:numId w:val="0"/>
        </w:numPr>
        <w:rPr>
          <w:sz w:val="22"/>
          <w:szCs w:val="22"/>
        </w:rPr>
      </w:pPr>
    </w:p>
    <w:p w14:paraId="13273BAF" w14:textId="7CE56EBF" w:rsidR="00440FD2" w:rsidRPr="00B10302" w:rsidRDefault="00440FD2" w:rsidP="00B10302">
      <w:pPr>
        <w:pStyle w:val="Titre2"/>
      </w:pPr>
      <w:bookmarkStart w:id="413" w:name="_Toc178329131"/>
      <w:r w:rsidRPr="00B10302">
        <w:t xml:space="preserve">Refus du client : qui doit être </w:t>
      </w:r>
      <w:r w:rsidR="00395210" w:rsidRPr="00B10302">
        <w:t>informé</w:t>
      </w:r>
      <w:r w:rsidRPr="00B10302">
        <w:t> ?</w:t>
      </w:r>
      <w:bookmarkEnd w:id="410"/>
      <w:bookmarkEnd w:id="411"/>
      <w:bookmarkEnd w:id="412"/>
      <w:bookmarkEnd w:id="413"/>
    </w:p>
    <w:p w14:paraId="45A414B6" w14:textId="12DDF57B" w:rsidR="006071DE" w:rsidRDefault="006071DE" w:rsidP="000266E9">
      <w:pPr>
        <w:spacing w:before="120" w:after="120" w:line="240" w:lineRule="auto"/>
      </w:pPr>
      <w:r w:rsidRPr="00CA14CE">
        <w:t>Si l’application d’un ou de plusieurs des critères</w:t>
      </w:r>
      <w:r>
        <w:t xml:space="preserve"> mentionnés au point 8.3 </w:t>
      </w:r>
      <w:r w:rsidRPr="00CA14CE">
        <w:t xml:space="preserve">entraîne le refus d’entrer en relation d’affaires avec le client potentiel, </w:t>
      </w:r>
      <w:r w:rsidR="007F44AE">
        <w:t>le responsable de la décision doit le notifier à l’</w:t>
      </w:r>
      <w:r w:rsidR="005F3AE5">
        <w:t>AMLCO</w:t>
      </w:r>
      <w:r w:rsidR="007F44AE">
        <w:t xml:space="preserve"> en lui transmettant copie de la fiche de détermination du niveau de risque accompagné</w:t>
      </w:r>
      <w:r w:rsidR="00F564DA">
        <w:t>e</w:t>
      </w:r>
      <w:r w:rsidR="007F44AE">
        <w:t xml:space="preserve"> d’une note expliquant les raisons de la décision. C</w:t>
      </w:r>
      <w:r>
        <w:t>e refus</w:t>
      </w:r>
      <w:r w:rsidRPr="00CA14CE">
        <w:t xml:space="preserve"> doit, dans tous les cas, être </w:t>
      </w:r>
      <w:r w:rsidR="00CE5B30">
        <w:t>motivé par</w:t>
      </w:r>
      <w:r w:rsidR="00C6260C">
        <w:t xml:space="preserve"> l’AMLCO, qui établira un rapport</w:t>
      </w:r>
      <w:r w:rsidR="004433B3">
        <w:t>. P</w:t>
      </w:r>
      <w:r w:rsidR="00C6260C">
        <w:t>our ce faire</w:t>
      </w:r>
      <w:r w:rsidR="004433B3">
        <w:t>,</w:t>
      </w:r>
      <w:r w:rsidR="00C6260C">
        <w:t xml:space="preserve"> il peut utiliser le formulaire « Rapport AMLCO – refus d’un client »</w:t>
      </w:r>
      <w:r w:rsidR="004433B3">
        <w:t xml:space="preserve"> </w:t>
      </w:r>
      <w:r w:rsidR="004433B3" w:rsidRPr="008820B9">
        <w:t>(Annexe A</w:t>
      </w:r>
      <w:r w:rsidR="00AD4AA5" w:rsidRPr="008820B9">
        <w:t>7</w:t>
      </w:r>
      <w:r w:rsidR="004433B3" w:rsidRPr="008820B9">
        <w:t>)</w:t>
      </w:r>
      <w:r w:rsidR="00412726" w:rsidRPr="008820B9">
        <w:t>.</w:t>
      </w:r>
    </w:p>
    <w:p w14:paraId="606E2975" w14:textId="72133146" w:rsidR="00A23FD1" w:rsidRDefault="00A23FD1">
      <w:pPr>
        <w:jc w:val="left"/>
      </w:pPr>
      <w:r>
        <w:br w:type="page"/>
      </w:r>
    </w:p>
    <w:p w14:paraId="05D62C5F" w14:textId="7789D5DA" w:rsidR="005D4407" w:rsidRPr="0097447D" w:rsidRDefault="005D4407" w:rsidP="0097447D">
      <w:pPr>
        <w:pStyle w:val="Titre11"/>
      </w:pPr>
      <w:bookmarkStart w:id="414" w:name="_Toc159859787"/>
      <w:bookmarkStart w:id="415" w:name="_Toc178329132"/>
      <w:r w:rsidRPr="0097447D">
        <w:t xml:space="preserve">PROCÉDURE D’IDENTIFICATION </w:t>
      </w:r>
      <w:r w:rsidR="00A272AB" w:rsidRPr="0097447D">
        <w:t xml:space="preserve">ET DE VERIFICATION DE L’IDENTITE </w:t>
      </w:r>
      <w:r w:rsidRPr="0097447D">
        <w:t>DU CLIENT, DU MANDATAIRE ET DES BENEFICAIRES EFFECTIFS</w:t>
      </w:r>
      <w:bookmarkEnd w:id="414"/>
      <w:bookmarkEnd w:id="415"/>
    </w:p>
    <w:p w14:paraId="0DE4A051" w14:textId="5088DBC4" w:rsidR="00D27302" w:rsidRDefault="006071DE" w:rsidP="00412726">
      <w:pPr>
        <w:autoSpaceDE w:val="0"/>
        <w:autoSpaceDN w:val="0"/>
        <w:adjustRightInd w:val="0"/>
        <w:spacing w:after="0" w:line="240" w:lineRule="auto"/>
      </w:pPr>
      <w:bookmarkStart w:id="416" w:name="_Toc13062958"/>
      <w:bookmarkStart w:id="417" w:name="_Toc13063239"/>
      <w:bookmarkStart w:id="418" w:name="_Toc13063440"/>
      <w:bookmarkStart w:id="419" w:name="_Toc13066096"/>
      <w:bookmarkStart w:id="420" w:name="_Toc13127645"/>
      <w:bookmarkStart w:id="421" w:name="_Toc13127780"/>
      <w:bookmarkStart w:id="422" w:name="_Toc13127929"/>
      <w:bookmarkEnd w:id="416"/>
      <w:bookmarkEnd w:id="417"/>
      <w:bookmarkEnd w:id="418"/>
      <w:bookmarkEnd w:id="419"/>
      <w:bookmarkEnd w:id="420"/>
      <w:bookmarkEnd w:id="421"/>
      <w:bookmarkEnd w:id="422"/>
      <w:r w:rsidRPr="00197F1B">
        <w:t>Le devoir de vigilance comporte</w:t>
      </w:r>
      <w:r w:rsidR="00D27302">
        <w:t xml:space="preserve">, </w:t>
      </w:r>
      <w:r w:rsidR="004F3FED">
        <w:t>entre autres</w:t>
      </w:r>
      <w:r w:rsidR="00D27302">
        <w:t>,</w:t>
      </w:r>
      <w:r w:rsidRPr="00197F1B">
        <w:t xml:space="preserve"> l'identification, qui consiste à prendre connaissance des données d'identification du client, de son mandataire et de ses bénéficiaires effectifs</w:t>
      </w:r>
      <w:r w:rsidR="00A272AB">
        <w:t xml:space="preserve"> et la vérification de l’identité du client, de son mandataire et de ses bénéficiaires effectifs</w:t>
      </w:r>
      <w:r w:rsidRPr="00197F1B">
        <w:t>.</w:t>
      </w:r>
    </w:p>
    <w:p w14:paraId="458E0ADD" w14:textId="77777777" w:rsidR="00A272AB" w:rsidRPr="00E47B2D" w:rsidRDefault="00A272AB" w:rsidP="00E47B2D">
      <w:pPr>
        <w:autoSpaceDE w:val="0"/>
        <w:autoSpaceDN w:val="0"/>
        <w:adjustRightInd w:val="0"/>
        <w:spacing w:after="0" w:line="240" w:lineRule="auto"/>
        <w:rPr>
          <w:sz w:val="12"/>
          <w:szCs w:val="12"/>
        </w:rPr>
      </w:pPr>
    </w:p>
    <w:p w14:paraId="7852B637" w14:textId="77777777" w:rsidR="00BA5540" w:rsidRPr="00BA5540" w:rsidRDefault="00BA5540" w:rsidP="00BA5540">
      <w:pPr>
        <w:pStyle w:val="Paragraphedeliste"/>
        <w:numPr>
          <w:ilvl w:val="0"/>
          <w:numId w:val="68"/>
        </w:numPr>
        <w:autoSpaceDE w:val="0"/>
        <w:autoSpaceDN w:val="0"/>
        <w:adjustRightInd w:val="0"/>
        <w:spacing w:before="240" w:after="240" w:line="240" w:lineRule="auto"/>
        <w:outlineLvl w:val="1"/>
        <w:rPr>
          <w:b/>
          <w:bCs/>
          <w:vanish/>
        </w:rPr>
      </w:pPr>
      <w:bookmarkStart w:id="423" w:name="_Toc163727819"/>
      <w:bookmarkStart w:id="424" w:name="_Toc163730523"/>
      <w:bookmarkStart w:id="425" w:name="_Toc163730727"/>
      <w:bookmarkStart w:id="426" w:name="_Toc163731307"/>
      <w:bookmarkStart w:id="427" w:name="_Toc163732037"/>
      <w:bookmarkStart w:id="428" w:name="_Toc163736554"/>
      <w:bookmarkStart w:id="429" w:name="_Toc163736743"/>
      <w:bookmarkStart w:id="430" w:name="_Toc170460731"/>
      <w:bookmarkStart w:id="431" w:name="_Toc170483708"/>
      <w:bookmarkStart w:id="432" w:name="_Toc170483916"/>
      <w:bookmarkStart w:id="433" w:name="_Toc170484236"/>
      <w:bookmarkStart w:id="434" w:name="_Toc170484441"/>
      <w:bookmarkStart w:id="435" w:name="_Toc170741480"/>
      <w:bookmarkStart w:id="436" w:name="_Toc178328945"/>
      <w:bookmarkStart w:id="437" w:name="_Toc178329133"/>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B806CB8" w14:textId="354C577B" w:rsidR="00A272AB" w:rsidRPr="0004602C" w:rsidRDefault="00A272AB" w:rsidP="0004602C">
      <w:pPr>
        <w:pStyle w:val="Titre2"/>
        <w:rPr>
          <w:sz w:val="16"/>
          <w:szCs w:val="16"/>
          <w:u w:val="single"/>
        </w:rPr>
      </w:pPr>
      <w:bookmarkStart w:id="438" w:name="_Toc178329134"/>
      <w:r w:rsidRPr="00F40D5B">
        <w:t>Identification du client, son mandataire et ses bénéficiaires effectifs</w:t>
      </w:r>
      <w:bookmarkEnd w:id="438"/>
    </w:p>
    <w:p w14:paraId="5E03F3B3" w14:textId="77777777" w:rsidR="00097184" w:rsidRPr="00097184" w:rsidRDefault="00097184" w:rsidP="00097184">
      <w:pPr>
        <w:pStyle w:val="Paragraphedeliste"/>
        <w:numPr>
          <w:ilvl w:val="0"/>
          <w:numId w:val="4"/>
        </w:numPr>
        <w:spacing w:before="120" w:after="120" w:line="240" w:lineRule="auto"/>
        <w:outlineLvl w:val="2"/>
        <w:rPr>
          <w:rFonts w:asciiTheme="majorHAnsi" w:eastAsia="Times New Roman" w:hAnsiTheme="majorHAnsi" w:cstheme="majorHAnsi"/>
          <w:i/>
          <w:iCs/>
          <w:vanish/>
          <w:sz w:val="24"/>
          <w:szCs w:val="20"/>
          <w:u w:val="single"/>
        </w:rPr>
      </w:pPr>
      <w:bookmarkStart w:id="439" w:name="_Toc170483711"/>
      <w:bookmarkStart w:id="440" w:name="_Toc170483919"/>
      <w:bookmarkStart w:id="441" w:name="_Toc170484238"/>
      <w:bookmarkStart w:id="442" w:name="_Toc170484443"/>
      <w:bookmarkStart w:id="443" w:name="_Toc170741482"/>
      <w:bookmarkStart w:id="444" w:name="_Toc178328947"/>
      <w:bookmarkStart w:id="445" w:name="_Toc178329135"/>
      <w:bookmarkEnd w:id="439"/>
      <w:bookmarkEnd w:id="440"/>
      <w:bookmarkEnd w:id="441"/>
      <w:bookmarkEnd w:id="442"/>
      <w:bookmarkEnd w:id="443"/>
      <w:bookmarkEnd w:id="444"/>
      <w:bookmarkEnd w:id="445"/>
    </w:p>
    <w:p w14:paraId="64E27A58" w14:textId="77777777" w:rsidR="00097184" w:rsidRPr="00097184" w:rsidRDefault="00097184" w:rsidP="00097184">
      <w:pPr>
        <w:pStyle w:val="Paragraphedeliste"/>
        <w:numPr>
          <w:ilvl w:val="0"/>
          <w:numId w:val="4"/>
        </w:numPr>
        <w:spacing w:before="120" w:after="120" w:line="240" w:lineRule="auto"/>
        <w:outlineLvl w:val="2"/>
        <w:rPr>
          <w:rFonts w:asciiTheme="majorHAnsi" w:eastAsia="Times New Roman" w:hAnsiTheme="majorHAnsi" w:cstheme="majorHAnsi"/>
          <w:i/>
          <w:iCs/>
          <w:vanish/>
          <w:sz w:val="24"/>
          <w:szCs w:val="20"/>
          <w:u w:val="single"/>
        </w:rPr>
      </w:pPr>
      <w:bookmarkStart w:id="446" w:name="_Toc170483712"/>
      <w:bookmarkStart w:id="447" w:name="_Toc170483920"/>
      <w:bookmarkStart w:id="448" w:name="_Toc170484239"/>
      <w:bookmarkStart w:id="449" w:name="_Toc170484444"/>
      <w:bookmarkStart w:id="450" w:name="_Toc170741483"/>
      <w:bookmarkStart w:id="451" w:name="_Toc178328948"/>
      <w:bookmarkStart w:id="452" w:name="_Toc178329136"/>
      <w:bookmarkEnd w:id="446"/>
      <w:bookmarkEnd w:id="447"/>
      <w:bookmarkEnd w:id="448"/>
      <w:bookmarkEnd w:id="449"/>
      <w:bookmarkEnd w:id="450"/>
      <w:bookmarkEnd w:id="451"/>
      <w:bookmarkEnd w:id="452"/>
    </w:p>
    <w:p w14:paraId="43D4A39A" w14:textId="77777777" w:rsidR="00097184" w:rsidRPr="00097184" w:rsidRDefault="00097184" w:rsidP="00097184">
      <w:pPr>
        <w:pStyle w:val="Paragraphedeliste"/>
        <w:numPr>
          <w:ilvl w:val="1"/>
          <w:numId w:val="4"/>
        </w:numPr>
        <w:spacing w:before="120" w:after="120" w:line="240" w:lineRule="auto"/>
        <w:outlineLvl w:val="2"/>
        <w:rPr>
          <w:rFonts w:asciiTheme="majorHAnsi" w:eastAsia="Times New Roman" w:hAnsiTheme="majorHAnsi" w:cstheme="majorHAnsi"/>
          <w:i/>
          <w:iCs/>
          <w:vanish/>
          <w:sz w:val="24"/>
          <w:szCs w:val="20"/>
          <w:u w:val="single"/>
        </w:rPr>
      </w:pPr>
      <w:bookmarkStart w:id="453" w:name="_Toc170483921"/>
      <w:bookmarkStart w:id="454" w:name="_Toc170484445"/>
      <w:bookmarkStart w:id="455" w:name="_Toc170741484"/>
      <w:bookmarkStart w:id="456" w:name="_Toc178328949"/>
      <w:bookmarkStart w:id="457" w:name="_Toc178329137"/>
      <w:bookmarkEnd w:id="453"/>
      <w:bookmarkEnd w:id="454"/>
      <w:bookmarkEnd w:id="455"/>
      <w:bookmarkEnd w:id="456"/>
      <w:bookmarkEnd w:id="457"/>
    </w:p>
    <w:p w14:paraId="26373B83" w14:textId="5F7C6FAA" w:rsidR="00076600" w:rsidRPr="0004602C" w:rsidRDefault="00292DF4" w:rsidP="0004602C">
      <w:pPr>
        <w:pStyle w:val="titre3"/>
      </w:pPr>
      <w:bookmarkStart w:id="458" w:name="_Toc178329138"/>
      <w:r w:rsidRPr="0004602C">
        <w:t>Le client :</w:t>
      </w:r>
      <w:bookmarkEnd w:id="458"/>
    </w:p>
    <w:p w14:paraId="1ACAAE84" w14:textId="32EBB5BE" w:rsidR="00B3242C" w:rsidRDefault="00846344" w:rsidP="000266E9">
      <w:pPr>
        <w:spacing w:before="120" w:after="120" w:line="240" w:lineRule="auto"/>
      </w:pPr>
      <w:bookmarkStart w:id="459" w:name="_Hlk142730896"/>
      <w:r>
        <w:t>Il s’agit d</w:t>
      </w:r>
      <w:r w:rsidR="00B3242C">
        <w:t>es personnes :</w:t>
      </w:r>
    </w:p>
    <w:p w14:paraId="6C0FA733" w14:textId="7F100AD3" w:rsidR="006071DE" w:rsidRDefault="0020639F" w:rsidP="000266E9">
      <w:pPr>
        <w:pStyle w:val="Paragraphedeliste"/>
        <w:numPr>
          <w:ilvl w:val="0"/>
          <w:numId w:val="39"/>
        </w:numPr>
        <w:spacing w:before="120" w:after="120" w:line="240" w:lineRule="auto"/>
      </w:pPr>
      <w:r w:rsidRPr="001D692B">
        <w:t>Avec</w:t>
      </w:r>
      <w:r w:rsidR="006071DE" w:rsidRPr="001D692B">
        <w:t xml:space="preserve"> </w:t>
      </w:r>
      <w:r w:rsidR="00B3242C">
        <w:t>lesqu</w:t>
      </w:r>
      <w:r w:rsidR="006071DE" w:rsidRPr="001D692B">
        <w:t>elles une relation d’affaires</w:t>
      </w:r>
      <w:r w:rsidR="00B3242C">
        <w:t xml:space="preserve"> est nouée</w:t>
      </w:r>
      <w:r w:rsidR="00A812D2">
        <w:t> ;</w:t>
      </w:r>
    </w:p>
    <w:p w14:paraId="0878349A" w14:textId="2AEAC211" w:rsidR="00B3242C" w:rsidRDefault="0020639F" w:rsidP="000266E9">
      <w:pPr>
        <w:pStyle w:val="Paragraphedeliste"/>
        <w:numPr>
          <w:ilvl w:val="0"/>
          <w:numId w:val="39"/>
        </w:numPr>
        <w:spacing w:before="120" w:after="120" w:line="240" w:lineRule="auto"/>
      </w:pPr>
      <w:r w:rsidRPr="001D692B">
        <w:t>Qui</w:t>
      </w:r>
      <w:r w:rsidR="006071DE" w:rsidRPr="001D692B">
        <w:t xml:space="preserve"> effectuent à titre occasionnel, en dehors d’une relation d’affaires visée au </w:t>
      </w:r>
      <w:r w:rsidR="005A3055">
        <w:t>a. ;</w:t>
      </w:r>
    </w:p>
    <w:p w14:paraId="2F8E42D8" w14:textId="6D28A31D" w:rsidR="006071DE" w:rsidRDefault="0020639F" w:rsidP="000266E9">
      <w:pPr>
        <w:pStyle w:val="Paragraphedeliste"/>
        <w:numPr>
          <w:ilvl w:val="1"/>
          <w:numId w:val="39"/>
        </w:numPr>
        <w:spacing w:before="120" w:after="120" w:line="240" w:lineRule="auto"/>
      </w:pPr>
      <w:r w:rsidRPr="001D692B">
        <w:t>Une</w:t>
      </w:r>
      <w:r w:rsidR="006071DE" w:rsidRPr="001D692B">
        <w:t xml:space="preserve"> ou plusieurs opérations qui semblent liées d’un montant total</w:t>
      </w:r>
      <w:r w:rsidR="005A3055">
        <w:t>,</w:t>
      </w:r>
      <w:r w:rsidR="006071DE" w:rsidRPr="001D692B">
        <w:t xml:space="preserve"> égal ou supérieur à 10 000 euros</w:t>
      </w:r>
      <w:r w:rsidR="009B12C1">
        <w:t> ;</w:t>
      </w:r>
      <w:r w:rsidR="006071DE" w:rsidRPr="001D692B">
        <w:t xml:space="preserve"> ou</w:t>
      </w:r>
    </w:p>
    <w:p w14:paraId="16661F31" w14:textId="0C772DEA" w:rsidR="00B3242C" w:rsidRDefault="0020639F" w:rsidP="000266E9">
      <w:pPr>
        <w:pStyle w:val="Paragraphedeliste"/>
        <w:numPr>
          <w:ilvl w:val="1"/>
          <w:numId w:val="39"/>
        </w:numPr>
        <w:spacing w:before="120" w:after="120" w:line="240" w:lineRule="auto"/>
      </w:pPr>
      <w:r>
        <w:t>Un</w:t>
      </w:r>
      <w:r w:rsidR="00B3242C">
        <w:t xml:space="preserve"> ou plusieurs virements ou transferts de fonds qui semblent liés et qui portent sur un montant total supérieur à 1</w:t>
      </w:r>
      <w:r w:rsidR="00412726">
        <w:t xml:space="preserve"> </w:t>
      </w:r>
      <w:r w:rsidR="00B3242C">
        <w:t>000 euros</w:t>
      </w:r>
      <w:r w:rsidR="009B12C1">
        <w:t> ;</w:t>
      </w:r>
    </w:p>
    <w:p w14:paraId="2162F1F9" w14:textId="5F977E6B" w:rsidR="005832C2" w:rsidRDefault="0020639F" w:rsidP="000266E9">
      <w:pPr>
        <w:pStyle w:val="Paragraphedeliste"/>
        <w:numPr>
          <w:ilvl w:val="0"/>
          <w:numId w:val="39"/>
        </w:numPr>
        <w:spacing w:before="120" w:after="120" w:line="240" w:lineRule="auto"/>
      </w:pPr>
      <w:bookmarkStart w:id="460" w:name="_Toc15305346"/>
      <w:bookmarkStart w:id="461" w:name="_Toc15391871"/>
      <w:r w:rsidRPr="001D692B">
        <w:t>Qui</w:t>
      </w:r>
      <w:r w:rsidR="005832C2" w:rsidRPr="001D692B">
        <w:t xml:space="preserve"> ne sont pas visés aux </w:t>
      </w:r>
      <w:r w:rsidR="005832C2">
        <w:t>a.</w:t>
      </w:r>
      <w:r w:rsidR="005832C2" w:rsidRPr="001D692B">
        <w:t xml:space="preserve"> à </w:t>
      </w:r>
      <w:r w:rsidR="005832C2">
        <w:t>b.</w:t>
      </w:r>
      <w:r w:rsidR="005832C2" w:rsidRPr="001D692B">
        <w:t xml:space="preserve">, et à l’égard desquels il existe un soupçon de blanchiment de capitaux ou de financement </w:t>
      </w:r>
      <w:r w:rsidRPr="001D692B">
        <w:t>du terrorisme</w:t>
      </w:r>
      <w:r w:rsidR="005832C2">
        <w:t> ;</w:t>
      </w:r>
    </w:p>
    <w:p w14:paraId="6BE99A72" w14:textId="35AF37E4" w:rsidR="005832C2" w:rsidRDefault="0020639F" w:rsidP="000266E9">
      <w:pPr>
        <w:pStyle w:val="Paragraphedeliste"/>
        <w:numPr>
          <w:ilvl w:val="0"/>
          <w:numId w:val="39"/>
        </w:numPr>
        <w:spacing w:before="120" w:after="120" w:line="240" w:lineRule="auto"/>
      </w:pPr>
      <w:r w:rsidRPr="001D692B">
        <w:t>Concernant</w:t>
      </w:r>
      <w:r w:rsidR="005832C2" w:rsidRPr="001D692B">
        <w:t xml:space="preserve"> lesquels il existe des doutes quant à la véracité ou l’exactitude des données précédemment obtenues aux fins de leur identification</w:t>
      </w:r>
      <w:r w:rsidR="005832C2">
        <w:t> ;</w:t>
      </w:r>
    </w:p>
    <w:p w14:paraId="7BD70211" w14:textId="7D42DFDB" w:rsidR="005832C2" w:rsidRDefault="0020639F" w:rsidP="000266E9">
      <w:pPr>
        <w:pStyle w:val="Paragraphedeliste"/>
        <w:numPr>
          <w:ilvl w:val="0"/>
          <w:numId w:val="39"/>
        </w:numPr>
        <w:spacing w:before="120" w:after="120" w:line="240" w:lineRule="auto"/>
      </w:pPr>
      <w:r w:rsidRPr="007020F5">
        <w:t>Concernant</w:t>
      </w:r>
      <w:r w:rsidR="005832C2" w:rsidRPr="007020F5">
        <w:t xml:space="preserve"> lesquels il existe des raisons de douter que la personne qui souhaite réaliser une opération dans le cadre d'une relation d'affaires est effectivement le client avec lequel la relation d'affaires a été nouée ou son mandataire autorisé et identifié</w:t>
      </w:r>
    </w:p>
    <w:p w14:paraId="16017074" w14:textId="2D63BE27" w:rsidR="00292DF4" w:rsidRPr="00A225CE" w:rsidRDefault="00AD4AA5" w:rsidP="000266E9">
      <w:pPr>
        <w:spacing w:before="120" w:after="120" w:line="240" w:lineRule="auto"/>
        <w:rPr>
          <w:strike/>
        </w:rPr>
      </w:pPr>
      <w:r w:rsidRPr="00E0291E">
        <w:t xml:space="preserve">Le </w:t>
      </w:r>
      <w:r>
        <w:t xml:space="preserve">cabinet </w:t>
      </w:r>
      <w:r w:rsidRPr="00E0291E">
        <w:t>effectue certaines</w:t>
      </w:r>
      <w:r>
        <w:t xml:space="preserve"> </w:t>
      </w:r>
      <w:r w:rsidRPr="00E0291E">
        <w:t xml:space="preserve">recherches </w:t>
      </w:r>
      <w:r>
        <w:t xml:space="preserve">afin d’identifier le client </w:t>
      </w:r>
      <w:r w:rsidRPr="00E0291E">
        <w:t>au travers de sources publiquement disponibles</w:t>
      </w:r>
      <w:r w:rsidRPr="00752A82">
        <w:t xml:space="preserve"> (</w:t>
      </w:r>
      <w:r w:rsidRPr="00752A82">
        <w:rPr>
          <w:i/>
        </w:rPr>
        <w:t>Cf</w:t>
      </w:r>
      <w:r w:rsidRPr="00752A82">
        <w:t>. point 8.4</w:t>
      </w:r>
      <w:r w:rsidR="00A225CE" w:rsidRPr="00752A82">
        <w:t xml:space="preserve"> ou Banque Carrefour des Entreprises</w:t>
      </w:r>
      <w:r w:rsidRPr="00752A82">
        <w:t>)</w:t>
      </w:r>
      <w:r w:rsidR="00752A82">
        <w:t>.</w:t>
      </w:r>
    </w:p>
    <w:p w14:paraId="2479A032" w14:textId="665C1ACA" w:rsidR="00846344" w:rsidRPr="0004602C" w:rsidRDefault="00B3242C" w:rsidP="0004602C">
      <w:pPr>
        <w:pStyle w:val="titre3"/>
      </w:pPr>
      <w:bookmarkStart w:id="462" w:name="_Toc103530245"/>
      <w:bookmarkStart w:id="463" w:name="_Toc178329139"/>
      <w:r w:rsidRPr="0004602C">
        <w:t>Le mandataire</w:t>
      </w:r>
      <w:bookmarkEnd w:id="460"/>
      <w:bookmarkEnd w:id="461"/>
      <w:bookmarkEnd w:id="462"/>
      <w:r w:rsidR="00A225CE" w:rsidRPr="0004602C">
        <w:t xml:space="preserve"> </w:t>
      </w:r>
      <w:r w:rsidR="00292DF4" w:rsidRPr="0004602C">
        <w:t>:</w:t>
      </w:r>
      <w:bookmarkEnd w:id="463"/>
    </w:p>
    <w:p w14:paraId="2BEBABAB" w14:textId="7982C0FD" w:rsidR="00A225CE" w:rsidRDefault="00A225CE" w:rsidP="000266E9">
      <w:pPr>
        <w:spacing w:before="120" w:after="120" w:line="240" w:lineRule="auto"/>
      </w:pPr>
      <w:r>
        <w:t>Il s’agit de la personne qui a le pouvoir de représenter le client dans sa relation avec le cabinet. En général, il s’agit de la personne qui signe la lettre de mission.</w:t>
      </w:r>
    </w:p>
    <w:p w14:paraId="3DAC9324" w14:textId="6682B0BD" w:rsidR="00C51F6E" w:rsidRPr="00A87755" w:rsidRDefault="00C51F6E" w:rsidP="000266E9">
      <w:pPr>
        <w:spacing w:before="120" w:after="120" w:line="240" w:lineRule="auto"/>
        <w:rPr>
          <w:strike/>
        </w:rPr>
      </w:pPr>
      <w:r w:rsidRPr="00E0291E">
        <w:t xml:space="preserve">Le </w:t>
      </w:r>
      <w:r>
        <w:t>cabinet</w:t>
      </w:r>
      <w:r w:rsidR="003C759B">
        <w:t xml:space="preserve"> </w:t>
      </w:r>
      <w:r w:rsidR="00A23FD1">
        <w:t xml:space="preserve">s’informe auprès du client de l’identité du mandataire et </w:t>
      </w:r>
      <w:r w:rsidRPr="00E0291E">
        <w:t>effectue certaines</w:t>
      </w:r>
      <w:r>
        <w:t xml:space="preserve"> </w:t>
      </w:r>
      <w:r w:rsidRPr="00E0291E">
        <w:t xml:space="preserve">recherches </w:t>
      </w:r>
      <w:r>
        <w:t xml:space="preserve">afin </w:t>
      </w:r>
      <w:r w:rsidR="00A23FD1">
        <w:t xml:space="preserve">de vérifier si le mandataire identifié peut engager le client/la société </w:t>
      </w:r>
      <w:r w:rsidRPr="00E0291E">
        <w:t xml:space="preserve">au travers de sources publiquement </w:t>
      </w:r>
      <w:r w:rsidRPr="00752A82">
        <w:t>disponibles (</w:t>
      </w:r>
      <w:r w:rsidRPr="00752A82">
        <w:rPr>
          <w:i/>
        </w:rPr>
        <w:t>Cf</w:t>
      </w:r>
      <w:r w:rsidRPr="00752A82">
        <w:t>. point 8.4</w:t>
      </w:r>
      <w:r w:rsidR="00A23FD1" w:rsidRPr="00752A82">
        <w:t xml:space="preserve"> ou moniteur belge</w:t>
      </w:r>
      <w:r w:rsidRPr="00752A82">
        <w:t>)</w:t>
      </w:r>
      <w:r w:rsidR="00DC4BAB" w:rsidRPr="00752A82">
        <w:t>.</w:t>
      </w:r>
    </w:p>
    <w:p w14:paraId="0165EF55" w14:textId="61D6F1C9" w:rsidR="00846344" w:rsidRPr="0004602C" w:rsidRDefault="00A225CE" w:rsidP="00B10302">
      <w:pPr>
        <w:pStyle w:val="titre3"/>
      </w:pPr>
      <w:bookmarkStart w:id="464" w:name="_Toc15305347"/>
      <w:bookmarkStart w:id="465" w:name="_Toc15391872"/>
      <w:bookmarkStart w:id="466" w:name="_Toc103530246"/>
      <w:bookmarkStart w:id="467" w:name="_Toc178329140"/>
      <w:r w:rsidRPr="0004602C">
        <w:t>L</w:t>
      </w:r>
      <w:r w:rsidR="00B3242C" w:rsidRPr="0004602C">
        <w:t>es</w:t>
      </w:r>
      <w:r w:rsidR="006071DE" w:rsidRPr="0004602C">
        <w:t xml:space="preserve"> bénéficiaires effectifs</w:t>
      </w:r>
      <w:bookmarkEnd w:id="464"/>
      <w:bookmarkEnd w:id="465"/>
      <w:bookmarkEnd w:id="466"/>
      <w:bookmarkEnd w:id="467"/>
    </w:p>
    <w:p w14:paraId="2AC2811E" w14:textId="5F20610C" w:rsidR="00C51F6E" w:rsidRPr="00A87755" w:rsidRDefault="00C51F6E" w:rsidP="000266E9">
      <w:pPr>
        <w:spacing w:before="120" w:after="120" w:line="240" w:lineRule="auto"/>
        <w:rPr>
          <w:strike/>
        </w:rPr>
      </w:pPr>
      <w:r w:rsidRPr="00E0291E">
        <w:t xml:space="preserve">Le </w:t>
      </w:r>
      <w:r>
        <w:t>cabinet</w:t>
      </w:r>
      <w:r w:rsidR="00A23FD1">
        <w:t xml:space="preserve"> demande au client de communiquer la liste des bénéficiaires effectifs et vérifie si la liste est cohérente </w:t>
      </w:r>
      <w:r w:rsidRPr="00E0291E">
        <w:t>au travers de sources publiquement disponibles</w:t>
      </w:r>
      <w:r w:rsidRPr="00820A86">
        <w:t xml:space="preserve"> (</w:t>
      </w:r>
      <w:r w:rsidRPr="00820A86">
        <w:rPr>
          <w:i/>
        </w:rPr>
        <w:t>Cf</w:t>
      </w:r>
      <w:r w:rsidRPr="00820A86">
        <w:t>. point 8.4</w:t>
      </w:r>
      <w:r w:rsidR="00A23FD1" w:rsidRPr="00820A86">
        <w:t xml:space="preserve"> ou registre UBO</w:t>
      </w:r>
      <w:r w:rsidRPr="00820A86">
        <w:t>)</w:t>
      </w:r>
      <w:r w:rsidR="00820A86" w:rsidRPr="00820A86">
        <w:t>.</w:t>
      </w:r>
    </w:p>
    <w:p w14:paraId="0FCEAF12" w14:textId="78890D32" w:rsidR="00E31C6C" w:rsidRDefault="007F44AE" w:rsidP="000266E9">
      <w:pPr>
        <w:spacing w:before="120" w:after="120" w:line="240" w:lineRule="auto"/>
      </w:pPr>
      <w:r>
        <w:t>Il s’agit de</w:t>
      </w:r>
      <w:r w:rsidR="006071DE">
        <w:t> </w:t>
      </w:r>
      <w:r w:rsidR="00E31C6C">
        <w:t>la ou les personnes physiques qui</w:t>
      </w:r>
      <w:r w:rsidR="00846344">
        <w:t> :</w:t>
      </w:r>
    </w:p>
    <w:p w14:paraId="0288B53E" w14:textId="407E297C" w:rsidR="00E31C6C" w:rsidRPr="00103846" w:rsidRDefault="0020639F" w:rsidP="000266E9">
      <w:pPr>
        <w:pStyle w:val="Paragraphedeliste"/>
        <w:numPr>
          <w:ilvl w:val="0"/>
          <w:numId w:val="40"/>
        </w:numPr>
        <w:spacing w:before="120" w:after="120" w:line="240" w:lineRule="auto"/>
      </w:pPr>
      <w:r w:rsidRPr="00103846">
        <w:t>En</w:t>
      </w:r>
      <w:r w:rsidR="00E31C6C" w:rsidRPr="00103846">
        <w:t xml:space="preserve"> dernier ressort, possèdent ou contrôlent le client, et/ou </w:t>
      </w:r>
    </w:p>
    <w:p w14:paraId="32D36C46" w14:textId="12A94594" w:rsidR="00E31C6C" w:rsidRDefault="0020639F" w:rsidP="000266E9">
      <w:pPr>
        <w:pStyle w:val="Paragraphedeliste"/>
        <w:numPr>
          <w:ilvl w:val="0"/>
          <w:numId w:val="40"/>
        </w:numPr>
        <w:spacing w:before="120" w:after="120" w:line="240" w:lineRule="auto"/>
      </w:pPr>
      <w:r w:rsidRPr="00103846">
        <w:t>La</w:t>
      </w:r>
      <w:r w:rsidR="00E31C6C" w:rsidRPr="00103846">
        <w:t xml:space="preserve"> ou les personnes physiques pour lesquelles une opération est exécutée ou une relation d'affaires nouée.</w:t>
      </w:r>
    </w:p>
    <w:p w14:paraId="78FE2A57" w14:textId="77777777" w:rsidR="00A225CE" w:rsidRPr="00752BD4" w:rsidRDefault="00A225CE" w:rsidP="000266E9">
      <w:pPr>
        <w:pStyle w:val="Paragraphedeliste"/>
        <w:spacing w:before="120" w:after="120" w:line="240" w:lineRule="auto"/>
        <w:ind w:left="1080"/>
        <w:rPr>
          <w:sz w:val="12"/>
          <w:szCs w:val="12"/>
        </w:rPr>
      </w:pPr>
    </w:p>
    <w:p w14:paraId="6BEE553E" w14:textId="681E6D14" w:rsidR="00752BD4" w:rsidRPr="000266E9" w:rsidRDefault="00E31C6C" w:rsidP="000266E9">
      <w:pPr>
        <w:spacing w:before="120" w:after="120" w:line="240" w:lineRule="auto"/>
        <w:rPr>
          <w:sz w:val="12"/>
          <w:szCs w:val="12"/>
        </w:rPr>
      </w:pPr>
      <w:r w:rsidRPr="00103846">
        <w:t>Sont considérés comme possédant ou contrôlant en dernier ressort le client</w:t>
      </w:r>
      <w:r w:rsidR="00412726" w:rsidRPr="00103846">
        <w:t xml:space="preserve"> </w:t>
      </w:r>
      <w:r w:rsidRPr="00103846">
        <w:t>:</w:t>
      </w:r>
    </w:p>
    <w:p w14:paraId="28086679" w14:textId="6FDC7024" w:rsidR="00E31C6C" w:rsidRDefault="00D558FD" w:rsidP="000266E9">
      <w:pPr>
        <w:pStyle w:val="Paragraphedeliste"/>
        <w:numPr>
          <w:ilvl w:val="0"/>
          <w:numId w:val="75"/>
        </w:numPr>
        <w:spacing w:before="120" w:after="120" w:line="240" w:lineRule="auto"/>
      </w:pPr>
      <w:r>
        <w:t>D</w:t>
      </w:r>
      <w:r w:rsidR="00E31C6C">
        <w:t>ans le cas des sociétés :</w:t>
      </w:r>
    </w:p>
    <w:p w14:paraId="65500081" w14:textId="2C99A3BA" w:rsidR="00E31C6C" w:rsidRDefault="0020639F" w:rsidP="000266E9">
      <w:pPr>
        <w:pStyle w:val="Paragraphedeliste"/>
        <w:numPr>
          <w:ilvl w:val="0"/>
          <w:numId w:val="41"/>
        </w:numPr>
        <w:spacing w:before="120" w:after="120" w:line="240" w:lineRule="auto"/>
      </w:pPr>
      <w:r>
        <w:t>La</w:t>
      </w:r>
      <w:r w:rsidR="00E31C6C">
        <w:t xml:space="preserve"> ou les personnes physiques qui possède(nt), directement ou indirectement, un pourcentage suffisant de droits de vote ou une participation suffisante dans le capital de cette société, y compris au moyen d'actions au porteur</w:t>
      </w:r>
      <w:r w:rsidR="00412726">
        <w:t> ;</w:t>
      </w:r>
    </w:p>
    <w:p w14:paraId="4B1D3DCA" w14:textId="10024877" w:rsidR="003F0F60" w:rsidRPr="003F0F60" w:rsidRDefault="003F0F60" w:rsidP="000266E9">
      <w:pPr>
        <w:pStyle w:val="Paragraphedeliste"/>
        <w:spacing w:before="120" w:after="120" w:line="240" w:lineRule="auto"/>
        <w:ind w:left="1125"/>
      </w:pPr>
      <w:r w:rsidRPr="003F0F60">
        <w:t>La possession par une personne physique de plus de vingt-cinq pour cent des droits de vote ou de plus de vingt-cinq pour cent des actions ou du capital de la société est un indice de pourcentage suffisant de droits de vote ou de participation directe suffisante.</w:t>
      </w:r>
    </w:p>
    <w:p w14:paraId="3BD83B69" w14:textId="119C6863" w:rsidR="003F0F60" w:rsidRPr="003F0F60" w:rsidRDefault="003F0F60" w:rsidP="000266E9">
      <w:pPr>
        <w:pStyle w:val="Paragraphedeliste"/>
        <w:spacing w:before="120" w:after="120" w:line="240" w:lineRule="auto"/>
        <w:ind w:left="1125"/>
      </w:pPr>
      <w:r w:rsidRPr="003F0F60">
        <w:t>Une participation détenue par une société contrôlée par une ou plusieurs personnes physiques, ou par plusieurs sociétés qui sont contrôlées par la ou les mêmes personnes physiques, à hauteur de plus de vingt-cinq pour cent des actions ou de plus de vingt-cinq pour cent du capital de la société est un indice de participation indirecte suffisante</w:t>
      </w:r>
      <w:r>
        <w:t xml:space="preserve"> </w:t>
      </w:r>
      <w:r w:rsidRPr="003F0F60">
        <w:t>;</w:t>
      </w:r>
    </w:p>
    <w:p w14:paraId="728B63B9" w14:textId="094E43EB" w:rsidR="00E31C6C" w:rsidRDefault="0020639F" w:rsidP="000266E9">
      <w:pPr>
        <w:pStyle w:val="Paragraphedeliste"/>
        <w:numPr>
          <w:ilvl w:val="0"/>
          <w:numId w:val="41"/>
        </w:numPr>
        <w:spacing w:before="120" w:after="120" w:line="240" w:lineRule="auto"/>
      </w:pPr>
      <w:r>
        <w:t>La</w:t>
      </w:r>
      <w:r w:rsidR="00E31C6C">
        <w:t xml:space="preserve"> ou les personnes physiques qui exerce(nt) le contrôle de cette société par d'autres moyens</w:t>
      </w:r>
      <w:r w:rsidR="00412726">
        <w:t> ;</w:t>
      </w:r>
    </w:p>
    <w:p w14:paraId="23E0405D" w14:textId="319D3F33" w:rsidR="00C42552" w:rsidRDefault="0020639F" w:rsidP="000266E9">
      <w:pPr>
        <w:pStyle w:val="Paragraphedeliste"/>
        <w:numPr>
          <w:ilvl w:val="0"/>
          <w:numId w:val="41"/>
        </w:numPr>
        <w:spacing w:before="120" w:after="120" w:line="240" w:lineRule="auto"/>
      </w:pPr>
      <w:r>
        <w:t>Si</w:t>
      </w:r>
      <w:r w:rsidR="00E31C6C">
        <w:t xml:space="preserve">, après avoir épuisé tous les moyens possibles, et pour autant qu'il n'y ait pas de motif de suspicion, aucune des personnes visées au point </w:t>
      </w:r>
      <w:r w:rsidR="00412726">
        <w:t>a</w:t>
      </w:r>
      <w:r w:rsidR="00E31C6C">
        <w:t xml:space="preserve">) ou </w:t>
      </w:r>
      <w:r w:rsidR="00412726">
        <w:t>b</w:t>
      </w:r>
      <w:r w:rsidR="00E31C6C">
        <w:t>) n'est identifiée, ou s'il n'est pas certain que la ou les personnes identifiées soient les bénéficiaires effectifs, la ou les personnes physiques qui occupent la position de dirigeant principal</w:t>
      </w:r>
      <w:r w:rsidR="00412726">
        <w:t>.</w:t>
      </w:r>
    </w:p>
    <w:p w14:paraId="22B8069F" w14:textId="77777777" w:rsidR="0007713B" w:rsidRPr="00752BD4" w:rsidRDefault="0007713B" w:rsidP="000266E9">
      <w:pPr>
        <w:pStyle w:val="Paragraphedeliste"/>
        <w:spacing w:before="120" w:after="120" w:line="240" w:lineRule="auto"/>
        <w:ind w:left="1125"/>
        <w:rPr>
          <w:sz w:val="12"/>
          <w:szCs w:val="12"/>
        </w:rPr>
      </w:pPr>
    </w:p>
    <w:p w14:paraId="2A8D04DA" w14:textId="4D49E913" w:rsidR="00E31C6C" w:rsidRDefault="0007713B" w:rsidP="009B0BC1">
      <w:pPr>
        <w:pStyle w:val="Paragraphedeliste"/>
        <w:numPr>
          <w:ilvl w:val="0"/>
          <w:numId w:val="75"/>
        </w:numPr>
        <w:spacing w:before="120" w:after="120" w:line="240" w:lineRule="auto"/>
      </w:pPr>
      <w:r>
        <w:t>D</w:t>
      </w:r>
      <w:r w:rsidR="00E31C6C">
        <w:t>ans le cas des associations (internationales) sans but lucratif et des fondations</w:t>
      </w:r>
      <w:r w:rsidR="009B12C1">
        <w:t> :</w:t>
      </w:r>
    </w:p>
    <w:p w14:paraId="7EFFE51A" w14:textId="327EDF9D" w:rsidR="00E31C6C" w:rsidRDefault="0020639F" w:rsidP="000266E9">
      <w:pPr>
        <w:pStyle w:val="Paragraphedeliste"/>
        <w:numPr>
          <w:ilvl w:val="0"/>
          <w:numId w:val="43"/>
        </w:numPr>
        <w:spacing w:before="120" w:after="120" w:line="240" w:lineRule="auto"/>
      </w:pPr>
      <w:r>
        <w:t>Les</w:t>
      </w:r>
      <w:r w:rsidR="00E31C6C">
        <w:t xml:space="preserve"> personnes</w:t>
      </w:r>
      <w:r w:rsidR="0007713B">
        <w:t xml:space="preserve"> </w:t>
      </w:r>
      <w:r w:rsidR="00E31C6C">
        <w:t xml:space="preserve">qui sont membres </w:t>
      </w:r>
      <w:r w:rsidR="00F564DA">
        <w:t>de l’organe</w:t>
      </w:r>
      <w:r w:rsidR="00E31C6C">
        <w:t xml:space="preserve"> d'administration</w:t>
      </w:r>
      <w:r w:rsidR="009B12C1">
        <w:t> ;</w:t>
      </w:r>
    </w:p>
    <w:p w14:paraId="3A050258" w14:textId="0B75C1A0" w:rsidR="00E31C6C" w:rsidRDefault="0020639F" w:rsidP="000266E9">
      <w:pPr>
        <w:pStyle w:val="Paragraphedeliste"/>
        <w:numPr>
          <w:ilvl w:val="0"/>
          <w:numId w:val="43"/>
        </w:numPr>
        <w:spacing w:before="120" w:after="120" w:line="240" w:lineRule="auto"/>
      </w:pPr>
      <w:r>
        <w:t>Les</w:t>
      </w:r>
      <w:r w:rsidR="00E31C6C">
        <w:t xml:space="preserve"> personnes qui sont habilitées à représenter</w:t>
      </w:r>
      <w:r w:rsidR="009B12C1">
        <w:t> ;</w:t>
      </w:r>
    </w:p>
    <w:p w14:paraId="6D37B305" w14:textId="564750ED" w:rsidR="00E31C6C" w:rsidRDefault="0020639F" w:rsidP="000266E9">
      <w:pPr>
        <w:pStyle w:val="Paragraphedeliste"/>
        <w:numPr>
          <w:ilvl w:val="0"/>
          <w:numId w:val="43"/>
        </w:numPr>
        <w:spacing w:before="120" w:after="120" w:line="240" w:lineRule="auto"/>
      </w:pPr>
      <w:r>
        <w:t>Les</w:t>
      </w:r>
      <w:r w:rsidR="00E31C6C">
        <w:t xml:space="preserve"> personnes chargées de la gestion journalière de l'association (internationale) ou de la fondation</w:t>
      </w:r>
      <w:r w:rsidR="009B12C1">
        <w:t> ;</w:t>
      </w:r>
    </w:p>
    <w:p w14:paraId="0CDBCAD8" w14:textId="41C5F202" w:rsidR="00E31C6C" w:rsidRDefault="0020639F" w:rsidP="000266E9">
      <w:pPr>
        <w:pStyle w:val="Paragraphedeliste"/>
        <w:numPr>
          <w:ilvl w:val="0"/>
          <w:numId w:val="43"/>
        </w:numPr>
        <w:spacing w:before="120" w:after="120" w:line="240" w:lineRule="auto"/>
      </w:pPr>
      <w:r>
        <w:t>Les</w:t>
      </w:r>
      <w:r w:rsidR="00E31C6C">
        <w:t xml:space="preserve"> fondateurs d'une fondation</w:t>
      </w:r>
      <w:r w:rsidR="009B12C1">
        <w:t> ;</w:t>
      </w:r>
    </w:p>
    <w:p w14:paraId="6701760A" w14:textId="3A06CC50" w:rsidR="00E31C6C" w:rsidRDefault="0020639F" w:rsidP="000266E9">
      <w:pPr>
        <w:pStyle w:val="Paragraphedeliste"/>
        <w:numPr>
          <w:ilvl w:val="0"/>
          <w:numId w:val="43"/>
        </w:numPr>
        <w:spacing w:before="120" w:after="120" w:line="240" w:lineRule="auto"/>
      </w:pPr>
      <w:r>
        <w:t>Les</w:t>
      </w:r>
      <w:r w:rsidR="00E31C6C">
        <w:t xml:space="preserve"> personnes physiques ou, lorsque ces personnes n'ont pas encore été désignées, la catégorie de personnes physiques dans l'intérêt principal desquelles l'association (internationale) sans but lucratif ou la fondation a été constituée ou opère</w:t>
      </w:r>
      <w:r w:rsidR="009B12C1">
        <w:t> ;</w:t>
      </w:r>
    </w:p>
    <w:p w14:paraId="70E22D56" w14:textId="6902AF93" w:rsidR="00E31C6C" w:rsidRDefault="0020639F" w:rsidP="000266E9">
      <w:pPr>
        <w:pStyle w:val="Paragraphedeliste"/>
        <w:numPr>
          <w:ilvl w:val="0"/>
          <w:numId w:val="43"/>
        </w:numPr>
        <w:spacing w:before="120" w:after="120" w:line="240" w:lineRule="auto"/>
      </w:pPr>
      <w:r>
        <w:t>Toute</w:t>
      </w:r>
      <w:r w:rsidR="00E31C6C">
        <w:t xml:space="preserve"> autre personne physique exerçant par d'autres moyens le contrôle en dernier ressort sur l'association (internationale) ou la fondation</w:t>
      </w:r>
      <w:r w:rsidR="0007713B">
        <w:t>.</w:t>
      </w:r>
    </w:p>
    <w:bookmarkEnd w:id="459"/>
    <w:p w14:paraId="791F45C6" w14:textId="77777777" w:rsidR="0007713B" w:rsidRPr="00752BD4" w:rsidRDefault="0007713B" w:rsidP="000266E9">
      <w:pPr>
        <w:pStyle w:val="Paragraphedeliste"/>
        <w:spacing w:before="120" w:after="120" w:line="240" w:lineRule="auto"/>
        <w:ind w:left="1080"/>
        <w:rPr>
          <w:sz w:val="12"/>
          <w:szCs w:val="12"/>
        </w:rPr>
      </w:pPr>
    </w:p>
    <w:p w14:paraId="3A124BA9" w14:textId="4200967D" w:rsidR="0007713B" w:rsidRDefault="0007713B" w:rsidP="000266E9">
      <w:pPr>
        <w:pStyle w:val="Paragraphedeliste"/>
        <w:numPr>
          <w:ilvl w:val="0"/>
          <w:numId w:val="75"/>
        </w:numPr>
        <w:spacing w:before="120" w:after="120" w:line="240" w:lineRule="auto"/>
      </w:pPr>
      <w:r>
        <w:t>Dans le cas des fiducies ou des trusts</w:t>
      </w:r>
      <w:r w:rsidR="009B12C1">
        <w:t> :</w:t>
      </w:r>
    </w:p>
    <w:p w14:paraId="6AED778C" w14:textId="24E62FA5" w:rsidR="0007713B" w:rsidRDefault="0020639F" w:rsidP="000266E9">
      <w:pPr>
        <w:pStyle w:val="Paragraphedeliste"/>
        <w:numPr>
          <w:ilvl w:val="0"/>
          <w:numId w:val="42"/>
        </w:numPr>
        <w:spacing w:before="120" w:after="120" w:line="240" w:lineRule="auto"/>
      </w:pPr>
      <w:r>
        <w:t>Le</w:t>
      </w:r>
      <w:r w:rsidR="0007713B">
        <w:t xml:space="preserve"> constituant</w:t>
      </w:r>
      <w:r w:rsidR="009B12C1">
        <w:t> ;</w:t>
      </w:r>
    </w:p>
    <w:p w14:paraId="331017F1" w14:textId="01B00AC5" w:rsidR="0007713B" w:rsidRDefault="0020639F" w:rsidP="000266E9">
      <w:pPr>
        <w:pStyle w:val="Paragraphedeliste"/>
        <w:numPr>
          <w:ilvl w:val="0"/>
          <w:numId w:val="42"/>
        </w:numPr>
        <w:spacing w:before="120" w:after="120" w:line="240" w:lineRule="auto"/>
      </w:pPr>
      <w:r>
        <w:t>Le</w:t>
      </w:r>
      <w:r w:rsidR="0007713B">
        <w:t xml:space="preserve"> ou les fiduciaires ou trustees</w:t>
      </w:r>
      <w:r w:rsidR="009B12C1">
        <w:t> ;</w:t>
      </w:r>
    </w:p>
    <w:p w14:paraId="0B73498D" w14:textId="7DC88E6D" w:rsidR="0007713B" w:rsidRDefault="0020639F" w:rsidP="000266E9">
      <w:pPr>
        <w:pStyle w:val="Paragraphedeliste"/>
        <w:numPr>
          <w:ilvl w:val="0"/>
          <w:numId w:val="42"/>
        </w:numPr>
        <w:spacing w:before="120" w:after="120" w:line="240" w:lineRule="auto"/>
      </w:pPr>
      <w:r>
        <w:t>Le</w:t>
      </w:r>
      <w:r w:rsidR="0007713B">
        <w:t xml:space="preserve"> protecteur, le cas échéant</w:t>
      </w:r>
      <w:r w:rsidR="009B12C1">
        <w:t> ;</w:t>
      </w:r>
    </w:p>
    <w:p w14:paraId="60D96742" w14:textId="14EFC6F3" w:rsidR="0007713B" w:rsidRDefault="0020639F" w:rsidP="000266E9">
      <w:pPr>
        <w:pStyle w:val="Paragraphedeliste"/>
        <w:numPr>
          <w:ilvl w:val="0"/>
          <w:numId w:val="42"/>
        </w:numPr>
        <w:spacing w:before="120" w:after="120" w:line="240" w:lineRule="auto"/>
      </w:pPr>
      <w:r>
        <w:t>Les</w:t>
      </w:r>
      <w:r w:rsidR="0007713B">
        <w:t xml:space="preserve"> bénéficiaires ou, lorsque les personnes qui seront les bénéficiaires de la fiducie ou du trust n'ont pas encore été désignées, la catégorie de personnes dans l'intérêt principal de laquelle la fiducie ou le trust a été constitué ou opère</w:t>
      </w:r>
      <w:r w:rsidR="009B12C1">
        <w:t> ;</w:t>
      </w:r>
    </w:p>
    <w:p w14:paraId="0F5B424B" w14:textId="76AE520C" w:rsidR="0007713B" w:rsidRDefault="0020639F" w:rsidP="000266E9">
      <w:pPr>
        <w:pStyle w:val="Paragraphedeliste"/>
        <w:numPr>
          <w:ilvl w:val="0"/>
          <w:numId w:val="42"/>
        </w:numPr>
        <w:spacing w:before="120" w:after="120" w:line="240" w:lineRule="auto"/>
      </w:pPr>
      <w:r>
        <w:t>Toute</w:t>
      </w:r>
      <w:r w:rsidR="0007713B">
        <w:t xml:space="preserve"> autre personne physique exerçant le contrôle en dernier ressort sur la fiducie ou le trust du fait qu'elle en est le propriétaire direct ou indirect ou par d'autres moyens.</w:t>
      </w:r>
    </w:p>
    <w:p w14:paraId="3CB3E599" w14:textId="77777777" w:rsidR="00E31C6C" w:rsidRPr="00752BD4" w:rsidRDefault="00E31C6C" w:rsidP="000266E9">
      <w:pPr>
        <w:pStyle w:val="Paragraphedeliste"/>
        <w:spacing w:before="120" w:after="120" w:line="240" w:lineRule="auto"/>
        <w:rPr>
          <w:sz w:val="12"/>
          <w:szCs w:val="12"/>
        </w:rPr>
      </w:pPr>
    </w:p>
    <w:p w14:paraId="13D3D4D3" w14:textId="61001A12" w:rsidR="00E31C6C" w:rsidRDefault="0007713B" w:rsidP="000266E9">
      <w:pPr>
        <w:pStyle w:val="Paragraphedeliste"/>
        <w:numPr>
          <w:ilvl w:val="0"/>
          <w:numId w:val="75"/>
        </w:numPr>
        <w:spacing w:before="120" w:after="120" w:line="240" w:lineRule="auto"/>
      </w:pPr>
      <w:r>
        <w:t>D</w:t>
      </w:r>
      <w:r w:rsidR="00E31C6C">
        <w:t xml:space="preserve">ans le cas des constructions juridiques similaires à des fiducies ou à des trusts, la ou les personnes physiques qui occupent des fonctions équivalentes ou similaires à celles des personnes visées au </w:t>
      </w:r>
      <w:r w:rsidR="00115610">
        <w:t>C</w:t>
      </w:r>
      <w:r>
        <w:t xml:space="preserve">. </w:t>
      </w:r>
      <w:r w:rsidR="00E31C6C">
        <w:t>;</w:t>
      </w:r>
    </w:p>
    <w:p w14:paraId="38EC87B2" w14:textId="77777777" w:rsidR="00752BD4" w:rsidRPr="00752BD4" w:rsidRDefault="00752BD4" w:rsidP="000266E9">
      <w:pPr>
        <w:pStyle w:val="Paragraphedeliste"/>
        <w:spacing w:before="120" w:after="120" w:line="240" w:lineRule="auto"/>
        <w:rPr>
          <w:sz w:val="16"/>
          <w:szCs w:val="16"/>
        </w:rPr>
      </w:pPr>
    </w:p>
    <w:p w14:paraId="40DBC542" w14:textId="4DB5C691" w:rsidR="009F6F5F" w:rsidRDefault="00E31C6C" w:rsidP="000266E9">
      <w:r>
        <w:t xml:space="preserve">Sont considérées comme la ou les personnes </w:t>
      </w:r>
      <w:r w:rsidRPr="00D558FD">
        <w:t>physiques pour lesquelles une opération est exécutée ou une relation d'affaires nouée, la ou les personnes ph</w:t>
      </w:r>
      <w:r>
        <w:t>ysiques qui tirent ou tireront profit de cette opération ou relation d'affaires et qui disposent, en droit ou en fait, directement ou indirectement, du pouvoir de décider de l'exécution de ladite opération ou de la conclusion de ladite relation d'affaires, et/ou d'en fixer les modalités ou de consentir à celles-ci</w:t>
      </w:r>
      <w:r w:rsidR="0007713B">
        <w:t>.</w:t>
      </w:r>
      <w:bookmarkStart w:id="468" w:name="_Toc159859788"/>
    </w:p>
    <w:p w14:paraId="1AD9A3FF" w14:textId="09D759EB" w:rsidR="002D6FA1" w:rsidRPr="00BA0E66" w:rsidRDefault="002D6FA1" w:rsidP="0004602C">
      <w:pPr>
        <w:pStyle w:val="titre3"/>
      </w:pPr>
      <w:bookmarkStart w:id="469" w:name="_Toc178329141"/>
      <w:r w:rsidRPr="00BA0E66">
        <w:t xml:space="preserve">Exonération </w:t>
      </w:r>
      <w:r w:rsidR="00125A8B" w:rsidRPr="00BA0E66">
        <w:t>à l’obligation d’</w:t>
      </w:r>
      <w:r w:rsidRPr="00BA0E66">
        <w:t>identification et de vérifica</w:t>
      </w:r>
      <w:r w:rsidR="00AB17B1" w:rsidRPr="00BA0E66">
        <w:t>tion du</w:t>
      </w:r>
      <w:r w:rsidRPr="00BA0E66">
        <w:t xml:space="preserve"> bénéficiaire effectif</w:t>
      </w:r>
      <w:bookmarkEnd w:id="468"/>
      <w:bookmarkEnd w:id="469"/>
    </w:p>
    <w:p w14:paraId="2A753006" w14:textId="77777777" w:rsidR="002D6FA1" w:rsidRDefault="002D6FA1" w:rsidP="000266E9">
      <w:pPr>
        <w:pStyle w:val="Corpsdetexte"/>
        <w:rPr>
          <w:rFonts w:ascii="Calibri" w:hAnsi="Calibri" w:cs="Calibri"/>
          <w:szCs w:val="22"/>
          <w:lang w:val="fr-FR"/>
        </w:rPr>
      </w:pPr>
      <w:r w:rsidRPr="003B7324">
        <w:t xml:space="preserve">La LAB prévoit une exonération à l’obligation d’identification </w:t>
      </w:r>
      <w:r>
        <w:t>du bénéficiaire effectif</w:t>
      </w:r>
      <w:r w:rsidRPr="003B7324">
        <w:t xml:space="preserve"> du client ou du mandataire si</w:t>
      </w:r>
      <w:r>
        <w:rPr>
          <w:rFonts w:ascii="Calibri" w:hAnsi="Calibri" w:cs="Calibri"/>
          <w:szCs w:val="22"/>
          <w:lang w:val="fr-FR"/>
        </w:rPr>
        <w:t xml:space="preserve"> le client, le mandataire du client ou une société qui contrôle le client est une </w:t>
      </w:r>
      <w:r w:rsidRPr="00402DCB">
        <w:rPr>
          <w:rFonts w:ascii="Calibri" w:hAnsi="Calibri" w:cs="Calibri"/>
          <w:b/>
          <w:szCs w:val="22"/>
          <w:lang w:val="fr-FR"/>
        </w:rPr>
        <w:t>société cotée</w:t>
      </w:r>
      <w:r>
        <w:rPr>
          <w:rFonts w:ascii="Calibri" w:hAnsi="Calibri" w:cs="Calibri"/>
          <w:szCs w:val="22"/>
          <w:lang w:val="fr-FR"/>
        </w:rPr>
        <w:t xml:space="preserve"> sur un marché réglementé dans un Etat membre de l’EEE</w:t>
      </w:r>
      <w:r>
        <w:rPr>
          <w:rStyle w:val="Appelnotedebasdep"/>
          <w:rFonts w:ascii="Calibri" w:hAnsi="Calibri" w:cs="Calibri"/>
          <w:szCs w:val="22"/>
          <w:lang w:val="fr-FR"/>
        </w:rPr>
        <w:footnoteReference w:id="6"/>
      </w:r>
      <w:r>
        <w:rPr>
          <w:rFonts w:ascii="Calibri" w:hAnsi="Calibri" w:cs="Calibri"/>
          <w:szCs w:val="22"/>
          <w:lang w:val="fr-FR"/>
        </w:rPr>
        <w:t xml:space="preserve"> ou une société cotée dans un pays tiers équivalent.</w:t>
      </w:r>
    </w:p>
    <w:p w14:paraId="6CC02D78" w14:textId="51174654" w:rsidR="002D6FA1" w:rsidRDefault="002D6FA1" w:rsidP="000266E9">
      <w:pPr>
        <w:pStyle w:val="Corpsdetexte"/>
        <w:rPr>
          <w:rFonts w:ascii="Calibri" w:hAnsi="Calibri" w:cs="Calibri"/>
          <w:szCs w:val="22"/>
          <w:lang w:val="fr-FR"/>
        </w:rPr>
      </w:pPr>
      <w:r>
        <w:rPr>
          <w:rFonts w:ascii="Calibri" w:hAnsi="Calibri" w:cs="Calibri"/>
          <w:szCs w:val="22"/>
          <w:lang w:val="fr-FR"/>
        </w:rPr>
        <w:t>Actuellement les pays suivants sont considérés par l’Union Européenne comme des pays tiers équivalents</w:t>
      </w:r>
      <w:r>
        <w:rPr>
          <w:rStyle w:val="Appelnotedebasdep"/>
          <w:rFonts w:ascii="Calibri" w:hAnsi="Calibri" w:cs="Calibri"/>
          <w:szCs w:val="22"/>
          <w:lang w:val="fr-FR"/>
        </w:rPr>
        <w:footnoteReference w:id="7"/>
      </w:r>
      <w:r>
        <w:rPr>
          <w:rFonts w:ascii="Calibri" w:hAnsi="Calibri" w:cs="Calibri"/>
          <w:szCs w:val="22"/>
          <w:lang w:val="fr-FR"/>
        </w:rPr>
        <w:t> : l’Australie, les Etats-Unis</w:t>
      </w:r>
      <w:r w:rsidR="00313EF8">
        <w:rPr>
          <w:rFonts w:ascii="Calibri" w:hAnsi="Calibri" w:cs="Calibri"/>
          <w:szCs w:val="22"/>
          <w:lang w:val="fr-FR"/>
        </w:rPr>
        <w:t xml:space="preserve"> et</w:t>
      </w:r>
      <w:r w:rsidR="00002E58">
        <w:rPr>
          <w:rFonts w:ascii="Calibri" w:hAnsi="Calibri" w:cs="Calibri"/>
          <w:szCs w:val="22"/>
          <w:lang w:val="fr-FR"/>
        </w:rPr>
        <w:t xml:space="preserve"> </w:t>
      </w:r>
      <w:r>
        <w:rPr>
          <w:rFonts w:ascii="Calibri" w:hAnsi="Calibri" w:cs="Calibri"/>
          <w:szCs w:val="22"/>
          <w:lang w:val="fr-FR"/>
        </w:rPr>
        <w:t>Hong-Kong</w:t>
      </w:r>
      <w:r w:rsidR="004F2082">
        <w:rPr>
          <w:rFonts w:ascii="Calibri" w:hAnsi="Calibri" w:cs="Calibri"/>
          <w:szCs w:val="22"/>
          <w:lang w:val="fr-FR"/>
        </w:rPr>
        <w:t>.</w:t>
      </w:r>
      <w:r>
        <w:rPr>
          <w:rFonts w:ascii="Calibri" w:hAnsi="Calibri" w:cs="Calibri"/>
          <w:szCs w:val="22"/>
          <w:lang w:val="fr-FR"/>
        </w:rPr>
        <w:t xml:space="preserve"> </w:t>
      </w:r>
    </w:p>
    <w:p w14:paraId="239D45E3" w14:textId="77777777" w:rsidR="002D6FA1" w:rsidRDefault="002D6FA1" w:rsidP="000266E9">
      <w:pPr>
        <w:pStyle w:val="Corpsdetexte"/>
        <w:rPr>
          <w:rFonts w:ascii="Calibri" w:hAnsi="Calibri" w:cs="Calibri"/>
          <w:szCs w:val="22"/>
          <w:lang w:val="fr-FR"/>
        </w:rPr>
      </w:pPr>
      <w:r>
        <w:rPr>
          <w:rFonts w:ascii="Calibri" w:hAnsi="Calibri" w:cs="Calibri"/>
          <w:szCs w:val="22"/>
          <w:lang w:val="fr-FR"/>
        </w:rPr>
        <w:t>Dans ce cadre, le cabinet</w:t>
      </w:r>
      <w:r w:rsidRPr="007218AB">
        <w:rPr>
          <w:rFonts w:ascii="Calibri" w:hAnsi="Calibri" w:cs="Calibri"/>
          <w:szCs w:val="22"/>
          <w:lang w:val="fr-FR"/>
        </w:rPr>
        <w:t xml:space="preserve"> </w:t>
      </w:r>
      <w:r>
        <w:rPr>
          <w:rFonts w:ascii="Calibri" w:hAnsi="Calibri" w:cs="Calibri"/>
          <w:szCs w:val="22"/>
          <w:lang w:val="fr-FR"/>
        </w:rPr>
        <w:t xml:space="preserve">est tenu </w:t>
      </w:r>
      <w:r w:rsidRPr="007218AB">
        <w:rPr>
          <w:rFonts w:ascii="Calibri" w:hAnsi="Calibri" w:cs="Calibri"/>
          <w:szCs w:val="22"/>
          <w:lang w:val="fr-FR"/>
        </w:rPr>
        <w:t>d’établir par écrit sur quel(s) document(s) repose</w:t>
      </w:r>
      <w:r>
        <w:rPr>
          <w:rFonts w:ascii="Calibri" w:hAnsi="Calibri" w:cs="Calibri"/>
          <w:szCs w:val="22"/>
          <w:lang w:val="fr-FR"/>
        </w:rPr>
        <w:t>(nt)</w:t>
      </w:r>
      <w:r w:rsidRPr="007218AB">
        <w:rPr>
          <w:rFonts w:ascii="Calibri" w:hAnsi="Calibri" w:cs="Calibri"/>
          <w:szCs w:val="22"/>
          <w:lang w:val="fr-FR"/>
        </w:rPr>
        <w:t>, en l’espèce, sa décision d’appliquer l’exonération d’identification et de conserver ce(s) document(s).</w:t>
      </w:r>
      <w:r w:rsidRPr="00CD6CCD">
        <w:rPr>
          <w:rFonts w:ascii="Calibri" w:hAnsi="Calibri" w:cs="Calibri"/>
          <w:szCs w:val="22"/>
          <w:lang w:val="fr-FR"/>
        </w:rPr>
        <w:t xml:space="preserve">  </w:t>
      </w:r>
    </w:p>
    <w:p w14:paraId="6C6F9EC5" w14:textId="2BCDF360" w:rsidR="009F78B1" w:rsidRDefault="009F78B1" w:rsidP="000266E9">
      <w:pPr>
        <w:pStyle w:val="Corpsdetexte"/>
        <w:rPr>
          <w:rFonts w:ascii="Calibri" w:hAnsi="Calibri" w:cs="Calibri"/>
          <w:szCs w:val="22"/>
          <w:lang w:val="fr-FR"/>
        </w:rPr>
      </w:pPr>
      <w:r>
        <w:rPr>
          <w:rFonts w:ascii="Calibri" w:hAnsi="Calibri" w:cs="Calibri"/>
          <w:szCs w:val="22"/>
          <w:lang w:val="fr-FR"/>
        </w:rPr>
        <w:t>Dans ce cas, les documents sur le</w:t>
      </w:r>
      <w:r w:rsidR="00654591">
        <w:rPr>
          <w:rFonts w:ascii="Calibri" w:hAnsi="Calibri" w:cs="Calibri"/>
          <w:szCs w:val="22"/>
          <w:lang w:val="fr-FR"/>
        </w:rPr>
        <w:t>s</w:t>
      </w:r>
      <w:r>
        <w:rPr>
          <w:rFonts w:ascii="Calibri" w:hAnsi="Calibri" w:cs="Calibri"/>
          <w:szCs w:val="22"/>
          <w:lang w:val="fr-FR"/>
        </w:rPr>
        <w:t>quel</w:t>
      </w:r>
      <w:r w:rsidR="00654591">
        <w:rPr>
          <w:rFonts w:ascii="Calibri" w:hAnsi="Calibri" w:cs="Calibri"/>
          <w:szCs w:val="22"/>
          <w:lang w:val="fr-FR"/>
        </w:rPr>
        <w:t>s</w:t>
      </w:r>
      <w:r>
        <w:rPr>
          <w:rFonts w:ascii="Calibri" w:hAnsi="Calibri" w:cs="Calibri"/>
          <w:szCs w:val="22"/>
          <w:lang w:val="fr-FR"/>
        </w:rPr>
        <w:t xml:space="preserve"> le professionnel s’appuie peuvent être [</w:t>
      </w:r>
      <w:proofErr w:type="spellStart"/>
      <w:r w:rsidRPr="00CD59A7">
        <w:rPr>
          <w:rFonts w:ascii="Calibri" w:hAnsi="Calibri" w:cs="Calibri"/>
          <w:szCs w:val="22"/>
          <w:highlight w:val="yellow"/>
          <w:lang w:val="fr-FR"/>
        </w:rPr>
        <w:t>CompanyWeb</w:t>
      </w:r>
      <w:proofErr w:type="spellEnd"/>
      <w:r w:rsidRPr="00CD59A7">
        <w:rPr>
          <w:rFonts w:ascii="Calibri" w:hAnsi="Calibri" w:cs="Calibri"/>
          <w:szCs w:val="22"/>
          <w:highlight w:val="yellow"/>
          <w:lang w:val="fr-FR"/>
        </w:rPr>
        <w:t xml:space="preserve">, </w:t>
      </w:r>
      <w:proofErr w:type="spellStart"/>
      <w:r w:rsidRPr="00CD59A7">
        <w:rPr>
          <w:rFonts w:ascii="Calibri" w:hAnsi="Calibri" w:cs="Calibri"/>
          <w:szCs w:val="22"/>
          <w:highlight w:val="yellow"/>
          <w:lang w:val="fr-FR"/>
        </w:rPr>
        <w:t>Belfirst</w:t>
      </w:r>
      <w:proofErr w:type="spellEnd"/>
      <w:r w:rsidRPr="00CD59A7">
        <w:rPr>
          <w:rFonts w:ascii="Calibri" w:hAnsi="Calibri" w:cs="Calibri"/>
          <w:szCs w:val="22"/>
          <w:highlight w:val="yellow"/>
          <w:lang w:val="fr-FR"/>
        </w:rPr>
        <w:t xml:space="preserve">, </w:t>
      </w:r>
      <w:proofErr w:type="spellStart"/>
      <w:r w:rsidRPr="00CD59A7">
        <w:rPr>
          <w:rFonts w:ascii="Calibri" w:hAnsi="Calibri" w:cs="Calibri"/>
          <w:szCs w:val="22"/>
          <w:highlight w:val="yellow"/>
          <w:lang w:val="fr-FR"/>
        </w:rPr>
        <w:t>Dun&amp;Bradstreet</w:t>
      </w:r>
      <w:proofErr w:type="spellEnd"/>
      <w:r w:rsidRPr="00CD59A7">
        <w:rPr>
          <w:rFonts w:ascii="Calibri" w:hAnsi="Calibri" w:cs="Calibri"/>
          <w:szCs w:val="22"/>
          <w:highlight w:val="yellow"/>
          <w:lang w:val="fr-FR"/>
        </w:rPr>
        <w:t>, accompagné d’une confirmation de recherche sur le web</w:t>
      </w:r>
      <w:r>
        <w:rPr>
          <w:rFonts w:ascii="Calibri" w:hAnsi="Calibri" w:cs="Calibri"/>
          <w:szCs w:val="22"/>
          <w:highlight w:val="yellow"/>
          <w:lang w:val="fr-FR"/>
        </w:rPr>
        <w:t> : à</w:t>
      </w:r>
      <w:r w:rsidRPr="00CD59A7">
        <w:rPr>
          <w:rFonts w:ascii="Calibri" w:hAnsi="Calibri" w:cs="Calibri"/>
          <w:szCs w:val="22"/>
          <w:highlight w:val="yellow"/>
          <w:lang w:val="fr-FR"/>
        </w:rPr>
        <w:t xml:space="preserve"> compléter par le cabinet</w:t>
      </w:r>
      <w:r>
        <w:rPr>
          <w:rFonts w:ascii="Calibri" w:hAnsi="Calibri" w:cs="Calibri"/>
          <w:szCs w:val="22"/>
          <w:lang w:val="fr-FR"/>
        </w:rPr>
        <w:t>].</w:t>
      </w:r>
    </w:p>
    <w:p w14:paraId="17F6613E" w14:textId="21363EA4" w:rsidR="00BA5540" w:rsidRDefault="002D6FA1" w:rsidP="009B0BC1">
      <w:pPr>
        <w:pStyle w:val="Corpsdetexte"/>
        <w:rPr>
          <w:rFonts w:ascii="Calibri" w:hAnsi="Calibri" w:cs="Calibri"/>
          <w:szCs w:val="22"/>
          <w:lang w:val="fr-FR"/>
        </w:rPr>
      </w:pPr>
      <w:r w:rsidRPr="00CD6CCD">
        <w:rPr>
          <w:rFonts w:ascii="Calibri" w:hAnsi="Calibri" w:cs="Calibri"/>
          <w:szCs w:val="22"/>
          <w:lang w:val="fr-FR"/>
        </w:rPr>
        <w:t xml:space="preserve">En tout état de cause, </w:t>
      </w:r>
      <w:r>
        <w:rPr>
          <w:rFonts w:ascii="Calibri" w:hAnsi="Calibri" w:cs="Calibri"/>
          <w:szCs w:val="22"/>
          <w:lang w:val="fr-FR"/>
        </w:rPr>
        <w:t xml:space="preserve">le professionnel ne pourra recourir à </w:t>
      </w:r>
      <w:r w:rsidRPr="00CD6CCD">
        <w:rPr>
          <w:rFonts w:ascii="Calibri" w:hAnsi="Calibri" w:cs="Calibri"/>
          <w:szCs w:val="22"/>
          <w:lang w:val="fr-FR"/>
        </w:rPr>
        <w:t xml:space="preserve">cette exonération d’identification </w:t>
      </w:r>
      <w:r>
        <w:rPr>
          <w:rFonts w:ascii="Calibri" w:hAnsi="Calibri" w:cs="Calibri"/>
          <w:szCs w:val="22"/>
          <w:lang w:val="fr-FR"/>
        </w:rPr>
        <w:t>en cas de</w:t>
      </w:r>
      <w:r w:rsidRPr="00CD6CCD">
        <w:rPr>
          <w:rFonts w:ascii="Calibri" w:hAnsi="Calibri" w:cs="Calibri"/>
          <w:szCs w:val="22"/>
          <w:lang w:val="fr-FR"/>
        </w:rPr>
        <w:t xml:space="preserve"> soupçon de </w:t>
      </w:r>
      <w:r>
        <w:rPr>
          <w:rFonts w:ascii="Calibri" w:hAnsi="Calibri" w:cs="Calibri"/>
          <w:szCs w:val="22"/>
          <w:lang w:val="fr-FR"/>
        </w:rPr>
        <w:t>BC/FT</w:t>
      </w:r>
      <w:r w:rsidRPr="00CD6CCD">
        <w:rPr>
          <w:rFonts w:ascii="Calibri" w:hAnsi="Calibri" w:cs="Calibri"/>
          <w:szCs w:val="22"/>
          <w:lang w:val="fr-FR"/>
        </w:rPr>
        <w:t xml:space="preserve">, au moment de la conclusion de la relation d’affaires ou ultérieurement.  Si tel est le cas, l’identification doit être effectuée selon la procédure habituelle, conformément à ce </w:t>
      </w:r>
      <w:r>
        <w:rPr>
          <w:rFonts w:ascii="Calibri" w:hAnsi="Calibri" w:cs="Calibri"/>
          <w:szCs w:val="22"/>
          <w:lang w:val="fr-FR"/>
        </w:rPr>
        <w:t>qui est prévu ci-dessus</w:t>
      </w:r>
      <w:r w:rsidRPr="00CD6CCD">
        <w:rPr>
          <w:rFonts w:ascii="Calibri" w:hAnsi="Calibri" w:cs="Calibri"/>
          <w:szCs w:val="22"/>
          <w:lang w:val="fr-FR"/>
        </w:rPr>
        <w:t xml:space="preserve">. </w:t>
      </w:r>
      <w:r>
        <w:rPr>
          <w:rFonts w:ascii="Calibri" w:hAnsi="Calibri" w:cs="Calibri"/>
          <w:szCs w:val="22"/>
          <w:lang w:val="fr-FR"/>
        </w:rPr>
        <w:t>Dans ce cas, l’AMLCO</w:t>
      </w:r>
      <w:r w:rsidRPr="00CD6CCD">
        <w:rPr>
          <w:rFonts w:ascii="Calibri" w:hAnsi="Calibri" w:cs="Calibri"/>
          <w:szCs w:val="22"/>
          <w:lang w:val="fr-FR"/>
        </w:rPr>
        <w:t xml:space="preserve"> doit en être informé</w:t>
      </w:r>
      <w:r>
        <w:rPr>
          <w:rFonts w:ascii="Calibri" w:hAnsi="Calibri" w:cs="Calibri"/>
          <w:szCs w:val="22"/>
          <w:lang w:val="fr-FR"/>
        </w:rPr>
        <w:t>.</w:t>
      </w:r>
      <w:r w:rsidRPr="00CD6CCD">
        <w:rPr>
          <w:rFonts w:ascii="Calibri" w:hAnsi="Calibri" w:cs="Calibri"/>
          <w:szCs w:val="22"/>
          <w:lang w:val="fr-FR"/>
        </w:rPr>
        <w:t xml:space="preserve"> </w:t>
      </w:r>
    </w:p>
    <w:p w14:paraId="37719474" w14:textId="03229080" w:rsidR="00BA5540" w:rsidRPr="00BA0E66" w:rsidRDefault="002D6FA1" w:rsidP="000266E9">
      <w:pPr>
        <w:pStyle w:val="titre3"/>
      </w:pPr>
      <w:bookmarkStart w:id="470" w:name="_Toc159859789"/>
      <w:bookmarkStart w:id="471" w:name="_Toc178329142"/>
      <w:r w:rsidRPr="00BA0E66">
        <w:t>Prestation au sein de notre réseau</w:t>
      </w:r>
      <w:bookmarkEnd w:id="470"/>
      <w:bookmarkEnd w:id="471"/>
    </w:p>
    <w:p w14:paraId="795D32E3" w14:textId="77777777" w:rsidR="002D6FA1" w:rsidRDefault="002D6FA1" w:rsidP="000266E9">
      <w:pPr>
        <w:spacing w:before="120" w:after="120" w:line="240" w:lineRule="auto"/>
      </w:pPr>
      <w:r>
        <w:t>Il est possible qu’au sein de notre cabinet, des membres de notre réseau remplissent certaines missions (comme des missions en lien avec des conseils techniques) sans que nous ne soyons informés de l’identité du/des bénéficiaire(s) effectif(s) de ces prestations, par les membres du réseau.</w:t>
      </w:r>
    </w:p>
    <w:p w14:paraId="0776235B" w14:textId="77777777" w:rsidR="002D6FA1" w:rsidRPr="00256F37" w:rsidRDefault="002D6FA1" w:rsidP="000266E9">
      <w:pPr>
        <w:spacing w:before="120" w:after="120"/>
      </w:pPr>
      <w:r w:rsidRPr="00256F37">
        <w:t xml:space="preserve">Dans ce cas, l’identification du ou des bénéficiaire(s) effectif(s) ne sera pas requise, pour autant que les conditions suivantes soient remplies </w:t>
      </w:r>
      <w:r w:rsidRPr="00256F37">
        <w:rPr>
          <w:b/>
          <w:bCs/>
        </w:rPr>
        <w:t xml:space="preserve">de manière cumulative </w:t>
      </w:r>
      <w:r w:rsidRPr="00256F37">
        <w:t>:</w:t>
      </w:r>
    </w:p>
    <w:p w14:paraId="5A371B52" w14:textId="21473E11" w:rsidR="002D6FA1" w:rsidRPr="00256F37" w:rsidRDefault="0020639F" w:rsidP="000266E9">
      <w:pPr>
        <w:pStyle w:val="Paragraphedeliste"/>
        <w:numPr>
          <w:ilvl w:val="0"/>
          <w:numId w:val="65"/>
        </w:numPr>
        <w:spacing w:before="120" w:after="120"/>
      </w:pPr>
      <w:r w:rsidRPr="00256F37">
        <w:t>Absence</w:t>
      </w:r>
      <w:r w:rsidR="002D6FA1" w:rsidRPr="00256F37">
        <w:t xml:space="preserve"> de toute relation contractuelle et de tout contact entre le professionnel et le(s) bénéficiaire(s) effectif(s) ;</w:t>
      </w:r>
    </w:p>
    <w:p w14:paraId="0F1FFAA6" w14:textId="3290BD5F" w:rsidR="002D6FA1" w:rsidRPr="00833169" w:rsidRDefault="0020639F" w:rsidP="000266E9">
      <w:pPr>
        <w:pStyle w:val="Paragraphedeliste"/>
        <w:numPr>
          <w:ilvl w:val="0"/>
          <w:numId w:val="65"/>
        </w:numPr>
        <w:spacing w:before="120" w:after="120"/>
        <w:ind w:left="714" w:right="-113" w:hanging="357"/>
      </w:pPr>
      <w:r w:rsidRPr="00256F37">
        <w:t>Le</w:t>
      </w:r>
      <w:r w:rsidR="002D6FA1" w:rsidRPr="00256F37">
        <w:t xml:space="preserve"> résultat des prestations (rapports, avis…) est délivré exclusivement au membre du réseau ;</w:t>
      </w:r>
    </w:p>
    <w:p w14:paraId="58DF6E52" w14:textId="084F14CE" w:rsidR="002D6FA1" w:rsidRDefault="0020639F" w:rsidP="000266E9">
      <w:pPr>
        <w:pStyle w:val="Paragraphedeliste"/>
        <w:numPr>
          <w:ilvl w:val="0"/>
          <w:numId w:val="65"/>
        </w:numPr>
        <w:spacing w:before="120" w:after="120"/>
        <w:ind w:left="714" w:hanging="357"/>
      </w:pPr>
      <w:r w:rsidRPr="00256F37">
        <w:t>Les</w:t>
      </w:r>
      <w:r w:rsidR="002D6FA1" w:rsidRPr="00256F37">
        <w:t xml:space="preserve"> honoraires sont facturés par le professionnel au membre de son réseau. </w:t>
      </w:r>
    </w:p>
    <w:p w14:paraId="0E982C97" w14:textId="77777777" w:rsidR="002D6FA1" w:rsidRDefault="002D6FA1" w:rsidP="000266E9">
      <w:pPr>
        <w:spacing w:before="120" w:after="120" w:line="240" w:lineRule="auto"/>
      </w:pPr>
      <w:r>
        <w:t>Dans tous les autres cas, la procédure ordinaire doit être appliquée.</w:t>
      </w:r>
    </w:p>
    <w:p w14:paraId="11B71648" w14:textId="7FA8CC11" w:rsidR="00440FD2" w:rsidRPr="000266E9" w:rsidRDefault="00440FD2" w:rsidP="000266E9">
      <w:pPr>
        <w:pStyle w:val="titre3"/>
      </w:pPr>
      <w:bookmarkStart w:id="472" w:name="_Toc15305348"/>
      <w:bookmarkStart w:id="473" w:name="_Toc15391873"/>
      <w:bookmarkStart w:id="474" w:name="_Toc178329143"/>
      <w:r w:rsidRPr="000266E9">
        <w:t>Données d’identification</w:t>
      </w:r>
      <w:bookmarkEnd w:id="472"/>
      <w:bookmarkEnd w:id="473"/>
      <w:bookmarkEnd w:id="474"/>
    </w:p>
    <w:p w14:paraId="406C446F" w14:textId="77777777" w:rsidR="006071DE" w:rsidRDefault="006071DE" w:rsidP="000266E9">
      <w:pPr>
        <w:spacing w:before="120" w:after="120" w:line="240" w:lineRule="auto"/>
      </w:pPr>
      <w:r w:rsidRPr="0022716B">
        <w:t>Lorsque la personne à identifier est</w:t>
      </w:r>
      <w:r>
        <w:t> :</w:t>
      </w:r>
    </w:p>
    <w:p w14:paraId="4D5C9158" w14:textId="52F8C43A" w:rsidR="00EC76C5" w:rsidRDefault="006071DE" w:rsidP="009B0BC1">
      <w:pPr>
        <w:pStyle w:val="Paragraphedeliste"/>
        <w:numPr>
          <w:ilvl w:val="1"/>
          <w:numId w:val="13"/>
        </w:numPr>
        <w:spacing w:before="120" w:after="120" w:line="240" w:lineRule="auto"/>
      </w:pPr>
      <w:r w:rsidRPr="006E3E19">
        <w:rPr>
          <w:u w:val="single"/>
        </w:rPr>
        <w:t>Une personne physique</w:t>
      </w:r>
      <w:r w:rsidRPr="0065112B">
        <w:t xml:space="preserve"> : </w:t>
      </w:r>
    </w:p>
    <w:p w14:paraId="148A2287" w14:textId="6376D182" w:rsidR="006071DE" w:rsidRPr="00AF2248" w:rsidRDefault="00291C23" w:rsidP="000266E9">
      <w:pPr>
        <w:pStyle w:val="Sansinterligne"/>
        <w:numPr>
          <w:ilvl w:val="0"/>
          <w:numId w:val="19"/>
        </w:numPr>
        <w:spacing w:before="120" w:after="120"/>
        <w:rPr>
          <w:lang w:val="fr-BE"/>
        </w:rPr>
      </w:pPr>
      <w:r w:rsidRPr="0007713B">
        <w:rPr>
          <w:lang w:val="fr-BE"/>
        </w:rPr>
        <w:t>Les</w:t>
      </w:r>
      <w:r w:rsidR="006071DE" w:rsidRPr="0007713B">
        <w:rPr>
          <w:lang w:val="fr-BE"/>
        </w:rPr>
        <w:t xml:space="preserve"> données d’identification portent obligatoirement </w:t>
      </w:r>
      <w:r w:rsidR="006071DE" w:rsidRPr="0007713B">
        <w:rPr>
          <w:u w:val="single"/>
          <w:lang w:val="fr-BE"/>
        </w:rPr>
        <w:t>sur le nom et le prénom de la personne physique ainsi que sur sa date et son lieu de naissance</w:t>
      </w:r>
      <w:r w:rsidR="0081176F">
        <w:rPr>
          <w:lang w:val="fr-BE"/>
        </w:rPr>
        <w:t xml:space="preserve"> et</w:t>
      </w:r>
      <w:r w:rsidR="006071DE" w:rsidRPr="0007713B">
        <w:rPr>
          <w:lang w:val="fr-BE"/>
        </w:rPr>
        <w:t xml:space="preserve"> dans la</w:t>
      </w:r>
      <w:r w:rsidR="006071DE" w:rsidRPr="00AF2248">
        <w:rPr>
          <w:lang w:val="fr-BE"/>
        </w:rPr>
        <w:t xml:space="preserve"> mesure du possible sur l'adresse.</w:t>
      </w:r>
    </w:p>
    <w:p w14:paraId="40DE62FC" w14:textId="742A2CFE" w:rsidR="007F44AE" w:rsidRDefault="006071DE" w:rsidP="000266E9">
      <w:pPr>
        <w:pStyle w:val="Paragraphedeliste"/>
        <w:numPr>
          <w:ilvl w:val="0"/>
          <w:numId w:val="19"/>
        </w:numPr>
        <w:spacing w:before="120" w:after="120" w:line="240" w:lineRule="auto"/>
      </w:pPr>
      <w:r w:rsidRPr="0022716B">
        <w:t>Conce</w:t>
      </w:r>
      <w:r>
        <w:t>rn</w:t>
      </w:r>
      <w:r w:rsidRPr="0022716B">
        <w:t>ant l'adresse, il s'agit d'une obligation de moyen</w:t>
      </w:r>
      <w:r w:rsidR="002B0EC7">
        <w:t> :</w:t>
      </w:r>
      <w:r w:rsidRPr="0022716B">
        <w:t xml:space="preserve"> les</w:t>
      </w:r>
      <w:r>
        <w:t xml:space="preserve"> </w:t>
      </w:r>
      <w:r w:rsidRPr="0022716B">
        <w:t>informations relatives à l'adresse ne doivent en effet être recueillies que dans</w:t>
      </w:r>
      <w:r>
        <w:t xml:space="preserve"> </w:t>
      </w:r>
      <w:r w:rsidRPr="0022716B">
        <w:t>la mesure du possible. Cela se traduit concrètement par un niveau d'exigence</w:t>
      </w:r>
      <w:r>
        <w:t xml:space="preserve"> </w:t>
      </w:r>
      <w:r w:rsidRPr="0022716B">
        <w:t>moins élevé en termes de vérification d'identification</w:t>
      </w:r>
      <w:r w:rsidR="004433B3">
        <w:t>. L</w:t>
      </w:r>
      <w:r w:rsidRPr="0022716B">
        <w:t>'adresse ne doit pas dès</w:t>
      </w:r>
      <w:r>
        <w:t xml:space="preserve"> </w:t>
      </w:r>
      <w:r w:rsidRPr="0022716B">
        <w:t>lors être vérifiée au moyen d'un document probant</w:t>
      </w:r>
      <w:r w:rsidR="004433B3">
        <w:t>. U</w:t>
      </w:r>
      <w:r w:rsidRPr="0022716B">
        <w:t>ne simple dé</w:t>
      </w:r>
      <w:r>
        <w:t>cl</w:t>
      </w:r>
      <w:r w:rsidRPr="0022716B">
        <w:t>aration du</w:t>
      </w:r>
      <w:r>
        <w:t xml:space="preserve"> cl</w:t>
      </w:r>
      <w:r w:rsidRPr="0022716B">
        <w:t>ient peut suffire si les documents probants ne mentionnent pas cette</w:t>
      </w:r>
      <w:r>
        <w:t xml:space="preserve"> </w:t>
      </w:r>
      <w:r w:rsidRPr="0022716B">
        <w:t xml:space="preserve">information, pour autant que </w:t>
      </w:r>
      <w:r>
        <w:t>l</w:t>
      </w:r>
      <w:r w:rsidRPr="0022716B">
        <w:t xml:space="preserve">e </w:t>
      </w:r>
      <w:r>
        <w:t>cl</w:t>
      </w:r>
      <w:r w:rsidRPr="0022716B">
        <w:t>ient, la relation d'affaires ou l'opération ne</w:t>
      </w:r>
      <w:r>
        <w:t xml:space="preserve"> </w:t>
      </w:r>
      <w:r w:rsidRPr="0022716B">
        <w:t xml:space="preserve">présentent pas de risque </w:t>
      </w:r>
      <w:r w:rsidR="0081176F">
        <w:t>élevé</w:t>
      </w:r>
      <w:r w:rsidRPr="0022716B">
        <w:t xml:space="preserve"> en matière de blanchiment de capitaux </w:t>
      </w:r>
      <w:r w:rsidR="005A3055">
        <w:t xml:space="preserve">ou </w:t>
      </w:r>
      <w:r w:rsidRPr="0022716B">
        <w:t>de</w:t>
      </w:r>
      <w:r>
        <w:t xml:space="preserve"> </w:t>
      </w:r>
      <w:r w:rsidRPr="0022716B">
        <w:t xml:space="preserve">financement du terrorisme. </w:t>
      </w:r>
    </w:p>
    <w:p w14:paraId="6AA75CB5" w14:textId="77777777" w:rsidR="001851DE" w:rsidRDefault="001851DE" w:rsidP="000266E9">
      <w:pPr>
        <w:pStyle w:val="Paragraphedeliste"/>
        <w:spacing w:before="120" w:after="120" w:line="240" w:lineRule="auto"/>
        <w:ind w:left="482"/>
      </w:pPr>
    </w:p>
    <w:p w14:paraId="5A7E7085" w14:textId="702CAC54" w:rsidR="001851DE" w:rsidRDefault="00291C23" w:rsidP="000266E9">
      <w:pPr>
        <w:pStyle w:val="Paragraphedeliste"/>
        <w:spacing w:before="120" w:after="120" w:line="240" w:lineRule="auto"/>
        <w:ind w:left="482"/>
      </w:pPr>
      <w:r w:rsidRPr="0022716B">
        <w:t>En revanche</w:t>
      </w:r>
      <w:r w:rsidR="006071DE" w:rsidRPr="0022716B">
        <w:t xml:space="preserve">, s'il s'avère que </w:t>
      </w:r>
      <w:r w:rsidR="006071DE">
        <w:t>l</w:t>
      </w:r>
      <w:r w:rsidR="006071DE" w:rsidRPr="0022716B">
        <w:t xml:space="preserve">e </w:t>
      </w:r>
      <w:r w:rsidR="006071DE">
        <w:t>cl</w:t>
      </w:r>
      <w:r w:rsidR="006071DE" w:rsidRPr="0022716B">
        <w:t>ient, la relation</w:t>
      </w:r>
      <w:r w:rsidR="006071DE">
        <w:t xml:space="preserve"> </w:t>
      </w:r>
      <w:r w:rsidR="006071DE" w:rsidRPr="0022716B">
        <w:t xml:space="preserve">d'affaires ou l'opération présentent un risque </w:t>
      </w:r>
      <w:r w:rsidR="0081176F">
        <w:t>élevé</w:t>
      </w:r>
      <w:r w:rsidR="006071DE" w:rsidRPr="0022716B">
        <w:t xml:space="preserve"> en matière de</w:t>
      </w:r>
      <w:r w:rsidR="006071DE">
        <w:t xml:space="preserve"> </w:t>
      </w:r>
      <w:r w:rsidR="009835E4">
        <w:t>BC</w:t>
      </w:r>
      <w:r w:rsidR="004433B3">
        <w:t>/</w:t>
      </w:r>
      <w:r w:rsidR="009835E4">
        <w:t>FT</w:t>
      </w:r>
      <w:r w:rsidR="006071DE" w:rsidRPr="0022716B">
        <w:t xml:space="preserve">, </w:t>
      </w:r>
      <w:r w:rsidR="006071DE">
        <w:t>l</w:t>
      </w:r>
      <w:r w:rsidR="006071DE" w:rsidRPr="0022716B">
        <w:t>e</w:t>
      </w:r>
      <w:r w:rsidR="006071DE">
        <w:t xml:space="preserve"> </w:t>
      </w:r>
      <w:r w:rsidR="009835E4">
        <w:t xml:space="preserve">cabinet </w:t>
      </w:r>
      <w:r w:rsidR="006071DE" w:rsidRPr="0022716B">
        <w:t>pren</w:t>
      </w:r>
      <w:r w:rsidR="0081176F">
        <w:t>dra</w:t>
      </w:r>
      <w:r w:rsidR="006071DE" w:rsidRPr="0022716B">
        <w:t xml:space="preserve"> des mesures complémentaires visant à recouper les</w:t>
      </w:r>
      <w:r w:rsidR="006071DE">
        <w:t xml:space="preserve"> </w:t>
      </w:r>
      <w:r w:rsidR="006071DE" w:rsidRPr="0022716B">
        <w:t xml:space="preserve">informations relatives à l'adresse dont il </w:t>
      </w:r>
      <w:r w:rsidR="006071DE" w:rsidRPr="003D203B">
        <w:t xml:space="preserve">dispose. </w:t>
      </w:r>
    </w:p>
    <w:p w14:paraId="1C7E92B2" w14:textId="77777777" w:rsidR="00563188" w:rsidRDefault="00563188" w:rsidP="000266E9">
      <w:pPr>
        <w:pStyle w:val="Paragraphedeliste"/>
        <w:spacing w:before="120" w:after="120" w:line="240" w:lineRule="auto"/>
        <w:ind w:left="482"/>
      </w:pPr>
    </w:p>
    <w:p w14:paraId="50F3A189" w14:textId="6046D984" w:rsidR="009B12C1" w:rsidRDefault="006071DE" w:rsidP="000266E9">
      <w:pPr>
        <w:pStyle w:val="Paragraphedeliste"/>
        <w:spacing w:before="120" w:after="120" w:line="240" w:lineRule="auto"/>
        <w:ind w:left="482"/>
      </w:pPr>
      <w:r w:rsidRPr="003D203B">
        <w:t xml:space="preserve">Ainsi, en cas d'identification à distance du client, qui est une circonstance considérée comme pouvant présenter un risque élevé de </w:t>
      </w:r>
      <w:r w:rsidR="009835E4">
        <w:t>BC</w:t>
      </w:r>
      <w:r w:rsidR="004433B3">
        <w:t>/FT</w:t>
      </w:r>
      <w:r w:rsidRPr="003D203B">
        <w:t>, l'envoi d'un courrier ou de la lettre de mission à l'adresse indiquée par le client, avec renvoi par courrier d'un accusé de réception du courrier ou d’une copie signée de la lettre de mission</w:t>
      </w:r>
      <w:r w:rsidR="00B51F2A" w:rsidRPr="003D203B">
        <w:t xml:space="preserve"> peut </w:t>
      </w:r>
      <w:r w:rsidR="003D203B" w:rsidRPr="003D203B">
        <w:t>ê</w:t>
      </w:r>
      <w:r w:rsidR="00B51F2A" w:rsidRPr="003D203B">
        <w:t>tre une procédure adéquate en l’espèce.</w:t>
      </w:r>
      <w:bookmarkStart w:id="475" w:name="_Hlk16507504"/>
    </w:p>
    <w:p w14:paraId="5E15DDE9" w14:textId="77777777" w:rsidR="006E3E19" w:rsidRPr="006E3E19" w:rsidRDefault="006E3E19" w:rsidP="000266E9">
      <w:pPr>
        <w:pStyle w:val="Paragraphedeliste"/>
        <w:spacing w:before="120" w:after="120" w:line="240" w:lineRule="auto"/>
        <w:ind w:left="482"/>
        <w:rPr>
          <w:sz w:val="12"/>
          <w:szCs w:val="12"/>
        </w:rPr>
      </w:pPr>
    </w:p>
    <w:bookmarkEnd w:id="475"/>
    <w:p w14:paraId="5DCD34C9" w14:textId="1D76F9F2" w:rsidR="00EC76C5" w:rsidRDefault="006071DE" w:rsidP="009B0BC1">
      <w:pPr>
        <w:pStyle w:val="Paragraphedeliste"/>
        <w:numPr>
          <w:ilvl w:val="1"/>
          <w:numId w:val="13"/>
        </w:numPr>
        <w:autoSpaceDE w:val="0"/>
        <w:autoSpaceDN w:val="0"/>
        <w:adjustRightInd w:val="0"/>
        <w:spacing w:before="120" w:after="120" w:line="240" w:lineRule="auto"/>
        <w:ind w:left="1434" w:hanging="357"/>
        <w:jc w:val="left"/>
      </w:pPr>
      <w:r w:rsidRPr="006E3E19">
        <w:rPr>
          <w:u w:val="single"/>
        </w:rPr>
        <w:t>Une personne morale</w:t>
      </w:r>
      <w:r w:rsidRPr="0065112B">
        <w:t xml:space="preserve"> : </w:t>
      </w:r>
    </w:p>
    <w:p w14:paraId="572A17C0" w14:textId="673F33D1" w:rsidR="006071DE" w:rsidRDefault="006071DE" w:rsidP="000266E9">
      <w:pPr>
        <w:autoSpaceDE w:val="0"/>
        <w:autoSpaceDN w:val="0"/>
        <w:adjustRightInd w:val="0"/>
        <w:spacing w:before="120" w:after="120" w:line="240" w:lineRule="auto"/>
        <w:ind w:left="48"/>
        <w:jc w:val="left"/>
      </w:pPr>
      <w:r w:rsidRPr="0065112B">
        <w:t>Les données d’identification portent sur</w:t>
      </w:r>
      <w:r w:rsidR="009B12C1">
        <w:t> :</w:t>
      </w:r>
    </w:p>
    <w:p w14:paraId="04DDF785" w14:textId="2061CBC8" w:rsidR="006071DE" w:rsidRPr="0066061C" w:rsidRDefault="0020639F" w:rsidP="000266E9">
      <w:pPr>
        <w:pStyle w:val="Paragraphedeliste"/>
        <w:numPr>
          <w:ilvl w:val="0"/>
          <w:numId w:val="44"/>
        </w:numPr>
        <w:autoSpaceDE w:val="0"/>
        <w:autoSpaceDN w:val="0"/>
        <w:adjustRightInd w:val="0"/>
        <w:spacing w:before="120" w:after="120" w:line="240" w:lineRule="auto"/>
        <w:ind w:left="1066" w:hanging="357"/>
        <w:jc w:val="left"/>
      </w:pPr>
      <w:r w:rsidRPr="0066061C">
        <w:t>La</w:t>
      </w:r>
      <w:r w:rsidR="006071DE" w:rsidRPr="0066061C">
        <w:t xml:space="preserve"> dénomination sociale</w:t>
      </w:r>
      <w:r w:rsidR="009B12C1">
        <w:t> ;</w:t>
      </w:r>
    </w:p>
    <w:p w14:paraId="526D69D4" w14:textId="396CB310" w:rsidR="006071DE" w:rsidRPr="0066061C" w:rsidRDefault="0020639F" w:rsidP="000266E9">
      <w:pPr>
        <w:pStyle w:val="Paragraphedeliste"/>
        <w:numPr>
          <w:ilvl w:val="0"/>
          <w:numId w:val="44"/>
        </w:numPr>
        <w:autoSpaceDE w:val="0"/>
        <w:autoSpaceDN w:val="0"/>
        <w:adjustRightInd w:val="0"/>
        <w:spacing w:before="120" w:after="120" w:line="240" w:lineRule="auto"/>
        <w:jc w:val="left"/>
      </w:pPr>
      <w:r>
        <w:t>Le</w:t>
      </w:r>
      <w:r w:rsidR="006071DE" w:rsidRPr="0066061C">
        <w:t xml:space="preserve"> siège social</w:t>
      </w:r>
      <w:r w:rsidR="009B12C1">
        <w:t> ;</w:t>
      </w:r>
    </w:p>
    <w:p w14:paraId="4A81D2EA" w14:textId="03707F35" w:rsidR="006071DE" w:rsidRDefault="0020639F" w:rsidP="000266E9">
      <w:pPr>
        <w:pStyle w:val="Paragraphedeliste"/>
        <w:numPr>
          <w:ilvl w:val="0"/>
          <w:numId w:val="44"/>
        </w:numPr>
        <w:autoSpaceDE w:val="0"/>
        <w:autoSpaceDN w:val="0"/>
        <w:adjustRightInd w:val="0"/>
        <w:spacing w:before="120" w:after="120" w:line="240" w:lineRule="auto"/>
        <w:jc w:val="left"/>
      </w:pPr>
      <w:r w:rsidRPr="0066061C">
        <w:t>La</w:t>
      </w:r>
      <w:r w:rsidR="006071DE" w:rsidRPr="0066061C">
        <w:t xml:space="preserve"> liste des administrateurs, gérants, etc.</w:t>
      </w:r>
      <w:r w:rsidR="009B12C1">
        <w:t> ;</w:t>
      </w:r>
      <w:r>
        <w:t xml:space="preserve"> et</w:t>
      </w:r>
    </w:p>
    <w:p w14:paraId="1A74AE94" w14:textId="10C9F57F" w:rsidR="0081176F" w:rsidRPr="006E3E19" w:rsidRDefault="0020639F" w:rsidP="000266E9">
      <w:pPr>
        <w:pStyle w:val="Paragraphedeliste"/>
        <w:numPr>
          <w:ilvl w:val="0"/>
          <w:numId w:val="44"/>
        </w:numPr>
        <w:autoSpaceDE w:val="0"/>
        <w:autoSpaceDN w:val="0"/>
        <w:adjustRightInd w:val="0"/>
        <w:spacing w:before="120" w:after="120" w:line="240" w:lineRule="auto"/>
        <w:jc w:val="left"/>
      </w:pPr>
      <w:r>
        <w:rPr>
          <w:color w:val="231F20"/>
          <w:lang w:val="fr-FR"/>
        </w:rPr>
        <w:t>L</w:t>
      </w:r>
      <w:r w:rsidR="0081176F" w:rsidRPr="001D164C">
        <w:rPr>
          <w:color w:val="231F20"/>
          <w:lang w:val="fr-FR"/>
        </w:rPr>
        <w:t>es dispositions régissant le pouvoir d’engager la personne morale</w:t>
      </w:r>
      <w:r w:rsidR="0081176F">
        <w:rPr>
          <w:color w:val="231F20"/>
          <w:lang w:val="fr-FR"/>
        </w:rPr>
        <w:t>.</w:t>
      </w:r>
    </w:p>
    <w:p w14:paraId="10766E8A" w14:textId="77777777" w:rsidR="006E3E19" w:rsidRPr="006E3E19" w:rsidRDefault="006E3E19" w:rsidP="000266E9">
      <w:pPr>
        <w:pStyle w:val="Paragraphedeliste"/>
        <w:autoSpaceDE w:val="0"/>
        <w:autoSpaceDN w:val="0"/>
        <w:adjustRightInd w:val="0"/>
        <w:spacing w:before="120" w:after="120" w:line="240" w:lineRule="auto"/>
        <w:ind w:left="1068"/>
        <w:jc w:val="left"/>
        <w:rPr>
          <w:sz w:val="12"/>
          <w:szCs w:val="12"/>
        </w:rPr>
      </w:pPr>
    </w:p>
    <w:p w14:paraId="0EC82850" w14:textId="02EF0FEE" w:rsidR="006071DE" w:rsidRPr="006E3E19" w:rsidRDefault="0020639F" w:rsidP="000266E9">
      <w:pPr>
        <w:pStyle w:val="Paragraphedeliste"/>
        <w:numPr>
          <w:ilvl w:val="1"/>
          <w:numId w:val="13"/>
        </w:numPr>
        <w:autoSpaceDE w:val="0"/>
        <w:autoSpaceDN w:val="0"/>
        <w:adjustRightInd w:val="0"/>
        <w:spacing w:before="120" w:after="120" w:line="240" w:lineRule="auto"/>
        <w:ind w:left="1434" w:hanging="357"/>
        <w:jc w:val="left"/>
        <w:rPr>
          <w:u w:val="single"/>
        </w:rPr>
      </w:pPr>
      <w:bookmarkStart w:id="476" w:name="_Toc15305350"/>
      <w:bookmarkStart w:id="477" w:name="_Toc15391875"/>
      <w:bookmarkStart w:id="478" w:name="_Toc103530248"/>
      <w:r w:rsidRPr="006E3E19">
        <w:rPr>
          <w:u w:val="single"/>
        </w:rPr>
        <w:t>Le</w:t>
      </w:r>
      <w:r w:rsidR="007F44AE" w:rsidRPr="006E3E19">
        <w:rPr>
          <w:u w:val="single"/>
        </w:rPr>
        <w:t xml:space="preserve"> ou les b</w:t>
      </w:r>
      <w:r w:rsidR="006071DE" w:rsidRPr="006E3E19">
        <w:rPr>
          <w:u w:val="single"/>
        </w:rPr>
        <w:t>énéficiaire</w:t>
      </w:r>
      <w:r w:rsidR="000D3FF8" w:rsidRPr="006E3E19">
        <w:rPr>
          <w:u w:val="single"/>
        </w:rPr>
        <w:t>(</w:t>
      </w:r>
      <w:r w:rsidR="007F44AE" w:rsidRPr="006E3E19">
        <w:rPr>
          <w:u w:val="single"/>
        </w:rPr>
        <w:t>s</w:t>
      </w:r>
      <w:r w:rsidR="000D3FF8" w:rsidRPr="006E3E19">
        <w:rPr>
          <w:u w:val="single"/>
        </w:rPr>
        <w:t>)</w:t>
      </w:r>
      <w:r w:rsidR="006071DE" w:rsidRPr="006E3E19">
        <w:rPr>
          <w:u w:val="single"/>
        </w:rPr>
        <w:t xml:space="preserve"> effectif</w:t>
      </w:r>
      <w:r w:rsidR="000D3FF8" w:rsidRPr="006E3E19">
        <w:rPr>
          <w:u w:val="single"/>
        </w:rPr>
        <w:t>(</w:t>
      </w:r>
      <w:r w:rsidR="007F44AE" w:rsidRPr="006E3E19">
        <w:rPr>
          <w:u w:val="single"/>
        </w:rPr>
        <w:t>s</w:t>
      </w:r>
      <w:bookmarkEnd w:id="476"/>
      <w:bookmarkEnd w:id="477"/>
      <w:r w:rsidR="000D3FF8" w:rsidRPr="006E3E19">
        <w:rPr>
          <w:u w:val="single"/>
        </w:rPr>
        <w:t>)</w:t>
      </w:r>
      <w:bookmarkEnd w:id="478"/>
    </w:p>
    <w:p w14:paraId="6D2BBBFA" w14:textId="02120D32" w:rsidR="00D27302" w:rsidRDefault="00826AF7" w:rsidP="000266E9">
      <w:pPr>
        <w:spacing w:before="120" w:after="120" w:line="240" w:lineRule="auto"/>
      </w:pPr>
      <w:r>
        <w:rPr>
          <w:color w:val="231F20"/>
          <w:lang w:val="fr-FR"/>
        </w:rPr>
        <w:t>L</w:t>
      </w:r>
      <w:r w:rsidRPr="001D164C">
        <w:rPr>
          <w:color w:val="231F20"/>
          <w:lang w:val="fr-FR"/>
        </w:rPr>
        <w:t>orsque l’obligation d’identification porte sur une personne physique</w:t>
      </w:r>
      <w:r w:rsidRPr="001D164C">
        <w:rPr>
          <w:color w:val="231F20"/>
          <w:spacing w:val="-6"/>
          <w:lang w:val="fr-FR"/>
        </w:rPr>
        <w:t xml:space="preserve"> </w:t>
      </w:r>
      <w:r w:rsidRPr="001D164C">
        <w:rPr>
          <w:color w:val="231F20"/>
          <w:lang w:val="fr-FR"/>
        </w:rPr>
        <w:t>en</w:t>
      </w:r>
      <w:r w:rsidRPr="001D164C">
        <w:rPr>
          <w:color w:val="231F20"/>
          <w:spacing w:val="-6"/>
          <w:lang w:val="fr-FR"/>
        </w:rPr>
        <w:t xml:space="preserve"> </w:t>
      </w:r>
      <w:r w:rsidRPr="001D164C">
        <w:rPr>
          <w:color w:val="231F20"/>
          <w:lang w:val="fr-FR"/>
        </w:rPr>
        <w:t>sa</w:t>
      </w:r>
      <w:r w:rsidRPr="001D164C">
        <w:rPr>
          <w:color w:val="231F20"/>
          <w:spacing w:val="-6"/>
          <w:lang w:val="fr-FR"/>
        </w:rPr>
        <w:t xml:space="preserve"> </w:t>
      </w:r>
      <w:r w:rsidRPr="001D164C">
        <w:rPr>
          <w:color w:val="231F20"/>
          <w:lang w:val="fr-FR"/>
        </w:rPr>
        <w:t>qualité</w:t>
      </w:r>
      <w:r w:rsidRPr="001D164C">
        <w:rPr>
          <w:color w:val="231F20"/>
          <w:spacing w:val="-6"/>
          <w:lang w:val="fr-FR"/>
        </w:rPr>
        <w:t xml:space="preserve"> </w:t>
      </w:r>
      <w:r w:rsidRPr="001D164C">
        <w:rPr>
          <w:color w:val="231F20"/>
          <w:lang w:val="fr-FR"/>
        </w:rPr>
        <w:t>de</w:t>
      </w:r>
      <w:r w:rsidRPr="001D164C">
        <w:rPr>
          <w:color w:val="231F20"/>
          <w:spacing w:val="-6"/>
          <w:lang w:val="fr-FR"/>
        </w:rPr>
        <w:t xml:space="preserve"> </w:t>
      </w:r>
      <w:r w:rsidRPr="001D164C">
        <w:rPr>
          <w:color w:val="231F20"/>
          <w:lang w:val="fr-FR"/>
        </w:rPr>
        <w:t>bénéficiaire</w:t>
      </w:r>
      <w:r w:rsidRPr="001D164C">
        <w:rPr>
          <w:color w:val="231F20"/>
          <w:spacing w:val="-6"/>
          <w:lang w:val="fr-FR"/>
        </w:rPr>
        <w:t xml:space="preserve"> </w:t>
      </w:r>
      <w:r w:rsidRPr="001D164C">
        <w:rPr>
          <w:color w:val="231F20"/>
          <w:lang w:val="fr-FR"/>
        </w:rPr>
        <w:t>effectif,</w:t>
      </w:r>
      <w:r w:rsidRPr="001D164C">
        <w:rPr>
          <w:color w:val="231F20"/>
          <w:spacing w:val="-6"/>
          <w:lang w:val="fr-FR"/>
        </w:rPr>
        <w:t xml:space="preserve"> </w:t>
      </w:r>
      <w:r w:rsidRPr="001D164C">
        <w:rPr>
          <w:color w:val="231F20"/>
          <w:lang w:val="fr-FR"/>
        </w:rPr>
        <w:t>l’identification</w:t>
      </w:r>
      <w:r w:rsidRPr="001D164C">
        <w:rPr>
          <w:color w:val="231F20"/>
          <w:spacing w:val="-6"/>
          <w:lang w:val="fr-FR"/>
        </w:rPr>
        <w:t xml:space="preserve"> </w:t>
      </w:r>
      <w:r w:rsidRPr="001D164C">
        <w:rPr>
          <w:color w:val="231F20"/>
          <w:lang w:val="fr-FR"/>
        </w:rPr>
        <w:t>de</w:t>
      </w:r>
      <w:r w:rsidRPr="001D164C">
        <w:rPr>
          <w:color w:val="231F20"/>
          <w:spacing w:val="-6"/>
          <w:lang w:val="fr-FR"/>
        </w:rPr>
        <w:t xml:space="preserve"> </w:t>
      </w:r>
      <w:r w:rsidRPr="001D164C">
        <w:rPr>
          <w:color w:val="231F20"/>
          <w:lang w:val="fr-FR"/>
        </w:rPr>
        <w:t>ses</w:t>
      </w:r>
      <w:r w:rsidRPr="001D164C">
        <w:rPr>
          <w:color w:val="231F20"/>
          <w:spacing w:val="-6"/>
          <w:lang w:val="fr-FR"/>
        </w:rPr>
        <w:t xml:space="preserve"> </w:t>
      </w:r>
      <w:r w:rsidRPr="001D164C">
        <w:rPr>
          <w:color w:val="231F20"/>
          <w:lang w:val="fr-FR"/>
        </w:rPr>
        <w:t>date et</w:t>
      </w:r>
      <w:r w:rsidRPr="001D164C">
        <w:rPr>
          <w:color w:val="231F20"/>
          <w:spacing w:val="12"/>
          <w:lang w:val="fr-FR"/>
        </w:rPr>
        <w:t xml:space="preserve"> </w:t>
      </w:r>
      <w:r w:rsidRPr="001D164C">
        <w:rPr>
          <w:color w:val="231F20"/>
          <w:lang w:val="fr-FR"/>
        </w:rPr>
        <w:t>lieu</w:t>
      </w:r>
      <w:r w:rsidRPr="001D164C">
        <w:rPr>
          <w:color w:val="231F20"/>
          <w:spacing w:val="12"/>
          <w:lang w:val="fr-FR"/>
        </w:rPr>
        <w:t xml:space="preserve"> </w:t>
      </w:r>
      <w:r w:rsidRPr="001D164C">
        <w:rPr>
          <w:color w:val="231F20"/>
          <w:lang w:val="fr-FR"/>
        </w:rPr>
        <w:t>de</w:t>
      </w:r>
      <w:r w:rsidRPr="001D164C">
        <w:rPr>
          <w:color w:val="231F20"/>
          <w:spacing w:val="12"/>
          <w:lang w:val="fr-FR"/>
        </w:rPr>
        <w:t xml:space="preserve"> </w:t>
      </w:r>
      <w:r w:rsidRPr="001D164C">
        <w:rPr>
          <w:color w:val="231F20"/>
          <w:lang w:val="fr-FR"/>
        </w:rPr>
        <w:t>naissance</w:t>
      </w:r>
      <w:r w:rsidRPr="001D164C">
        <w:rPr>
          <w:color w:val="231F20"/>
          <w:spacing w:val="12"/>
          <w:lang w:val="fr-FR"/>
        </w:rPr>
        <w:t xml:space="preserve"> </w:t>
      </w:r>
      <w:r w:rsidRPr="0070574D">
        <w:rPr>
          <w:color w:val="231F20"/>
          <w:lang w:val="fr-FR"/>
        </w:rPr>
        <w:t>s’effectue</w:t>
      </w:r>
      <w:r w:rsidRPr="0070574D">
        <w:rPr>
          <w:color w:val="231F20"/>
          <w:spacing w:val="12"/>
          <w:lang w:val="fr-FR"/>
        </w:rPr>
        <w:t xml:space="preserve"> </w:t>
      </w:r>
      <w:r w:rsidRPr="0070574D">
        <w:rPr>
          <w:color w:val="231F20"/>
          <w:lang w:val="fr-FR"/>
        </w:rPr>
        <w:t>dans</w:t>
      </w:r>
      <w:r w:rsidRPr="0070574D">
        <w:rPr>
          <w:color w:val="231F20"/>
          <w:spacing w:val="12"/>
          <w:lang w:val="fr-FR"/>
        </w:rPr>
        <w:t xml:space="preserve"> </w:t>
      </w:r>
      <w:r w:rsidRPr="0070574D">
        <w:rPr>
          <w:color w:val="231F20"/>
          <w:lang w:val="fr-FR"/>
        </w:rPr>
        <w:t>la</w:t>
      </w:r>
      <w:r w:rsidRPr="0070574D">
        <w:rPr>
          <w:color w:val="231F20"/>
          <w:spacing w:val="12"/>
          <w:lang w:val="fr-FR"/>
        </w:rPr>
        <w:t xml:space="preserve"> </w:t>
      </w:r>
      <w:r w:rsidRPr="0070574D">
        <w:rPr>
          <w:color w:val="231F20"/>
          <w:lang w:val="fr-FR"/>
        </w:rPr>
        <w:t>mesure</w:t>
      </w:r>
      <w:r w:rsidRPr="0070574D">
        <w:rPr>
          <w:color w:val="231F20"/>
          <w:spacing w:val="12"/>
          <w:lang w:val="fr-FR"/>
        </w:rPr>
        <w:t xml:space="preserve"> </w:t>
      </w:r>
      <w:r w:rsidRPr="0070574D">
        <w:rPr>
          <w:color w:val="231F20"/>
          <w:lang w:val="fr-FR"/>
        </w:rPr>
        <w:t>du</w:t>
      </w:r>
      <w:r w:rsidRPr="0070574D">
        <w:rPr>
          <w:color w:val="231F20"/>
          <w:spacing w:val="12"/>
          <w:lang w:val="fr-FR"/>
        </w:rPr>
        <w:t xml:space="preserve"> </w:t>
      </w:r>
      <w:r w:rsidRPr="0070574D">
        <w:rPr>
          <w:color w:val="231F20"/>
          <w:lang w:val="fr-FR"/>
        </w:rPr>
        <w:t>possible</w:t>
      </w:r>
      <w:r w:rsidR="00D27302" w:rsidRPr="0070574D">
        <w:t>.</w:t>
      </w:r>
      <w:r w:rsidR="0020639F" w:rsidRPr="0070574D">
        <w:t xml:space="preserve"> </w:t>
      </w:r>
      <w:r w:rsidR="0070574D" w:rsidRPr="0070574D">
        <w:t>«</w:t>
      </w:r>
      <w:r w:rsidR="0070574D">
        <w:t> Dans la mesure du possible » signifie qu’il s’agit d’une obligation de moyen et non de résultat.</w:t>
      </w:r>
    </w:p>
    <w:p w14:paraId="404AF096" w14:textId="7F80881F" w:rsidR="00EC76C5" w:rsidRDefault="006071DE" w:rsidP="000266E9">
      <w:pPr>
        <w:spacing w:before="120" w:after="120" w:line="240" w:lineRule="auto"/>
      </w:pPr>
      <w:r w:rsidRPr="0065112B">
        <w:t xml:space="preserve">Il est </w:t>
      </w:r>
      <w:r w:rsidR="009E525D">
        <w:t>également</w:t>
      </w:r>
      <w:r w:rsidRPr="0065112B">
        <w:t xml:space="preserve"> important de noter que les devoirs de vigilance à </w:t>
      </w:r>
      <w:r w:rsidR="00EC76C5">
        <w:t>l’</w:t>
      </w:r>
      <w:r w:rsidRPr="0065112B">
        <w:t xml:space="preserve">égard des bénéficiaires effectifs relèvent </w:t>
      </w:r>
      <w:r w:rsidR="00A67ED4">
        <w:t>pour</w:t>
      </w:r>
      <w:r w:rsidRPr="0065112B">
        <w:t xml:space="preserve"> partie de la responsabilité du client</w:t>
      </w:r>
      <w:r w:rsidR="00566D89">
        <w:t>. L</w:t>
      </w:r>
      <w:r w:rsidR="00EC76C5">
        <w:t>e Code des sociétés et des associations</w:t>
      </w:r>
      <w:r w:rsidRPr="0065112B">
        <w:t xml:space="preserve"> impose aux personnes morales de communiquer les informations requises concernant leur(s) bénéficiaire(s) effectif(s)</w:t>
      </w:r>
      <w:r w:rsidR="00EC76C5">
        <w:t xml:space="preserve"> (art. 1:33 à 1:36 </w:t>
      </w:r>
      <w:r w:rsidR="005A3055">
        <w:t>du Code des sociétés et des associations</w:t>
      </w:r>
      <w:r w:rsidR="00EC76C5">
        <w:t>)</w:t>
      </w:r>
      <w:r w:rsidRPr="0065112B">
        <w:t xml:space="preserve">. </w:t>
      </w:r>
    </w:p>
    <w:p w14:paraId="4AA817AE" w14:textId="637D56D6" w:rsidR="006071DE" w:rsidRDefault="006071DE" w:rsidP="000266E9">
      <w:pPr>
        <w:spacing w:before="120" w:after="120" w:line="240" w:lineRule="auto"/>
      </w:pPr>
      <w:r w:rsidRPr="0065112B">
        <w:t xml:space="preserve">Cette communication peut se baser sur des documents tels que </w:t>
      </w:r>
      <w:r w:rsidR="005A3055">
        <w:t>l’</w:t>
      </w:r>
      <w:r w:rsidRPr="0065112B">
        <w:t xml:space="preserve">acte de constitution de la personne morale, le registre des actionnaires ou des associés, la liste des présences aux assemblées générales, et, en ce qui concerne les sociétés anonymes, sur les déclarations reçues en exécution de l'article </w:t>
      </w:r>
      <w:r w:rsidR="0064444D">
        <w:t>7:83</w:t>
      </w:r>
      <w:r w:rsidR="0064444D" w:rsidRPr="0065112B">
        <w:t xml:space="preserve"> </w:t>
      </w:r>
      <w:r w:rsidRPr="0065112B">
        <w:t>du Code des sociétés</w:t>
      </w:r>
      <w:r w:rsidR="0064444D">
        <w:t xml:space="preserve"> et des associations</w:t>
      </w:r>
      <w:r w:rsidRPr="0065112B">
        <w:t>.</w:t>
      </w:r>
    </w:p>
    <w:p w14:paraId="1865960D" w14:textId="77777777" w:rsidR="00FE2105" w:rsidRDefault="00FE2105" w:rsidP="000266E9">
      <w:pPr>
        <w:spacing w:before="120" w:after="120" w:line="240" w:lineRule="auto"/>
      </w:pPr>
    </w:p>
    <w:p w14:paraId="5B2E900C" w14:textId="2F37354A" w:rsidR="006E3E19" w:rsidRPr="00F40D5B" w:rsidRDefault="006E3E19" w:rsidP="000266E9">
      <w:pPr>
        <w:pStyle w:val="Titre2"/>
      </w:pPr>
      <w:bookmarkStart w:id="479" w:name="_Toc170483723"/>
      <w:bookmarkStart w:id="480" w:name="_Toc170483931"/>
      <w:bookmarkStart w:id="481" w:name="_Toc170484250"/>
      <w:bookmarkStart w:id="482" w:name="_Toc170484455"/>
      <w:bookmarkStart w:id="483" w:name="_Toc170741494"/>
      <w:bookmarkStart w:id="484" w:name="_Toc178329144"/>
      <w:bookmarkEnd w:id="479"/>
      <w:bookmarkEnd w:id="480"/>
      <w:bookmarkEnd w:id="481"/>
      <w:bookmarkEnd w:id="482"/>
      <w:bookmarkEnd w:id="483"/>
      <w:r w:rsidRPr="00F40D5B">
        <w:t>Vérification de l’identité du client, du mandataire et des bénéficiaires effectifs</w:t>
      </w:r>
      <w:bookmarkEnd w:id="484"/>
    </w:p>
    <w:p w14:paraId="25E9741F" w14:textId="24CC5A48" w:rsidR="006E3E19" w:rsidRPr="007A1419" w:rsidRDefault="006E3E19" w:rsidP="000266E9">
      <w:pPr>
        <w:spacing w:before="120" w:after="120" w:line="240" w:lineRule="auto"/>
        <w:rPr>
          <w:lang w:val="fr-FR"/>
        </w:rPr>
      </w:pPr>
      <w:r w:rsidRPr="00197F1B">
        <w:t>Le devoir de vigilance comporte</w:t>
      </w:r>
      <w:r>
        <w:t xml:space="preserve"> également</w:t>
      </w:r>
      <w:r w:rsidRPr="00197F1B">
        <w:t xml:space="preserve"> </w:t>
      </w:r>
      <w:r w:rsidRPr="00106D0F">
        <w:t>la vérification, qui consiste à confronter les données d'identification à une source</w:t>
      </w:r>
      <w:r w:rsidRPr="00197F1B">
        <w:t xml:space="preserve"> fiable, dont il est pris copie sur support papier ou par voie électronique, permettant de confirmer ou d'infirmer </w:t>
      </w:r>
      <w:r>
        <w:rPr>
          <w:lang w:val="fr-FR"/>
        </w:rPr>
        <w:t>l’identité du client, de son mandataire et des bénéficiaires effectifs</w:t>
      </w:r>
      <w:r w:rsidRPr="007A1419">
        <w:rPr>
          <w:lang w:val="fr-FR"/>
        </w:rPr>
        <w:t>.</w:t>
      </w:r>
    </w:p>
    <w:p w14:paraId="668EB987" w14:textId="77777777" w:rsidR="00E40AB6" w:rsidRPr="00E40AB6" w:rsidRDefault="00E40AB6" w:rsidP="00E40AB6">
      <w:pPr>
        <w:pStyle w:val="Paragraphedeliste"/>
        <w:numPr>
          <w:ilvl w:val="1"/>
          <w:numId w:val="100"/>
        </w:numPr>
        <w:spacing w:before="120" w:after="120" w:line="240" w:lineRule="auto"/>
        <w:rPr>
          <w:rFonts w:asciiTheme="majorHAnsi" w:eastAsia="Times New Roman" w:hAnsiTheme="majorHAnsi" w:cstheme="majorHAnsi"/>
          <w:i/>
          <w:iCs/>
          <w:vanish/>
          <w:sz w:val="24"/>
          <w:szCs w:val="20"/>
          <w:u w:val="single"/>
        </w:rPr>
      </w:pPr>
      <w:bookmarkStart w:id="485" w:name="_Toc159859790"/>
    </w:p>
    <w:p w14:paraId="50585504" w14:textId="77777777" w:rsidR="00E40AB6" w:rsidRPr="00E40AB6" w:rsidRDefault="00E40AB6" w:rsidP="00E40AB6">
      <w:pPr>
        <w:pStyle w:val="Paragraphedeliste"/>
        <w:numPr>
          <w:ilvl w:val="1"/>
          <w:numId w:val="100"/>
        </w:numPr>
        <w:spacing w:before="120" w:after="120" w:line="240" w:lineRule="auto"/>
        <w:rPr>
          <w:rFonts w:asciiTheme="majorHAnsi" w:eastAsia="Times New Roman" w:hAnsiTheme="majorHAnsi" w:cstheme="majorHAnsi"/>
          <w:i/>
          <w:iCs/>
          <w:vanish/>
          <w:sz w:val="24"/>
          <w:szCs w:val="20"/>
          <w:u w:val="single"/>
        </w:rPr>
      </w:pPr>
    </w:p>
    <w:p w14:paraId="0818819D" w14:textId="28EC25FF" w:rsidR="006E3E19" w:rsidRPr="000266E9" w:rsidRDefault="00103846" w:rsidP="000C0CBC">
      <w:pPr>
        <w:pStyle w:val="titre3"/>
        <w:numPr>
          <w:ilvl w:val="2"/>
          <w:numId w:val="100"/>
        </w:numPr>
        <w:rPr>
          <w:b/>
        </w:rPr>
      </w:pPr>
      <w:bookmarkStart w:id="486" w:name="_Toc178329145"/>
      <w:r w:rsidRPr="000266E9">
        <w:t>V</w:t>
      </w:r>
      <w:r w:rsidR="006E3E19" w:rsidRPr="000266E9">
        <w:t>érification du client ou de son mandataire</w:t>
      </w:r>
      <w:bookmarkEnd w:id="485"/>
      <w:bookmarkEnd w:id="486"/>
    </w:p>
    <w:p w14:paraId="2F3107ED" w14:textId="77777777" w:rsidR="006E3E19" w:rsidRPr="007A1419" w:rsidRDefault="006E3E19" w:rsidP="000266E9">
      <w:pPr>
        <w:spacing w:before="120" w:after="120" w:line="240" w:lineRule="auto"/>
        <w:rPr>
          <w:lang w:val="fr-FR"/>
        </w:rPr>
      </w:pPr>
      <w:r w:rsidRPr="007A1419">
        <w:rPr>
          <w:lang w:val="fr-FR"/>
        </w:rPr>
        <w:t xml:space="preserve">La vérification de l'identité au moyen d'un document </w:t>
      </w:r>
      <w:r>
        <w:rPr>
          <w:lang w:val="fr-FR"/>
        </w:rPr>
        <w:t xml:space="preserve">probant et valide (par exemple : la carte d’identité) </w:t>
      </w:r>
      <w:r w:rsidRPr="007A1419">
        <w:rPr>
          <w:lang w:val="fr-FR"/>
        </w:rPr>
        <w:t>revêt un caractère obligatoire (obligation de résultat), lorsqu'elle porte sur le client</w:t>
      </w:r>
      <w:r>
        <w:rPr>
          <w:lang w:val="fr-FR"/>
        </w:rPr>
        <w:t xml:space="preserve"> personne physique</w:t>
      </w:r>
      <w:r w:rsidRPr="007A1419">
        <w:rPr>
          <w:lang w:val="fr-FR"/>
        </w:rPr>
        <w:t xml:space="preserve"> et son mandataire.</w:t>
      </w:r>
    </w:p>
    <w:p w14:paraId="0709E92A" w14:textId="77777777" w:rsidR="006E3E19" w:rsidRPr="006071DE" w:rsidRDefault="006E3E19" w:rsidP="000266E9">
      <w:pPr>
        <w:spacing w:before="120" w:after="120" w:line="240" w:lineRule="auto"/>
        <w:rPr>
          <w:lang w:val="fr-FR"/>
        </w:rPr>
      </w:pPr>
      <w:r w:rsidRPr="007A1419">
        <w:rPr>
          <w:lang w:val="fr-FR"/>
        </w:rPr>
        <w:t>Lorsque la vérification de l'identité porte sur le ou les bénéficiaires effectifs, le professionnel est tenu de mettre en œuvre des moyens proportionnés au niveau de risque de blanchiment (obligation de moyens) présenté par le client, son mandataire, son ou ses bénéficiaires, la relation d'affaires ou l'opération à réaliser.</w:t>
      </w:r>
      <w:r>
        <w:rPr>
          <w:lang w:val="fr-FR"/>
        </w:rPr>
        <w:t xml:space="preserve"> Le cabinet veillera à obtenir un document issu d’une source fiable confirmant la liste des bénéficiaires effectifs, </w:t>
      </w:r>
      <w:r w:rsidRPr="00256F37">
        <w:t>tel qu’un extrait du registre UBO ou une preuve de l’enregistrement des informations. </w:t>
      </w:r>
    </w:p>
    <w:p w14:paraId="2242B079" w14:textId="77777777" w:rsidR="006E3E19" w:rsidRPr="007A1419" w:rsidRDefault="006E3E19" w:rsidP="000266E9">
      <w:pPr>
        <w:spacing w:before="120" w:after="120" w:line="240" w:lineRule="auto"/>
        <w:rPr>
          <w:lang w:val="fr-FR"/>
        </w:rPr>
      </w:pPr>
      <w:r w:rsidRPr="007A1419">
        <w:rPr>
          <w:lang w:val="fr-FR"/>
        </w:rPr>
        <w:t>Conce</w:t>
      </w:r>
      <w:r>
        <w:rPr>
          <w:lang w:val="fr-FR"/>
        </w:rPr>
        <w:t>rn</w:t>
      </w:r>
      <w:r w:rsidRPr="007A1419">
        <w:rPr>
          <w:lang w:val="fr-FR"/>
        </w:rPr>
        <w:t>ant la vérification de l'identité au moyen de documents probants,</w:t>
      </w:r>
      <w:r>
        <w:rPr>
          <w:lang w:val="fr-FR"/>
        </w:rPr>
        <w:t xml:space="preserve"> </w:t>
      </w:r>
      <w:r w:rsidRPr="007A1419">
        <w:rPr>
          <w:lang w:val="fr-FR"/>
        </w:rPr>
        <w:t xml:space="preserve">il y a lieu de distinguer la </w:t>
      </w:r>
      <w:r w:rsidRPr="00A733BF">
        <w:rPr>
          <w:lang w:val="fr-FR"/>
        </w:rPr>
        <w:t>vérification face-à-face</w:t>
      </w:r>
      <w:r w:rsidRPr="00B51F2A">
        <w:rPr>
          <w:lang w:val="fr-FR"/>
        </w:rPr>
        <w:t xml:space="preserve"> de la</w:t>
      </w:r>
      <w:r w:rsidRPr="007A1419">
        <w:rPr>
          <w:lang w:val="fr-FR"/>
        </w:rPr>
        <w:t xml:space="preserve"> vérification à distance,</w:t>
      </w:r>
      <w:r>
        <w:rPr>
          <w:lang w:val="fr-FR"/>
        </w:rPr>
        <w:t xml:space="preserve"> </w:t>
      </w:r>
      <w:r w:rsidRPr="007A1419">
        <w:rPr>
          <w:lang w:val="fr-FR"/>
        </w:rPr>
        <w:t>cette de</w:t>
      </w:r>
      <w:r>
        <w:rPr>
          <w:lang w:val="fr-FR"/>
        </w:rPr>
        <w:t>rn</w:t>
      </w:r>
      <w:r w:rsidRPr="007A1419">
        <w:rPr>
          <w:lang w:val="fr-FR"/>
        </w:rPr>
        <w:t>ière exigeant des mesures de vigilance renforcées.</w:t>
      </w:r>
    </w:p>
    <w:p w14:paraId="7378DEFB" w14:textId="600B50E1" w:rsidR="006E3E19" w:rsidRPr="00712970" w:rsidRDefault="006E3E19" w:rsidP="000266E9">
      <w:pPr>
        <w:pStyle w:val="Paragraphedeliste"/>
        <w:numPr>
          <w:ilvl w:val="0"/>
          <w:numId w:val="45"/>
        </w:numPr>
        <w:spacing w:before="120" w:after="120" w:line="276" w:lineRule="auto"/>
        <w:rPr>
          <w:lang w:val="fr-FR"/>
        </w:rPr>
      </w:pPr>
      <w:r w:rsidRPr="00712970">
        <w:rPr>
          <w:u w:val="single"/>
          <w:lang w:val="fr-FR"/>
        </w:rPr>
        <w:t>La vérification de l'identification face-à-face</w:t>
      </w:r>
      <w:r w:rsidRPr="00712970">
        <w:rPr>
          <w:lang w:val="fr-FR"/>
        </w:rPr>
        <w:t xml:space="preserve"> est réalisée au moyen des documents officiels en cours de </w:t>
      </w:r>
      <w:r w:rsidR="00717422" w:rsidRPr="00712970">
        <w:rPr>
          <w:lang w:val="fr-FR"/>
        </w:rPr>
        <w:t>validité</w:t>
      </w:r>
      <w:r w:rsidR="00717422">
        <w:rPr>
          <w:lang w:val="fr-FR"/>
        </w:rPr>
        <w:t xml:space="preserve">. </w:t>
      </w:r>
      <w:r w:rsidR="0020639F">
        <w:rPr>
          <w:lang w:val="fr-FR"/>
        </w:rPr>
        <w:t>Ces documents</w:t>
      </w:r>
      <w:r>
        <w:rPr>
          <w:lang w:val="fr-FR"/>
        </w:rPr>
        <w:t xml:space="preserve"> sont les </w:t>
      </w:r>
      <w:r w:rsidRPr="00712970">
        <w:rPr>
          <w:lang w:val="fr-FR"/>
        </w:rPr>
        <w:t>suivants</w:t>
      </w:r>
      <w:r>
        <w:rPr>
          <w:lang w:val="fr-FR"/>
        </w:rPr>
        <w:t> :</w:t>
      </w:r>
    </w:p>
    <w:p w14:paraId="7F0F38E4" w14:textId="5464D6C8" w:rsidR="006E3E19" w:rsidRPr="001F51C9" w:rsidRDefault="0020639F" w:rsidP="000266E9">
      <w:pPr>
        <w:pStyle w:val="Paragraphedeliste"/>
        <w:numPr>
          <w:ilvl w:val="1"/>
          <w:numId w:val="46"/>
        </w:numPr>
        <w:spacing w:before="120" w:after="120" w:line="276" w:lineRule="auto"/>
        <w:rPr>
          <w:lang w:val="fr-FR"/>
        </w:rPr>
      </w:pPr>
      <w:r w:rsidRPr="00712970">
        <w:rPr>
          <w:lang w:val="fr-FR"/>
        </w:rPr>
        <w:t>Personne</w:t>
      </w:r>
      <w:r w:rsidR="006E3E19" w:rsidRPr="00712970">
        <w:rPr>
          <w:lang w:val="fr-FR"/>
        </w:rPr>
        <w:t xml:space="preserve"> physique </w:t>
      </w:r>
      <w:r w:rsidRPr="00712970">
        <w:rPr>
          <w:lang w:val="fr-FR"/>
        </w:rPr>
        <w:t>belge :</w:t>
      </w:r>
      <w:r w:rsidR="006E3E19" w:rsidRPr="00712970">
        <w:rPr>
          <w:lang w:val="fr-FR"/>
        </w:rPr>
        <w:t xml:space="preserve"> carte d'identité</w:t>
      </w:r>
      <w:r w:rsidR="006E3E19">
        <w:rPr>
          <w:lang w:val="fr-FR"/>
        </w:rPr>
        <w:t> ;</w:t>
      </w:r>
      <w:r w:rsidR="006E3E19" w:rsidRPr="00712970">
        <w:rPr>
          <w:lang w:val="fr-FR"/>
        </w:rPr>
        <w:t xml:space="preserve"> un passeport valide peut être considéré comme un document équivalent à la carte d'identité.</w:t>
      </w:r>
    </w:p>
    <w:p w14:paraId="060690D2" w14:textId="710EA9F2" w:rsidR="006E3E19" w:rsidRPr="001F51C9" w:rsidRDefault="0020639F" w:rsidP="000266E9">
      <w:pPr>
        <w:pStyle w:val="Paragraphedeliste"/>
        <w:numPr>
          <w:ilvl w:val="1"/>
          <w:numId w:val="46"/>
        </w:numPr>
        <w:spacing w:before="120" w:after="120" w:line="276" w:lineRule="auto"/>
        <w:rPr>
          <w:lang w:val="fr-FR"/>
        </w:rPr>
      </w:pPr>
      <w:r w:rsidRPr="001F51C9">
        <w:rPr>
          <w:lang w:val="fr-FR"/>
        </w:rPr>
        <w:t>Personne</w:t>
      </w:r>
      <w:r w:rsidR="006E3E19" w:rsidRPr="001F51C9">
        <w:rPr>
          <w:lang w:val="fr-FR"/>
        </w:rPr>
        <w:t xml:space="preserve"> physique étrangère domiciliée en </w:t>
      </w:r>
      <w:r w:rsidR="006E3E19">
        <w:rPr>
          <w:lang w:val="fr-FR"/>
        </w:rPr>
        <w:t>Belgique :</w:t>
      </w:r>
      <w:r w:rsidR="006E3E19" w:rsidRPr="001F51C9">
        <w:rPr>
          <w:lang w:val="fr-FR"/>
        </w:rPr>
        <w:t xml:space="preserve"> document délivré par les autorités belges en fonction de son statut sur le territoire (carte de résident, certificat d'inscription au registre des étrangers).</w:t>
      </w:r>
    </w:p>
    <w:p w14:paraId="44EE83DB" w14:textId="0AEC7256" w:rsidR="006E3E19" w:rsidRDefault="0020639F" w:rsidP="000266E9">
      <w:pPr>
        <w:pStyle w:val="Paragraphedeliste"/>
        <w:numPr>
          <w:ilvl w:val="1"/>
          <w:numId w:val="46"/>
        </w:numPr>
        <w:spacing w:before="120" w:after="120" w:line="276" w:lineRule="auto"/>
        <w:rPr>
          <w:lang w:val="fr-FR"/>
        </w:rPr>
      </w:pPr>
      <w:r w:rsidRPr="001F51C9">
        <w:rPr>
          <w:lang w:val="fr-FR"/>
        </w:rPr>
        <w:t>Personne</w:t>
      </w:r>
      <w:r w:rsidR="006E3E19" w:rsidRPr="001F51C9">
        <w:rPr>
          <w:lang w:val="fr-FR"/>
        </w:rPr>
        <w:t xml:space="preserve"> physique étrangère résidant à l'étranger</w:t>
      </w:r>
      <w:r w:rsidR="006E3E19">
        <w:rPr>
          <w:lang w:val="fr-FR"/>
        </w:rPr>
        <w:t> :</w:t>
      </w:r>
      <w:r w:rsidR="006E3E19" w:rsidRPr="001F51C9">
        <w:rPr>
          <w:lang w:val="fr-FR"/>
        </w:rPr>
        <w:t xml:space="preserve"> tout document officiel d'identité tel que la carte d'identité, </w:t>
      </w:r>
      <w:r w:rsidR="006E3E19" w:rsidRPr="0056393A">
        <w:rPr>
          <w:lang w:val="fr-FR"/>
        </w:rPr>
        <w:t>l</w:t>
      </w:r>
      <w:r w:rsidR="006E3E19" w:rsidRPr="000D5FCC">
        <w:rPr>
          <w:lang w:val="fr-FR"/>
        </w:rPr>
        <w:t>e passeport, le permis de</w:t>
      </w:r>
      <w:r w:rsidR="006E3E19" w:rsidRPr="004B1544">
        <w:rPr>
          <w:lang w:val="fr-FR"/>
        </w:rPr>
        <w:t xml:space="preserve"> conduire, la déclaration fiscale (US), la carte de sécurité sociale.</w:t>
      </w:r>
    </w:p>
    <w:p w14:paraId="0D4551E9" w14:textId="24A6C17E" w:rsidR="006E3E19" w:rsidRDefault="0020639F" w:rsidP="000266E9">
      <w:pPr>
        <w:pStyle w:val="Paragraphedeliste"/>
        <w:numPr>
          <w:ilvl w:val="1"/>
          <w:numId w:val="46"/>
        </w:numPr>
        <w:spacing w:before="120" w:after="120" w:line="276" w:lineRule="auto"/>
        <w:rPr>
          <w:lang w:val="fr-FR"/>
        </w:rPr>
      </w:pPr>
      <w:r>
        <w:rPr>
          <w:lang w:val="fr-FR"/>
        </w:rPr>
        <w:t>Personne</w:t>
      </w:r>
      <w:r w:rsidR="006E3E19">
        <w:rPr>
          <w:lang w:val="fr-FR"/>
        </w:rPr>
        <w:t xml:space="preserve"> morale : statuts (coordonnés ou de constitution), publications au Moniteur belge, liste des administrateurs publiée au Moniteur belge, inscriptions BCE ou équivalent à l’étranger.</w:t>
      </w:r>
    </w:p>
    <w:p w14:paraId="376419F5" w14:textId="1AAFF3B9" w:rsidR="006E3E19" w:rsidRPr="004B1544" w:rsidRDefault="0020639F" w:rsidP="000266E9">
      <w:pPr>
        <w:pStyle w:val="Paragraphedeliste"/>
        <w:numPr>
          <w:ilvl w:val="1"/>
          <w:numId w:val="46"/>
        </w:numPr>
        <w:spacing w:before="120" w:after="120" w:line="276" w:lineRule="auto"/>
        <w:rPr>
          <w:lang w:val="fr-FR"/>
        </w:rPr>
      </w:pPr>
      <w:r>
        <w:rPr>
          <w:lang w:val="fr-FR"/>
        </w:rPr>
        <w:t>Tout</w:t>
      </w:r>
      <w:r w:rsidR="006E3E19">
        <w:rPr>
          <w:lang w:val="fr-FR"/>
        </w:rPr>
        <w:t xml:space="preserve"> autre document probant ou source d’information fiable et indépendante (voir 8.1.4)</w:t>
      </w:r>
    </w:p>
    <w:p w14:paraId="16449C54" w14:textId="77777777" w:rsidR="006E3E19" w:rsidRPr="001F51C9" w:rsidRDefault="006E3E19" w:rsidP="000266E9">
      <w:pPr>
        <w:pStyle w:val="Paragraphedeliste"/>
        <w:numPr>
          <w:ilvl w:val="0"/>
          <w:numId w:val="45"/>
        </w:numPr>
        <w:spacing w:before="120" w:after="120" w:line="276" w:lineRule="auto"/>
        <w:rPr>
          <w:lang w:val="fr-FR"/>
        </w:rPr>
      </w:pPr>
      <w:r w:rsidRPr="00712970">
        <w:rPr>
          <w:u w:val="single"/>
          <w:lang w:val="fr-FR"/>
        </w:rPr>
        <w:t>Lorsque le client n'est pas physiquement présent</w:t>
      </w:r>
      <w:r w:rsidRPr="00712970">
        <w:rPr>
          <w:lang w:val="fr-FR"/>
        </w:rPr>
        <w:t xml:space="preserve">, c'est-à-dire dans la </w:t>
      </w:r>
      <w:r w:rsidRPr="001F51C9">
        <w:rPr>
          <w:lang w:val="fr-FR"/>
        </w:rPr>
        <w:t>perspective de la vérification de l'identification à distance, le professionnel doit prendre des dispositions adéquates. La vérification pourra être réalisée</w:t>
      </w:r>
      <w:r>
        <w:rPr>
          <w:lang w:val="fr-FR"/>
        </w:rPr>
        <w:t> :</w:t>
      </w:r>
    </w:p>
    <w:p w14:paraId="612E1190" w14:textId="2C97EE6F" w:rsidR="006E3E19" w:rsidRPr="001F51C9" w:rsidRDefault="0020639F" w:rsidP="000266E9">
      <w:pPr>
        <w:pStyle w:val="Paragraphedeliste"/>
        <w:numPr>
          <w:ilvl w:val="1"/>
          <w:numId w:val="47"/>
        </w:numPr>
        <w:spacing w:before="120" w:after="120" w:line="276" w:lineRule="auto"/>
        <w:rPr>
          <w:lang w:val="fr-FR"/>
        </w:rPr>
      </w:pPr>
      <w:r w:rsidRPr="001F51C9">
        <w:rPr>
          <w:lang w:val="fr-FR"/>
        </w:rPr>
        <w:t>Soit</w:t>
      </w:r>
      <w:r w:rsidR="006E3E19" w:rsidRPr="001F51C9">
        <w:rPr>
          <w:lang w:val="fr-FR"/>
        </w:rPr>
        <w:t xml:space="preserve"> au travers d'une identification face-à-face ultérieure</w:t>
      </w:r>
      <w:r w:rsidR="006E3E19">
        <w:rPr>
          <w:lang w:val="fr-FR"/>
        </w:rPr>
        <w:t>, dans un délai raisonnablement court ;</w:t>
      </w:r>
    </w:p>
    <w:p w14:paraId="3F64B35B" w14:textId="10ECCF14" w:rsidR="006E3E19" w:rsidRPr="001F51C9" w:rsidRDefault="0020639F" w:rsidP="000266E9">
      <w:pPr>
        <w:pStyle w:val="Paragraphedeliste"/>
        <w:numPr>
          <w:ilvl w:val="1"/>
          <w:numId w:val="47"/>
        </w:numPr>
        <w:spacing w:before="120" w:after="120" w:line="276" w:lineRule="auto"/>
        <w:rPr>
          <w:lang w:val="fr-FR"/>
        </w:rPr>
      </w:pPr>
      <w:r w:rsidRPr="001F51C9">
        <w:rPr>
          <w:lang w:val="fr-FR"/>
        </w:rPr>
        <w:t>Soit</w:t>
      </w:r>
      <w:r w:rsidR="006E3E19" w:rsidRPr="001F51C9">
        <w:rPr>
          <w:lang w:val="fr-FR"/>
        </w:rPr>
        <w:t xml:space="preserve"> au moyen de la carte d'identité électronique (belge ou étrangère)</w:t>
      </w:r>
      <w:r w:rsidR="006E3E19">
        <w:rPr>
          <w:lang w:val="fr-FR"/>
        </w:rPr>
        <w:t> ;</w:t>
      </w:r>
    </w:p>
    <w:p w14:paraId="15416F12" w14:textId="5754B5CD" w:rsidR="006E3E19" w:rsidRPr="001F51C9" w:rsidRDefault="0020639F" w:rsidP="000266E9">
      <w:pPr>
        <w:pStyle w:val="Paragraphedeliste"/>
        <w:numPr>
          <w:ilvl w:val="1"/>
          <w:numId w:val="47"/>
        </w:numPr>
        <w:autoSpaceDE w:val="0"/>
        <w:autoSpaceDN w:val="0"/>
        <w:adjustRightInd w:val="0"/>
        <w:spacing w:before="120" w:after="120" w:line="276" w:lineRule="auto"/>
        <w:jc w:val="left"/>
        <w:rPr>
          <w:lang w:val="fr-FR"/>
        </w:rPr>
      </w:pPr>
      <w:r w:rsidRPr="001F51C9">
        <w:rPr>
          <w:lang w:val="fr-FR"/>
        </w:rPr>
        <w:t>Soit</w:t>
      </w:r>
      <w:r w:rsidR="006E3E19" w:rsidRPr="001F51C9">
        <w:rPr>
          <w:lang w:val="fr-FR"/>
        </w:rPr>
        <w:t xml:space="preserve"> au moyen d'un certificat qualifié.</w:t>
      </w:r>
    </w:p>
    <w:p w14:paraId="0A4EC42F" w14:textId="77777777" w:rsidR="006E3E19" w:rsidRDefault="006E3E19" w:rsidP="000266E9">
      <w:pPr>
        <w:autoSpaceDE w:val="0"/>
        <w:autoSpaceDN w:val="0"/>
        <w:adjustRightInd w:val="0"/>
        <w:spacing w:before="120" w:after="120" w:line="276" w:lineRule="auto"/>
        <w:jc w:val="left"/>
        <w:rPr>
          <w:lang w:val="fr-FR"/>
        </w:rPr>
      </w:pPr>
    </w:p>
    <w:p w14:paraId="0AC8ECDC" w14:textId="6C576B8F" w:rsidR="006E3E19" w:rsidRPr="00874165" w:rsidRDefault="006E3E19" w:rsidP="000266E9">
      <w:pPr>
        <w:spacing w:before="120" w:after="120" w:line="276" w:lineRule="auto"/>
      </w:pPr>
      <w:r w:rsidRPr="00874165">
        <w:t xml:space="preserve">Il est important que le </w:t>
      </w:r>
      <w:r>
        <w:t xml:space="preserve">cabinet </w:t>
      </w:r>
      <w:r w:rsidRPr="00874165">
        <w:t xml:space="preserve">se demande si le client ne recourt pas à cette procédure d'identification à distance afin de dissimuler sa véritable identité. Ce risque pourra s'avérer d'autant plus élevé si la </w:t>
      </w:r>
      <w:r w:rsidR="00291C23" w:rsidRPr="00874165">
        <w:t>relation nouée se veut ponctuelle</w:t>
      </w:r>
    </w:p>
    <w:p w14:paraId="593366B9" w14:textId="77777777" w:rsidR="006E3E19" w:rsidRPr="00874165" w:rsidRDefault="006E3E19" w:rsidP="00790722">
      <w:pPr>
        <w:spacing w:before="120" w:after="120" w:line="240" w:lineRule="auto"/>
      </w:pPr>
      <w:r w:rsidRPr="00874165">
        <w:t xml:space="preserve">Dans tous les cas, la vérification pourra être valablement opérée en prenant </w:t>
      </w:r>
      <w:r>
        <w:t xml:space="preserve">en outre </w:t>
      </w:r>
      <w:r w:rsidRPr="00874165">
        <w:t>copie de tout autre document résultant de recherches complémentaires au travers de moteurs de recherche et d'analyse mis à disposition par des sources indépendantes ou officielles, ou au moyen de statuts, de publications, de listes de mandats internationaux, pour autant que</w:t>
      </w:r>
      <w:r>
        <w:t> :</w:t>
      </w:r>
      <w:r w:rsidRPr="00874165">
        <w:t xml:space="preserve"> </w:t>
      </w:r>
    </w:p>
    <w:p w14:paraId="23F8A6E4" w14:textId="45624407" w:rsidR="006E3E19" w:rsidRPr="00874165" w:rsidRDefault="0020639F" w:rsidP="000266E9">
      <w:pPr>
        <w:pStyle w:val="Paragraphedeliste"/>
        <w:numPr>
          <w:ilvl w:val="0"/>
          <w:numId w:val="48"/>
        </w:numPr>
        <w:spacing w:before="120" w:after="120" w:line="240" w:lineRule="auto"/>
      </w:pPr>
      <w:r w:rsidRPr="00874165">
        <w:t>Le</w:t>
      </w:r>
      <w:r w:rsidR="006E3E19" w:rsidRPr="00874165">
        <w:t xml:space="preserve"> client présente un risque faible</w:t>
      </w:r>
      <w:r w:rsidR="006E3E19">
        <w:t xml:space="preserve"> </w:t>
      </w:r>
      <w:r w:rsidR="006E3E19" w:rsidRPr="00874165">
        <w:t xml:space="preserve">de </w:t>
      </w:r>
      <w:r w:rsidR="006E3E19">
        <w:t>BC/FT</w:t>
      </w:r>
      <w:r w:rsidR="006E3E19" w:rsidRPr="00874165">
        <w:t>,</w:t>
      </w:r>
    </w:p>
    <w:p w14:paraId="152750F2" w14:textId="011EAD26" w:rsidR="006E3E19" w:rsidRPr="0070574D" w:rsidRDefault="0020639F" w:rsidP="000266E9">
      <w:pPr>
        <w:pStyle w:val="Paragraphedeliste"/>
        <w:numPr>
          <w:ilvl w:val="0"/>
          <w:numId w:val="48"/>
        </w:numPr>
        <w:spacing w:before="120" w:after="120" w:line="240" w:lineRule="auto"/>
      </w:pPr>
      <w:r w:rsidRPr="0070574D">
        <w:t>L’identification</w:t>
      </w:r>
      <w:r w:rsidR="006E3E19" w:rsidRPr="0070574D">
        <w:t xml:space="preserve"> soit opérée en vue de nouer la relation d'affaires,</w:t>
      </w:r>
    </w:p>
    <w:p w14:paraId="20591EC5" w14:textId="424F9BAC" w:rsidR="006E3E19" w:rsidRDefault="0020639F" w:rsidP="000266E9">
      <w:pPr>
        <w:pStyle w:val="Paragraphedeliste"/>
        <w:numPr>
          <w:ilvl w:val="0"/>
          <w:numId w:val="48"/>
        </w:numPr>
        <w:spacing w:before="120" w:after="120" w:line="240" w:lineRule="auto"/>
      </w:pPr>
      <w:r w:rsidRPr="00874165">
        <w:t>Ce</w:t>
      </w:r>
      <w:r w:rsidR="006E3E19" w:rsidRPr="00874165">
        <w:t xml:space="preserve"> document soit pertinent et vraisemblable.</w:t>
      </w:r>
    </w:p>
    <w:p w14:paraId="4EF0C62C" w14:textId="77777777" w:rsidR="00B02C61" w:rsidRPr="00874165" w:rsidRDefault="00B02C61" w:rsidP="000266E9">
      <w:pPr>
        <w:spacing w:before="120" w:after="120" w:line="240" w:lineRule="auto"/>
      </w:pPr>
      <w:bookmarkStart w:id="487" w:name="_Toc159859791"/>
      <w:r w:rsidRPr="00874165">
        <w:t>Par</w:t>
      </w:r>
      <w:r>
        <w:t xml:space="preserve"> </w:t>
      </w:r>
      <w:r w:rsidRPr="00874165">
        <w:t xml:space="preserve">ailleurs, le </w:t>
      </w:r>
      <w:r>
        <w:t>cabinet</w:t>
      </w:r>
      <w:r w:rsidRPr="00874165">
        <w:t xml:space="preserve"> peut adopter un certain nombre de mesures spécifiques complémentaires visant à corroborer les données d'identification du client et améliorer la connaissance qu'il a de ce dernier.</w:t>
      </w:r>
      <w:r>
        <w:t xml:space="preserve"> Ces mesures sont :</w:t>
      </w:r>
    </w:p>
    <w:tbl>
      <w:tblPr>
        <w:tblW w:w="9267"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7"/>
      </w:tblGrid>
      <w:tr w:rsidR="00B02C61" w:rsidRPr="009F78B1" w14:paraId="33AA3307" w14:textId="77777777" w:rsidTr="00086FC4">
        <w:trPr>
          <w:trHeight w:val="274"/>
        </w:trPr>
        <w:tc>
          <w:tcPr>
            <w:tcW w:w="9267" w:type="dxa"/>
            <w:shd w:val="clear" w:color="auto" w:fill="C5E7E9"/>
          </w:tcPr>
          <w:p w14:paraId="05EF7076" w14:textId="77777777" w:rsidR="00B02C61" w:rsidRPr="009F78B1" w:rsidRDefault="00B02C61" w:rsidP="00CD430E">
            <w:pPr>
              <w:spacing w:line="240" w:lineRule="auto"/>
              <w:ind w:left="150"/>
              <w:rPr>
                <w:b/>
              </w:rPr>
            </w:pPr>
            <w:r w:rsidRPr="009F78B1">
              <w:rPr>
                <w:b/>
              </w:rPr>
              <w:t xml:space="preserve">EXEMPLE : </w:t>
            </w:r>
            <w:r w:rsidRPr="009F78B1">
              <w:rPr>
                <w:highlight w:val="yellow"/>
              </w:rPr>
              <w:t>[à adapter éventuellement par le cabinet]</w:t>
            </w:r>
          </w:p>
          <w:p w14:paraId="4DBA169D" w14:textId="77777777" w:rsidR="00B02C61" w:rsidRPr="009F78B1" w:rsidRDefault="00B02C61">
            <w:pPr>
              <w:pStyle w:val="Paragraphedeliste"/>
              <w:numPr>
                <w:ilvl w:val="0"/>
                <w:numId w:val="49"/>
              </w:numPr>
              <w:spacing w:line="240" w:lineRule="auto"/>
              <w:ind w:left="510"/>
            </w:pPr>
            <w:r w:rsidRPr="009F78B1">
              <w:t>demander au client un ou plusieurs documents complémentaires tels qu'une déclaration fiscale, un passeport, un permis de conduire, une carte de sécurité sociale, un certificat de naissance ... ;</w:t>
            </w:r>
          </w:p>
          <w:p w14:paraId="77026444" w14:textId="77777777" w:rsidR="00B02C61" w:rsidRPr="009F78B1" w:rsidRDefault="00B02C61">
            <w:pPr>
              <w:pStyle w:val="Paragraphedeliste"/>
              <w:numPr>
                <w:ilvl w:val="0"/>
                <w:numId w:val="49"/>
              </w:numPr>
              <w:spacing w:line="240" w:lineRule="auto"/>
              <w:ind w:left="510"/>
            </w:pPr>
            <w:r w:rsidRPr="009F78B1">
              <w:t>procéder à des recoupements au moyen de sources étrangères fiables telles que des sources externes indépendantes ou des moteurs de recherche et d'analyse ;</w:t>
            </w:r>
          </w:p>
          <w:p w14:paraId="31CD7FBD" w14:textId="77777777" w:rsidR="00B02C61" w:rsidRPr="009F78B1" w:rsidRDefault="00B02C61">
            <w:pPr>
              <w:pStyle w:val="Paragraphedeliste"/>
              <w:numPr>
                <w:ilvl w:val="0"/>
                <w:numId w:val="49"/>
              </w:numPr>
              <w:spacing w:line="240" w:lineRule="auto"/>
              <w:ind w:left="510"/>
              <w:rPr>
                <w:sz w:val="18"/>
                <w:szCs w:val="18"/>
              </w:rPr>
            </w:pPr>
            <w:r w:rsidRPr="009F78B1">
              <w:t>procéder, le cas échéant, à l'envoi de courriers nominatifs et assurer un suivi des retours de courrier.</w:t>
            </w:r>
          </w:p>
        </w:tc>
      </w:tr>
    </w:tbl>
    <w:p w14:paraId="57CEC764" w14:textId="29253AE1" w:rsidR="006E3E19" w:rsidRPr="000266E9" w:rsidRDefault="00103846" w:rsidP="000266E9">
      <w:pPr>
        <w:pStyle w:val="titre3"/>
        <w:numPr>
          <w:ilvl w:val="2"/>
          <w:numId w:val="108"/>
        </w:numPr>
        <w:rPr>
          <w:b/>
        </w:rPr>
      </w:pPr>
      <w:bookmarkStart w:id="488" w:name="_Toc178329146"/>
      <w:r w:rsidRPr="000266E9">
        <w:t>V</w:t>
      </w:r>
      <w:r w:rsidR="006E3E19" w:rsidRPr="000266E9">
        <w:t>érification de l’identité des bénéficiaires effectifs</w:t>
      </w:r>
      <w:bookmarkEnd w:id="487"/>
      <w:bookmarkEnd w:id="488"/>
    </w:p>
    <w:p w14:paraId="32C4315A" w14:textId="77777777" w:rsidR="006E3E19" w:rsidRPr="00874165" w:rsidRDefault="006E3E19" w:rsidP="000266E9">
      <w:pPr>
        <w:spacing w:before="120" w:after="120" w:line="240" w:lineRule="auto"/>
      </w:pPr>
      <w:r w:rsidRPr="00874165">
        <w:t>En ce qui concerne la vérification de l’identité du ou des bénéficiaires effectifs, le cabinet examinera en première instance la vraisemblance des informations communiquées par son client</w:t>
      </w:r>
      <w:r>
        <w:t xml:space="preserve"> au travers de documents tels que la consultation du registre des actionnaires, du registre UBO, …</w:t>
      </w:r>
    </w:p>
    <w:p w14:paraId="2BA6245C" w14:textId="7DE85F97" w:rsidR="006E3E19" w:rsidRPr="00874165" w:rsidRDefault="006E3E19" w:rsidP="000266E9">
      <w:pPr>
        <w:spacing w:before="120" w:after="120" w:line="240" w:lineRule="auto"/>
      </w:pPr>
      <w:r w:rsidRPr="00874165">
        <w:t>Le responsable de la mission</w:t>
      </w:r>
      <w:r>
        <w:t>,</w:t>
      </w:r>
      <w:r w:rsidRPr="00874165">
        <w:t xml:space="preserve"> quant à lui</w:t>
      </w:r>
      <w:r>
        <w:t>,</w:t>
      </w:r>
      <w:r w:rsidRPr="00874165">
        <w:t xml:space="preserve"> aura pour tâche de vérifier la pertinence et la vraisemblance de ces informations notamment au travers de sources externes </w:t>
      </w:r>
      <w:r w:rsidRPr="00A55493">
        <w:t>fiables (</w:t>
      </w:r>
      <w:r w:rsidRPr="00A55493">
        <w:rPr>
          <w:i/>
        </w:rPr>
        <w:t>cf.</w:t>
      </w:r>
      <w:r w:rsidRPr="00A55493">
        <w:t xml:space="preserve"> point 8.4).</w:t>
      </w:r>
    </w:p>
    <w:p w14:paraId="1FCDAF05" w14:textId="77777777" w:rsidR="006E3E19" w:rsidRDefault="006E3E19" w:rsidP="000266E9">
      <w:pPr>
        <w:spacing w:before="120" w:after="120" w:line="240" w:lineRule="auto"/>
      </w:pPr>
      <w:r w:rsidRPr="00874165">
        <w:t>Concernant les bénéficiaires effectifs de personnes morales en particulier, il est recommandé que le responsable de la mission acquière une vision claire de la structure de la personne morale, des mécanismes qui la régissent ainsi que la manière dont s'exerce la propriété sur cette personne morale.</w:t>
      </w:r>
    </w:p>
    <w:p w14:paraId="30C0253D" w14:textId="77777777" w:rsidR="006E3E19" w:rsidRDefault="006E3E19" w:rsidP="000266E9">
      <w:pPr>
        <w:spacing w:before="120" w:after="120" w:line="240" w:lineRule="auto"/>
      </w:pPr>
      <w:r w:rsidRPr="00874165">
        <w:t xml:space="preserve">Il est à noter qu'il n'est pas rare qu'une personne qualifiée de bénéficiaire effectif en raison de son mandat au sein de la société intervienne également en tant que mandataire parce qu'elle représente la personne morale dans sa relation avec le </w:t>
      </w:r>
      <w:r>
        <w:t>cabinet</w:t>
      </w:r>
      <w:r w:rsidRPr="00874165">
        <w:t>. Cette personne doit alors être identifiée et faire l'objet de mesures de vérification en tant que mandataire.</w:t>
      </w:r>
    </w:p>
    <w:p w14:paraId="56616781" w14:textId="77777777" w:rsidR="006E3E19" w:rsidRDefault="006E3E19" w:rsidP="000266E9">
      <w:pPr>
        <w:spacing w:before="120" w:after="120"/>
      </w:pPr>
      <w:r>
        <w:t xml:space="preserve">Enfin, nous avons l’obligation de signaler </w:t>
      </w:r>
      <w:r w:rsidRPr="0087611B">
        <w:t>par voie électronique à l'Administration de la Trésorerie toute différence qu</w:t>
      </w:r>
      <w:r>
        <w:t>e nous</w:t>
      </w:r>
      <w:r w:rsidRPr="0087611B">
        <w:t xml:space="preserve"> constat</w:t>
      </w:r>
      <w:r>
        <w:t>ons</w:t>
      </w:r>
      <w:r w:rsidRPr="0087611B">
        <w:t xml:space="preserve"> entre les informations sur les bénéficiaires effectifs disponibles dans le registre UBO et les informations sur les bénéficiaires effectifs qui sont à </w:t>
      </w:r>
      <w:r>
        <w:t>notre</w:t>
      </w:r>
      <w:r w:rsidRPr="0087611B">
        <w:t xml:space="preserve"> disposition</w:t>
      </w:r>
      <w:r>
        <w:t xml:space="preserve"> (article 74/1, §1</w:t>
      </w:r>
      <w:r w:rsidRPr="0087611B">
        <w:rPr>
          <w:vertAlign w:val="superscript"/>
        </w:rPr>
        <w:t>er</w:t>
      </w:r>
      <w:r>
        <w:t xml:space="preserve"> de la LAB)</w:t>
      </w:r>
      <w:r>
        <w:rPr>
          <w:rStyle w:val="Appelnotedebasdep"/>
        </w:rPr>
        <w:footnoteReference w:id="8"/>
      </w:r>
      <w:r w:rsidRPr="0087611B">
        <w:t>.</w:t>
      </w:r>
    </w:p>
    <w:p w14:paraId="3E163404" w14:textId="6AEA7FC9" w:rsidR="00626157" w:rsidRDefault="006E3E19" w:rsidP="000266E9">
      <w:pPr>
        <w:spacing w:before="120" w:after="120"/>
      </w:pPr>
      <w:r>
        <w:t>Une dérogation est néanmoins possible</w:t>
      </w:r>
      <w:r w:rsidRPr="00B35499">
        <w:t xml:space="preserve"> </w:t>
      </w:r>
      <w:r>
        <w:t xml:space="preserve">conformément à l’article 74/1, §1, al.3 de la LAB, </w:t>
      </w:r>
      <w:r w:rsidRPr="00926005">
        <w:t>lorsque les informations et renseignements ont été reçus d'un client ou obtenus sur un client lors de l'évaluation de la situation juridique de ce client ou dans l'exercice de leur mission de défense ou de représentation du client dans une procédure judiciaire ou concernant une telle procédure, y compris dans le cadre de conseils relatifs à la manière d'engager ou d'éviter une procédure, que ces informations ou renseignements soient reçus ou obtenus avant, pendant ou après cette procédure, sauf si les réviseurs d’entreprises vis</w:t>
      </w:r>
      <w:r>
        <w:t>é</w:t>
      </w:r>
      <w:r w:rsidRPr="00926005">
        <w:t>s ont pris part à des activités de blanchiment de capitaux ou de financement du terrorisme, ont fourni un conseil juridique à des fins de blanchiment de capitaux ou de financement du terrorisme ou savent que le client a sollicité un conseil juridique à de telles fins.</w:t>
      </w:r>
      <w:r w:rsidRPr="0025092B">
        <w:t> </w:t>
      </w:r>
    </w:p>
    <w:p w14:paraId="6E830AFA" w14:textId="77777777" w:rsidR="008C36CB" w:rsidRDefault="008C36CB" w:rsidP="000266E9">
      <w:pPr>
        <w:spacing w:before="120" w:after="120"/>
      </w:pPr>
    </w:p>
    <w:p w14:paraId="22B7ACAC" w14:textId="153A95C3" w:rsidR="006E3E19" w:rsidRPr="000266E9" w:rsidRDefault="00626157" w:rsidP="000266E9">
      <w:pPr>
        <w:pStyle w:val="Titre2"/>
      </w:pPr>
      <w:bookmarkStart w:id="489" w:name="_Toc178329147"/>
      <w:r w:rsidRPr="000266E9">
        <w:t>Moment de l’identification et de la vérification de l’identité du client, des bénéficiaires effectifs et du mandataire</w:t>
      </w:r>
      <w:r w:rsidR="00A55493">
        <w:rPr>
          <w:rStyle w:val="Appelnotedebasdep"/>
        </w:rPr>
        <w:footnoteReference w:id="9"/>
      </w:r>
      <w:bookmarkEnd w:id="489"/>
    </w:p>
    <w:p w14:paraId="449779C8" w14:textId="5680175F" w:rsidR="006B124B" w:rsidRDefault="006B124B" w:rsidP="000266E9">
      <w:pPr>
        <w:pStyle w:val="Default"/>
        <w:spacing w:before="120" w:after="120"/>
        <w:rPr>
          <w:rFonts w:asciiTheme="minorHAnsi" w:hAnsiTheme="minorHAnsi" w:cstheme="minorBidi"/>
          <w:color w:val="auto"/>
          <w:sz w:val="22"/>
          <w:szCs w:val="22"/>
          <w:lang w:val="fr-BE"/>
        </w:rPr>
      </w:pPr>
      <w:r>
        <w:rPr>
          <w:rFonts w:asciiTheme="minorHAnsi" w:hAnsiTheme="minorHAnsi" w:cstheme="minorBidi"/>
          <w:color w:val="auto"/>
          <w:sz w:val="22"/>
          <w:szCs w:val="22"/>
          <w:lang w:val="fr-BE"/>
        </w:rPr>
        <w:t>L’article 30, alinéa 1</w:t>
      </w:r>
      <w:r w:rsidRPr="000266E9">
        <w:rPr>
          <w:rFonts w:asciiTheme="minorHAnsi" w:hAnsiTheme="minorHAnsi" w:cstheme="minorBidi"/>
          <w:color w:val="auto"/>
          <w:sz w:val="22"/>
          <w:szCs w:val="22"/>
          <w:vertAlign w:val="superscript"/>
          <w:lang w:val="fr-BE"/>
        </w:rPr>
        <w:t>er</w:t>
      </w:r>
      <w:r w:rsidR="00A55493">
        <w:rPr>
          <w:rFonts w:asciiTheme="minorHAnsi" w:hAnsiTheme="minorHAnsi" w:cstheme="minorBidi"/>
          <w:color w:val="auto"/>
          <w:sz w:val="22"/>
          <w:szCs w:val="22"/>
          <w:lang w:val="fr-BE"/>
        </w:rPr>
        <w:t xml:space="preserve"> </w:t>
      </w:r>
      <w:r>
        <w:rPr>
          <w:rFonts w:asciiTheme="minorHAnsi" w:hAnsiTheme="minorHAnsi" w:cstheme="minorBidi"/>
          <w:color w:val="auto"/>
          <w:sz w:val="22"/>
          <w:szCs w:val="22"/>
          <w:lang w:val="fr-BE"/>
        </w:rPr>
        <w:t xml:space="preserve">, de la </w:t>
      </w:r>
      <w:r w:rsidR="00A55493">
        <w:rPr>
          <w:rFonts w:asciiTheme="minorHAnsi" w:hAnsiTheme="minorHAnsi" w:cstheme="minorBidi"/>
          <w:color w:val="auto"/>
          <w:sz w:val="22"/>
          <w:szCs w:val="22"/>
          <w:lang w:val="fr-BE"/>
        </w:rPr>
        <w:t>LAB</w:t>
      </w:r>
      <w:r>
        <w:rPr>
          <w:rFonts w:asciiTheme="minorHAnsi" w:hAnsiTheme="minorHAnsi" w:cstheme="minorBidi"/>
          <w:color w:val="auto"/>
          <w:sz w:val="22"/>
          <w:szCs w:val="22"/>
          <w:lang w:val="fr-BE"/>
        </w:rPr>
        <w:t xml:space="preserve"> dispose que l’identification et la vérification de l’identité du client et des bénéficiaires effectifs du client doivent s’effectuer avant que la relation d’affaires ne soit nouée ou que l’opération occasionnelle pour laquelle le réviseur d’entreprises est sollicité ne soit exécutée. </w:t>
      </w:r>
    </w:p>
    <w:p w14:paraId="57F91CD4" w14:textId="77777777" w:rsidR="004C7889" w:rsidRPr="004C7889" w:rsidRDefault="004C7889" w:rsidP="004C7889">
      <w:pPr>
        <w:pStyle w:val="Paragraphedeliste"/>
        <w:numPr>
          <w:ilvl w:val="1"/>
          <w:numId w:val="101"/>
        </w:numPr>
        <w:spacing w:before="120" w:after="120" w:line="240" w:lineRule="auto"/>
        <w:outlineLvl w:val="2"/>
        <w:rPr>
          <w:rFonts w:asciiTheme="majorHAnsi" w:eastAsia="Times New Roman" w:hAnsiTheme="majorHAnsi" w:cstheme="majorHAnsi"/>
          <w:i/>
          <w:iCs/>
          <w:vanish/>
          <w:sz w:val="24"/>
          <w:szCs w:val="20"/>
          <w:u w:val="single"/>
        </w:rPr>
      </w:pPr>
      <w:bookmarkStart w:id="490" w:name="_Toc170483935"/>
      <w:bookmarkStart w:id="491" w:name="_Toc170484459"/>
      <w:bookmarkStart w:id="492" w:name="_Toc170741498"/>
      <w:bookmarkStart w:id="493" w:name="_Toc178328959"/>
      <w:bookmarkStart w:id="494" w:name="_Toc178329148"/>
      <w:bookmarkEnd w:id="490"/>
      <w:bookmarkEnd w:id="491"/>
      <w:bookmarkEnd w:id="492"/>
      <w:bookmarkEnd w:id="493"/>
      <w:bookmarkEnd w:id="494"/>
    </w:p>
    <w:p w14:paraId="0227D1D7" w14:textId="56DF84DE" w:rsidR="006B124B" w:rsidRPr="004438AB" w:rsidRDefault="006B124B" w:rsidP="000266E9">
      <w:pPr>
        <w:pStyle w:val="titre3"/>
      </w:pPr>
      <w:bookmarkStart w:id="495" w:name="_Toc178329149"/>
      <w:r w:rsidRPr="004438AB">
        <w:t>Mandat de commissaire</w:t>
      </w:r>
      <w:bookmarkEnd w:id="495"/>
    </w:p>
    <w:p w14:paraId="7972F9F8" w14:textId="18F2A08F" w:rsidR="0021362D" w:rsidRDefault="006B124B">
      <w:pPr>
        <w:pStyle w:val="Default"/>
        <w:spacing w:before="120" w:after="120"/>
        <w:rPr>
          <w:sz w:val="22"/>
          <w:szCs w:val="22"/>
        </w:rPr>
      </w:pPr>
      <w:r>
        <w:rPr>
          <w:sz w:val="22"/>
          <w:szCs w:val="22"/>
        </w:rPr>
        <w:t xml:space="preserve">Le moment où une relation d’affaires est nouée entre un commissaire et son client, et où il convient par conséquent de procéder à l’identification et à la vérification de l’identité du client et des bénéficiaires effectifs, dépend du cas de figure. Quatre scénarios sont étudiés ci-dessous. Ce tour d'horizon n’est pas exhaustif mais permet de poser les grands principes et de les appliquer à des situations concrètes. </w:t>
      </w:r>
    </w:p>
    <w:p w14:paraId="2ECE6D41" w14:textId="77777777" w:rsidR="005E6D92" w:rsidRPr="000266E9" w:rsidRDefault="005E6D92" w:rsidP="000266E9">
      <w:pPr>
        <w:pStyle w:val="Default"/>
        <w:spacing w:before="120" w:after="120"/>
        <w:rPr>
          <w:sz w:val="22"/>
          <w:szCs w:val="22"/>
        </w:rPr>
      </w:pPr>
    </w:p>
    <w:p w14:paraId="2F93F71A" w14:textId="25F06E58" w:rsidR="006B124B" w:rsidRPr="000266E9" w:rsidRDefault="006B124B" w:rsidP="000266E9">
      <w:pPr>
        <w:pStyle w:val="Default"/>
        <w:spacing w:before="120" w:after="120"/>
        <w:rPr>
          <w:b/>
          <w:bCs/>
          <w:sz w:val="22"/>
          <w:szCs w:val="22"/>
          <w:u w:val="single"/>
        </w:rPr>
      </w:pPr>
      <w:r w:rsidRPr="000266E9">
        <w:rPr>
          <w:b/>
          <w:bCs/>
          <w:color w:val="006FC0"/>
          <w:sz w:val="22"/>
          <w:szCs w:val="22"/>
          <w:u w:val="single"/>
        </w:rPr>
        <w:t xml:space="preserve">Le réviseur d’entreprises a sollicité sa nomination sans réserve et sans assortir son offre d’une quelconque condition suspensive : </w:t>
      </w:r>
    </w:p>
    <w:p w14:paraId="5A7B7736" w14:textId="77777777" w:rsidR="006B124B" w:rsidRDefault="006B124B" w:rsidP="000266E9">
      <w:pPr>
        <w:pStyle w:val="Default"/>
        <w:spacing w:before="120" w:after="120"/>
        <w:jc w:val="both"/>
        <w:rPr>
          <w:sz w:val="22"/>
          <w:szCs w:val="22"/>
        </w:rPr>
      </w:pPr>
      <w:r>
        <w:rPr>
          <w:sz w:val="22"/>
          <w:szCs w:val="22"/>
        </w:rPr>
        <w:t xml:space="preserve">Dans le cas d’un </w:t>
      </w:r>
      <w:r>
        <w:rPr>
          <w:b/>
          <w:bCs/>
          <w:sz w:val="22"/>
          <w:szCs w:val="22"/>
        </w:rPr>
        <w:t>mandat de commissaire</w:t>
      </w:r>
      <w:r>
        <w:rPr>
          <w:sz w:val="22"/>
          <w:szCs w:val="22"/>
        </w:rPr>
        <w:t xml:space="preserve">, le Collège considère que la relation d’affaires est nouée au moment où l’assemblée générale, donnant </w:t>
      </w:r>
      <w:proofErr w:type="gramStart"/>
      <w:r>
        <w:rPr>
          <w:sz w:val="22"/>
          <w:szCs w:val="22"/>
        </w:rPr>
        <w:t>suite à</w:t>
      </w:r>
      <w:proofErr w:type="gramEnd"/>
      <w:r>
        <w:rPr>
          <w:sz w:val="22"/>
          <w:szCs w:val="22"/>
        </w:rPr>
        <w:t xml:space="preserve"> l’offre définitive et inconditionnelle du réviseur d’entreprises, nomme ce dernier. Au moment où sa nomination prend cours, le commissaire est en effet formellement désigné. À partir de ce moment-là, il ne pourra plus être mis fin à son mandat que pour les motifs énumérés de manière limitative dans le Code des sociétés et des associations. L’identification et la vérification de l’identité du client et de ses bénéficiaires effectifs doivent donc être opérés </w:t>
      </w:r>
      <w:r>
        <w:rPr>
          <w:b/>
          <w:bCs/>
          <w:sz w:val="22"/>
          <w:szCs w:val="22"/>
        </w:rPr>
        <w:t>avant la nomination du commissaire par l’assemblée générale</w:t>
      </w:r>
      <w:r>
        <w:rPr>
          <w:sz w:val="22"/>
          <w:szCs w:val="22"/>
        </w:rPr>
        <w:t xml:space="preserve">. </w:t>
      </w:r>
    </w:p>
    <w:p w14:paraId="4D99397E" w14:textId="77777777" w:rsidR="006B124B" w:rsidRDefault="006B124B" w:rsidP="000266E9">
      <w:pPr>
        <w:pStyle w:val="Default"/>
        <w:spacing w:before="120" w:after="120"/>
        <w:jc w:val="both"/>
        <w:rPr>
          <w:sz w:val="22"/>
          <w:szCs w:val="22"/>
        </w:rPr>
      </w:pPr>
      <w:r>
        <w:rPr>
          <w:sz w:val="22"/>
          <w:szCs w:val="22"/>
        </w:rPr>
        <w:t xml:space="preserve">Le réviseur d’entreprises doit dans ce cas procéder à l’identification et à la vérification de l’identité du client et de ses bénéficiaires effectifs : </w:t>
      </w:r>
    </w:p>
    <w:p w14:paraId="0A3F7FAD" w14:textId="77777777" w:rsidR="006B124B" w:rsidRDefault="006B124B" w:rsidP="000266E9">
      <w:pPr>
        <w:pStyle w:val="Default"/>
        <w:spacing w:before="120" w:after="120"/>
        <w:ind w:firstLine="708"/>
        <w:jc w:val="both"/>
        <w:rPr>
          <w:sz w:val="22"/>
          <w:szCs w:val="22"/>
        </w:rPr>
      </w:pPr>
      <w:r>
        <w:rPr>
          <w:sz w:val="22"/>
          <w:szCs w:val="22"/>
        </w:rPr>
        <w:t xml:space="preserve">- Soit avant de présenter son offre contraignante ; </w:t>
      </w:r>
    </w:p>
    <w:p w14:paraId="4111CEB6" w14:textId="698727F9" w:rsidR="006B124B" w:rsidRDefault="006B124B" w:rsidP="000266E9">
      <w:pPr>
        <w:pStyle w:val="Default"/>
        <w:spacing w:before="120" w:after="120"/>
        <w:ind w:left="708"/>
        <w:jc w:val="both"/>
        <w:rPr>
          <w:sz w:val="22"/>
          <w:szCs w:val="22"/>
        </w:rPr>
      </w:pPr>
      <w:r>
        <w:rPr>
          <w:sz w:val="22"/>
          <w:szCs w:val="22"/>
        </w:rPr>
        <w:t>-</w:t>
      </w:r>
      <w:r w:rsidR="000E5FA0">
        <w:rPr>
          <w:sz w:val="22"/>
          <w:szCs w:val="22"/>
        </w:rPr>
        <w:t xml:space="preserve"> </w:t>
      </w:r>
      <w:r>
        <w:rPr>
          <w:sz w:val="22"/>
          <w:szCs w:val="22"/>
        </w:rPr>
        <w:t xml:space="preserve">Soit au moment où l’organe d’administration l’informe que sa désignation au poste de commissaire va être soumise à l’assemblée générale. Il doit alors y procéder immédiatement afin de ne pas empêcher l’assemblée générale de statuer. </w:t>
      </w:r>
    </w:p>
    <w:p w14:paraId="6334052A" w14:textId="77777777" w:rsidR="006B124B" w:rsidRDefault="006B124B" w:rsidP="000266E9">
      <w:pPr>
        <w:pStyle w:val="Default"/>
        <w:spacing w:before="120" w:after="120"/>
        <w:jc w:val="both"/>
        <w:rPr>
          <w:sz w:val="22"/>
          <w:szCs w:val="22"/>
        </w:rPr>
      </w:pPr>
    </w:p>
    <w:p w14:paraId="52D7830A" w14:textId="2C50AC19" w:rsidR="006B124B" w:rsidRPr="000266E9" w:rsidRDefault="006B124B" w:rsidP="000266E9">
      <w:pPr>
        <w:pStyle w:val="Default"/>
        <w:spacing w:before="120" w:after="120"/>
        <w:jc w:val="both"/>
        <w:rPr>
          <w:b/>
          <w:bCs/>
          <w:sz w:val="22"/>
          <w:szCs w:val="22"/>
          <w:u w:val="single"/>
        </w:rPr>
      </w:pPr>
      <w:r w:rsidRPr="000266E9">
        <w:rPr>
          <w:b/>
          <w:bCs/>
          <w:color w:val="006FC0"/>
          <w:sz w:val="22"/>
          <w:szCs w:val="22"/>
          <w:u w:val="single"/>
        </w:rPr>
        <w:t xml:space="preserve">Le réviseur d’entreprises a sollicité sa nomination en assortissant son offre d’une condition suspensive concernant l’obligation d’identification et de vérification de l’identité : </w:t>
      </w:r>
    </w:p>
    <w:p w14:paraId="30CB0A8C" w14:textId="2A08C232" w:rsidR="006B124B" w:rsidRDefault="006B124B" w:rsidP="000266E9">
      <w:pPr>
        <w:pStyle w:val="Default"/>
        <w:spacing w:before="120" w:after="120"/>
        <w:jc w:val="both"/>
        <w:rPr>
          <w:sz w:val="22"/>
          <w:szCs w:val="22"/>
        </w:rPr>
      </w:pPr>
      <w:r>
        <w:rPr>
          <w:sz w:val="22"/>
          <w:szCs w:val="22"/>
        </w:rPr>
        <w:t xml:space="preserve">Le Collège remarque que certains réviseurs d’entreprises présentent des offres assorties d’une </w:t>
      </w:r>
      <w:r>
        <w:rPr>
          <w:b/>
          <w:bCs/>
          <w:sz w:val="22"/>
          <w:szCs w:val="22"/>
        </w:rPr>
        <w:t xml:space="preserve">condition suspensive </w:t>
      </w:r>
      <w:r>
        <w:rPr>
          <w:sz w:val="22"/>
          <w:szCs w:val="22"/>
        </w:rPr>
        <w:t xml:space="preserve">subordonnant leur nomination effective en tant que commissaire à l’accomplissement de l’obligation d’identification et de vérification de l’identité imposée par la </w:t>
      </w:r>
      <w:r w:rsidR="000E5FA0">
        <w:rPr>
          <w:sz w:val="22"/>
          <w:szCs w:val="22"/>
        </w:rPr>
        <w:t>LAB</w:t>
      </w:r>
      <w:r>
        <w:rPr>
          <w:sz w:val="22"/>
          <w:szCs w:val="22"/>
        </w:rPr>
        <w:t xml:space="preserve">. </w:t>
      </w:r>
    </w:p>
    <w:p w14:paraId="27B3A2D5" w14:textId="5BF36F69" w:rsidR="006B124B" w:rsidRDefault="006B124B" w:rsidP="000266E9">
      <w:pPr>
        <w:pStyle w:val="Default"/>
        <w:spacing w:before="120" w:after="120"/>
        <w:jc w:val="both"/>
      </w:pPr>
      <w:r>
        <w:rPr>
          <w:sz w:val="22"/>
          <w:szCs w:val="22"/>
        </w:rPr>
        <w:t>Dans ce cas, l'acceptation de l’offre et la nomination par l'assemblée générale ne donneront lieu à une relation d'affaires que si la condition suspensive est remplie.</w:t>
      </w:r>
    </w:p>
    <w:p w14:paraId="317A7C9A" w14:textId="77777777" w:rsidR="006B124B" w:rsidRDefault="006B124B" w:rsidP="000266E9">
      <w:pPr>
        <w:pStyle w:val="Default"/>
        <w:spacing w:before="120" w:after="120"/>
        <w:jc w:val="both"/>
        <w:rPr>
          <w:sz w:val="22"/>
          <w:szCs w:val="22"/>
        </w:rPr>
      </w:pPr>
      <w:r>
        <w:rPr>
          <w:sz w:val="22"/>
          <w:szCs w:val="22"/>
        </w:rPr>
        <w:t xml:space="preserve">Le réviseur d’entreprises doit alors procéder sans délai à l’identification et à la vérification de l’identité du client et des bénéficiaires effectifs. Sans délai signifie </w:t>
      </w:r>
      <w:r>
        <w:rPr>
          <w:b/>
          <w:bCs/>
          <w:sz w:val="22"/>
          <w:szCs w:val="22"/>
        </w:rPr>
        <w:t xml:space="preserve">immédiatement </w:t>
      </w:r>
      <w:r>
        <w:rPr>
          <w:sz w:val="22"/>
          <w:szCs w:val="22"/>
        </w:rPr>
        <w:t xml:space="preserve">après avoir été </w:t>
      </w:r>
      <w:r>
        <w:rPr>
          <w:b/>
          <w:bCs/>
          <w:sz w:val="22"/>
          <w:szCs w:val="22"/>
        </w:rPr>
        <w:t>informé par l’organe d’administration de la présentation de sa candidature à l’assemblée générale</w:t>
      </w:r>
      <w:r>
        <w:rPr>
          <w:sz w:val="22"/>
          <w:szCs w:val="22"/>
        </w:rPr>
        <w:t xml:space="preserve">. En l’absence d’une telle information, il doit procéder à l’identification et à la vérification de l’identité </w:t>
      </w:r>
      <w:r>
        <w:rPr>
          <w:b/>
          <w:bCs/>
          <w:sz w:val="22"/>
          <w:szCs w:val="22"/>
        </w:rPr>
        <w:t>immédiatement après sa nomination</w:t>
      </w:r>
      <w:r>
        <w:rPr>
          <w:sz w:val="22"/>
          <w:szCs w:val="22"/>
        </w:rPr>
        <w:t xml:space="preserve">. Le commissaire n’attend donc pas l’établissement de la lettre de mission ni le démarrage subséquent de ses travaux d’audit pour procéder à l’identification et à la vérification de l’identité du client. </w:t>
      </w:r>
    </w:p>
    <w:p w14:paraId="430AF4C4" w14:textId="77777777" w:rsidR="006B124B" w:rsidRDefault="006B124B" w:rsidP="000266E9">
      <w:pPr>
        <w:pStyle w:val="Default"/>
        <w:spacing w:before="120" w:after="120"/>
        <w:jc w:val="both"/>
        <w:rPr>
          <w:sz w:val="22"/>
          <w:szCs w:val="22"/>
        </w:rPr>
      </w:pPr>
      <w:r>
        <w:rPr>
          <w:sz w:val="22"/>
          <w:szCs w:val="22"/>
        </w:rPr>
        <w:t xml:space="preserve">Dans ce scénario, il est important que la condition suspensive soit formulée de manière à indiquer de façon claire et précise que l'établissement de la relation d'affaires est tenu en suspens et subordonné à l’accomplissement de l'obligation d'identification et de vérification AML du client et de ses bénéficiaires effectifs. </w:t>
      </w:r>
    </w:p>
    <w:p w14:paraId="165CCE5C" w14:textId="77777777" w:rsidR="006B124B" w:rsidRDefault="006B124B" w:rsidP="000266E9">
      <w:pPr>
        <w:pStyle w:val="Default"/>
        <w:spacing w:before="120" w:after="120"/>
        <w:jc w:val="both"/>
        <w:rPr>
          <w:sz w:val="22"/>
          <w:szCs w:val="22"/>
        </w:rPr>
      </w:pPr>
      <w:r>
        <w:rPr>
          <w:sz w:val="22"/>
          <w:szCs w:val="22"/>
        </w:rPr>
        <w:t xml:space="preserve">Le mandat du commissaire prend cours le jour où la condition suspensive est remplie et non le jour de sa nomination sous condition. </w:t>
      </w:r>
    </w:p>
    <w:p w14:paraId="01655A05" w14:textId="77777777" w:rsidR="006B124B" w:rsidRDefault="006B124B" w:rsidP="000266E9">
      <w:pPr>
        <w:pStyle w:val="Default"/>
        <w:spacing w:before="120" w:after="120"/>
        <w:jc w:val="both"/>
        <w:rPr>
          <w:color w:val="006FC0"/>
          <w:sz w:val="22"/>
          <w:szCs w:val="22"/>
        </w:rPr>
      </w:pPr>
    </w:p>
    <w:p w14:paraId="0051BD14" w14:textId="788617BF" w:rsidR="006B124B" w:rsidRPr="000266E9" w:rsidRDefault="006B124B" w:rsidP="000266E9">
      <w:pPr>
        <w:pStyle w:val="Default"/>
        <w:spacing w:before="120" w:after="120"/>
        <w:jc w:val="both"/>
        <w:rPr>
          <w:b/>
          <w:bCs/>
          <w:color w:val="006FC0"/>
          <w:sz w:val="22"/>
          <w:szCs w:val="22"/>
          <w:u w:val="single"/>
        </w:rPr>
      </w:pPr>
      <w:r w:rsidRPr="000266E9">
        <w:rPr>
          <w:b/>
          <w:bCs/>
          <w:color w:val="006FC0"/>
          <w:sz w:val="22"/>
          <w:szCs w:val="22"/>
          <w:u w:val="single"/>
        </w:rPr>
        <w:t xml:space="preserve">Le réviseur d’entreprises est nommé unilatéralement par l’entité : </w:t>
      </w:r>
    </w:p>
    <w:p w14:paraId="5ACF58DB" w14:textId="77777777" w:rsidR="006B124B" w:rsidRDefault="006B124B" w:rsidP="000266E9">
      <w:pPr>
        <w:pStyle w:val="Default"/>
        <w:spacing w:before="120" w:after="120"/>
        <w:jc w:val="both"/>
        <w:rPr>
          <w:sz w:val="22"/>
          <w:szCs w:val="22"/>
        </w:rPr>
      </w:pPr>
      <w:r>
        <w:rPr>
          <w:sz w:val="22"/>
          <w:szCs w:val="22"/>
        </w:rPr>
        <w:t xml:space="preserve">Il peut arriver qu’un réviseur d’entreprises soit nommé en tant que commissaire sans avoir sollicité cette fonction ni même être au courant de sa nomination. Si un réviseur d’entreprises est nommé par l’assemblée générale à son insu ou sans offre préalable, il n’y a ni volonté exprimée ni acceptation dans son chef. </w:t>
      </w:r>
    </w:p>
    <w:p w14:paraId="5F90AEAD" w14:textId="77777777" w:rsidR="006B124B" w:rsidRDefault="006B124B" w:rsidP="000266E9">
      <w:pPr>
        <w:pStyle w:val="Default"/>
        <w:spacing w:before="120" w:after="120"/>
        <w:jc w:val="both"/>
        <w:rPr>
          <w:sz w:val="22"/>
          <w:szCs w:val="22"/>
        </w:rPr>
      </w:pPr>
      <w:r>
        <w:rPr>
          <w:sz w:val="22"/>
          <w:szCs w:val="22"/>
        </w:rPr>
        <w:t xml:space="preserve">La relation d’affaires ne débutera qu’au </w:t>
      </w:r>
      <w:r>
        <w:rPr>
          <w:b/>
          <w:bCs/>
          <w:sz w:val="22"/>
          <w:szCs w:val="22"/>
        </w:rPr>
        <w:t>moment de l’acceptation du mandat par le réviseur d’entreprises</w:t>
      </w:r>
      <w:r>
        <w:rPr>
          <w:sz w:val="22"/>
          <w:szCs w:val="22"/>
        </w:rPr>
        <w:t xml:space="preserve">. Il s’agira dès lors que le réviseur d’entreprises satisfasse à l’obligation d’identification et de vérification de l’identité </w:t>
      </w:r>
      <w:r>
        <w:rPr>
          <w:b/>
          <w:bCs/>
          <w:sz w:val="22"/>
          <w:szCs w:val="22"/>
        </w:rPr>
        <w:t>avant d’accepter le mandat</w:t>
      </w:r>
      <w:r>
        <w:rPr>
          <w:sz w:val="22"/>
          <w:szCs w:val="22"/>
        </w:rPr>
        <w:t xml:space="preserve">. Le réviseur d’entreprises doit donc veiller à avoir respecté les obligations AML applicables au moment de l’acceptation. </w:t>
      </w:r>
    </w:p>
    <w:p w14:paraId="4C89FC9C" w14:textId="77777777" w:rsidR="006B124B" w:rsidRDefault="006B124B" w:rsidP="000266E9">
      <w:pPr>
        <w:pStyle w:val="Default"/>
        <w:spacing w:before="120" w:after="120"/>
        <w:jc w:val="both"/>
        <w:rPr>
          <w:sz w:val="22"/>
          <w:szCs w:val="22"/>
        </w:rPr>
      </w:pPr>
    </w:p>
    <w:p w14:paraId="56C3792B" w14:textId="1B91AE3B" w:rsidR="006B124B" w:rsidRPr="000266E9" w:rsidRDefault="006B124B" w:rsidP="000266E9">
      <w:pPr>
        <w:pStyle w:val="Default"/>
        <w:spacing w:before="160" w:after="160"/>
        <w:jc w:val="both"/>
        <w:rPr>
          <w:b/>
          <w:bCs/>
          <w:sz w:val="22"/>
          <w:szCs w:val="22"/>
          <w:u w:val="single"/>
        </w:rPr>
      </w:pPr>
      <w:r w:rsidRPr="000266E9">
        <w:rPr>
          <w:b/>
          <w:bCs/>
          <w:color w:val="006FC0"/>
          <w:sz w:val="22"/>
          <w:szCs w:val="22"/>
          <w:u w:val="single"/>
        </w:rPr>
        <w:t xml:space="preserve">Le réviseur d’entreprises est nommé par le président du tribunal de l’entreprise : </w:t>
      </w:r>
    </w:p>
    <w:p w14:paraId="240C5AD6" w14:textId="77777777" w:rsidR="006B124B" w:rsidRDefault="006B124B" w:rsidP="000266E9">
      <w:pPr>
        <w:pStyle w:val="Default"/>
        <w:spacing w:before="120" w:after="120"/>
        <w:jc w:val="both"/>
      </w:pPr>
      <w:r>
        <w:rPr>
          <w:sz w:val="22"/>
          <w:szCs w:val="22"/>
        </w:rPr>
        <w:t xml:space="preserve">Un réviseur d’entreprises nommé commissaire par </w:t>
      </w:r>
      <w:r>
        <w:rPr>
          <w:b/>
          <w:bCs/>
          <w:sz w:val="22"/>
          <w:szCs w:val="22"/>
        </w:rPr>
        <w:t xml:space="preserve">le président du tribunal de l’entreprise </w:t>
      </w:r>
      <w:r>
        <w:rPr>
          <w:sz w:val="22"/>
          <w:szCs w:val="22"/>
        </w:rPr>
        <w:t xml:space="preserve">doit identifier le client et les bénéficiaires effectifs et vérifier leur identité </w:t>
      </w:r>
      <w:r>
        <w:rPr>
          <w:b/>
          <w:bCs/>
          <w:sz w:val="22"/>
          <w:szCs w:val="22"/>
        </w:rPr>
        <w:t xml:space="preserve">immédiatement après avoir été nommé </w:t>
      </w:r>
      <w:r>
        <w:rPr>
          <w:sz w:val="22"/>
          <w:szCs w:val="22"/>
        </w:rPr>
        <w:t>(ou avoir pris connaissance de sa nomination). Le commissaire n’attend donc pas l’établissement de la lettre de mission ni le démarrage subséquent de ses travaux d’audit pour procéder à l’identification et à la vérification de l’identité.</w:t>
      </w:r>
    </w:p>
    <w:p w14:paraId="09059305" w14:textId="77777777" w:rsidR="006B124B" w:rsidRDefault="006B124B" w:rsidP="000266E9">
      <w:pPr>
        <w:pStyle w:val="titre3"/>
      </w:pPr>
      <w:bookmarkStart w:id="496" w:name="_Toc178329150"/>
      <w:r>
        <w:t>Mission légale ou autre</w:t>
      </w:r>
      <w:bookmarkEnd w:id="496"/>
      <w:r>
        <w:t xml:space="preserve"> </w:t>
      </w:r>
    </w:p>
    <w:p w14:paraId="4EF6F547" w14:textId="6C2F204A" w:rsidR="006B124B" w:rsidRDefault="006B124B" w:rsidP="000266E9">
      <w:pPr>
        <w:pStyle w:val="Default"/>
        <w:spacing w:before="120" w:after="120"/>
        <w:jc w:val="both"/>
        <w:rPr>
          <w:sz w:val="22"/>
          <w:szCs w:val="22"/>
        </w:rPr>
      </w:pPr>
      <w:r>
        <w:rPr>
          <w:sz w:val="22"/>
          <w:szCs w:val="22"/>
        </w:rPr>
        <w:t xml:space="preserve">Les principes susvisés s’appliquent également à l’exécution </w:t>
      </w:r>
      <w:r>
        <w:rPr>
          <w:b/>
          <w:bCs/>
          <w:sz w:val="22"/>
          <w:szCs w:val="22"/>
        </w:rPr>
        <w:t>des autres missions légales</w:t>
      </w:r>
      <w:r>
        <w:rPr>
          <w:sz w:val="22"/>
          <w:szCs w:val="22"/>
        </w:rPr>
        <w:t xml:space="preserve">. </w:t>
      </w:r>
    </w:p>
    <w:p w14:paraId="0EDA4951" w14:textId="65EF0ED4" w:rsidR="006B124B" w:rsidRDefault="006B124B" w:rsidP="000266E9">
      <w:pPr>
        <w:pStyle w:val="Default"/>
        <w:spacing w:before="120" w:after="120"/>
        <w:jc w:val="both"/>
        <w:rPr>
          <w:sz w:val="22"/>
          <w:szCs w:val="22"/>
        </w:rPr>
      </w:pPr>
      <w:r>
        <w:rPr>
          <w:sz w:val="22"/>
          <w:szCs w:val="22"/>
        </w:rPr>
        <w:t xml:space="preserve">Tout comme pour les mandats de commissaire, l’idée fondamentale est que l’identification et la vérification de l’identité du client et des bénéficiaires effectifs doivent être opérées </w:t>
      </w:r>
      <w:r>
        <w:rPr>
          <w:b/>
          <w:bCs/>
          <w:sz w:val="22"/>
          <w:szCs w:val="22"/>
        </w:rPr>
        <w:t>avant la désignation définitive par l’organe d’administration compétent</w:t>
      </w:r>
      <w:r>
        <w:rPr>
          <w:sz w:val="22"/>
          <w:szCs w:val="22"/>
        </w:rPr>
        <w:t xml:space="preserve">. </w:t>
      </w:r>
    </w:p>
    <w:p w14:paraId="6D6965C2" w14:textId="206422C9" w:rsidR="006B124B" w:rsidRDefault="006B124B" w:rsidP="000266E9">
      <w:pPr>
        <w:pStyle w:val="Default"/>
        <w:spacing w:before="120" w:after="120"/>
        <w:jc w:val="both"/>
        <w:rPr>
          <w:sz w:val="22"/>
          <w:szCs w:val="22"/>
        </w:rPr>
      </w:pPr>
      <w:r>
        <w:rPr>
          <w:sz w:val="22"/>
          <w:szCs w:val="22"/>
        </w:rPr>
        <w:t xml:space="preserve">En cas de désignation unilatérale, le réviseur d’entreprises doit procéder à l’identification et à la vérification de l’identité du client et des bénéficiaires effectifs </w:t>
      </w:r>
      <w:r>
        <w:rPr>
          <w:b/>
          <w:bCs/>
          <w:sz w:val="22"/>
          <w:szCs w:val="22"/>
        </w:rPr>
        <w:t xml:space="preserve">avant d’accepter la mission </w:t>
      </w:r>
      <w:r>
        <w:rPr>
          <w:sz w:val="22"/>
          <w:szCs w:val="22"/>
        </w:rPr>
        <w:t xml:space="preserve">(voir point </w:t>
      </w:r>
      <w:r w:rsidR="00491B2E">
        <w:rPr>
          <w:sz w:val="22"/>
          <w:szCs w:val="22"/>
        </w:rPr>
        <w:t>précédent</w:t>
      </w:r>
      <w:r>
        <w:rPr>
          <w:sz w:val="22"/>
          <w:szCs w:val="22"/>
        </w:rPr>
        <w:t xml:space="preserve">, troisième scénario). </w:t>
      </w:r>
    </w:p>
    <w:p w14:paraId="46C3A61E" w14:textId="75B216D4" w:rsidR="006B124B" w:rsidRDefault="006B124B" w:rsidP="000266E9">
      <w:pPr>
        <w:pStyle w:val="Default"/>
        <w:spacing w:before="120" w:after="120"/>
        <w:jc w:val="both"/>
        <w:rPr>
          <w:sz w:val="22"/>
          <w:szCs w:val="22"/>
        </w:rPr>
      </w:pPr>
      <w:r>
        <w:rPr>
          <w:sz w:val="22"/>
          <w:szCs w:val="22"/>
        </w:rPr>
        <w:t xml:space="preserve">En cas de désignation assortie d’une condition suspensive, il convient que le réviseur d’entreprises opère l’identification et la vérification de l’identité du client et des bénéficiaires effectifs dans les plus brefs délais, c’est-à-dire </w:t>
      </w:r>
      <w:r>
        <w:rPr>
          <w:b/>
          <w:bCs/>
          <w:sz w:val="22"/>
          <w:szCs w:val="22"/>
        </w:rPr>
        <w:t xml:space="preserve">immédiatement après avoir été informé </w:t>
      </w:r>
      <w:r>
        <w:rPr>
          <w:sz w:val="22"/>
          <w:szCs w:val="22"/>
        </w:rPr>
        <w:t xml:space="preserve">par l’organe d’administration de sa nomination ou de sa proposition en tant que candidat lors de l’assemblée générale (voir point </w:t>
      </w:r>
      <w:r w:rsidR="008A2EEF">
        <w:rPr>
          <w:sz w:val="22"/>
          <w:szCs w:val="22"/>
        </w:rPr>
        <w:t>précédent</w:t>
      </w:r>
      <w:r>
        <w:rPr>
          <w:sz w:val="22"/>
          <w:szCs w:val="22"/>
        </w:rPr>
        <w:t xml:space="preserve">, deuxième scénario). </w:t>
      </w:r>
    </w:p>
    <w:p w14:paraId="5FCB25A8" w14:textId="36FA883A" w:rsidR="006B124B" w:rsidRDefault="006B124B" w:rsidP="000266E9">
      <w:pPr>
        <w:pStyle w:val="Default"/>
        <w:spacing w:before="120" w:after="120"/>
        <w:jc w:val="both"/>
        <w:rPr>
          <w:sz w:val="22"/>
          <w:szCs w:val="22"/>
        </w:rPr>
      </w:pPr>
      <w:r>
        <w:rPr>
          <w:sz w:val="22"/>
          <w:szCs w:val="22"/>
        </w:rPr>
        <w:t xml:space="preserve">Il en va de même pour les </w:t>
      </w:r>
      <w:r>
        <w:rPr>
          <w:b/>
          <w:bCs/>
          <w:sz w:val="22"/>
          <w:szCs w:val="22"/>
        </w:rPr>
        <w:t>autres missions</w:t>
      </w:r>
      <w:r>
        <w:rPr>
          <w:sz w:val="22"/>
          <w:szCs w:val="22"/>
        </w:rPr>
        <w:t xml:space="preserve">, telles que la tenue de la comptabilité, que le réviseur d’entreprises peut effectuer en vertu de son inscription au registre public et qui sont dès lors soumises aux dispositions de la </w:t>
      </w:r>
      <w:r w:rsidR="008A2EEF">
        <w:rPr>
          <w:sz w:val="22"/>
          <w:szCs w:val="22"/>
        </w:rPr>
        <w:t>LAB</w:t>
      </w:r>
      <w:r>
        <w:rPr>
          <w:sz w:val="22"/>
          <w:szCs w:val="22"/>
        </w:rPr>
        <w:t xml:space="preserve">. </w:t>
      </w:r>
    </w:p>
    <w:p w14:paraId="0F70898E" w14:textId="77777777" w:rsidR="006B124B" w:rsidRDefault="006B124B" w:rsidP="000266E9">
      <w:pPr>
        <w:pStyle w:val="Default"/>
        <w:spacing w:before="120" w:after="120"/>
        <w:jc w:val="both"/>
        <w:rPr>
          <w:sz w:val="22"/>
          <w:szCs w:val="22"/>
        </w:rPr>
      </w:pPr>
      <w:r>
        <w:rPr>
          <w:sz w:val="22"/>
          <w:szCs w:val="22"/>
        </w:rPr>
        <w:t xml:space="preserve">Lorsqu’il est demandé au réviseur d’entreprises d’effectuer une mission légale au sein de l’entreprise dont il est déjà commissaire, cette mission légale s’effectue dans le cadre de la même relation d’affaires. Il n’est donc pas nécessaire de procéder une nouvelle fois à l’identification et à la vérification de l’identité du client et des bénéficiaires effectifs. </w:t>
      </w:r>
    </w:p>
    <w:p w14:paraId="6B59D929" w14:textId="7CF303C9" w:rsidR="006B124B" w:rsidRDefault="00A5344D" w:rsidP="000266E9">
      <w:pPr>
        <w:pStyle w:val="titre3"/>
      </w:pPr>
      <w:bookmarkStart w:id="497" w:name="_Toc178329151"/>
      <w:r>
        <w:t>Mandataire</w:t>
      </w:r>
      <w:bookmarkEnd w:id="497"/>
    </w:p>
    <w:p w14:paraId="70ECEC28" w14:textId="0ED25E9A" w:rsidR="006B124B" w:rsidRDefault="006B124B" w:rsidP="000266E9">
      <w:pPr>
        <w:pStyle w:val="Default"/>
        <w:spacing w:before="120" w:after="120"/>
        <w:jc w:val="both"/>
        <w:rPr>
          <w:sz w:val="22"/>
          <w:szCs w:val="22"/>
        </w:rPr>
      </w:pPr>
      <w:r>
        <w:rPr>
          <w:sz w:val="22"/>
          <w:szCs w:val="22"/>
        </w:rPr>
        <w:t xml:space="preserve">L’article 30, alinéa 2, de la </w:t>
      </w:r>
      <w:r w:rsidR="008A2EEF">
        <w:rPr>
          <w:sz w:val="22"/>
          <w:szCs w:val="22"/>
        </w:rPr>
        <w:t>LAB</w:t>
      </w:r>
      <w:r>
        <w:rPr>
          <w:sz w:val="22"/>
          <w:szCs w:val="22"/>
        </w:rPr>
        <w:t xml:space="preserve"> </w:t>
      </w:r>
      <w:r w:rsidR="008A2EEF">
        <w:rPr>
          <w:sz w:val="22"/>
          <w:szCs w:val="22"/>
        </w:rPr>
        <w:t>dispose</w:t>
      </w:r>
      <w:r>
        <w:rPr>
          <w:sz w:val="22"/>
          <w:szCs w:val="22"/>
        </w:rPr>
        <w:t xml:space="preserve"> que l’identification du </w:t>
      </w:r>
      <w:r>
        <w:rPr>
          <w:b/>
          <w:bCs/>
          <w:sz w:val="22"/>
          <w:szCs w:val="22"/>
        </w:rPr>
        <w:t>mandataire</w:t>
      </w:r>
      <w:r>
        <w:rPr>
          <w:sz w:val="22"/>
          <w:szCs w:val="22"/>
        </w:rPr>
        <w:t xml:space="preserve">, ainsi que la vérification de son identité et de son pouvoir d’agir au nom du client doivent s’effectuer avant que le mandataire ne fasse usage de la possibilité d’engager le client. En pratique, cet acte coïncidera généralement (mais pas toujours) avec le moment de la </w:t>
      </w:r>
      <w:r>
        <w:rPr>
          <w:b/>
          <w:bCs/>
          <w:sz w:val="22"/>
          <w:szCs w:val="22"/>
        </w:rPr>
        <w:t xml:space="preserve">signature de la lettre de mission </w:t>
      </w:r>
      <w:r>
        <w:rPr>
          <w:sz w:val="22"/>
          <w:szCs w:val="22"/>
        </w:rPr>
        <w:t xml:space="preserve">par le mandataire du client, de sorte qu’il s’agit de satisfaire à l’obligation d’identification et de vérification du mandataire avant cette signature. </w:t>
      </w:r>
    </w:p>
    <w:p w14:paraId="4C2CBAE2" w14:textId="77777777" w:rsidR="006B124B" w:rsidRDefault="006B124B" w:rsidP="000266E9">
      <w:pPr>
        <w:pStyle w:val="Default"/>
        <w:spacing w:before="120" w:after="120"/>
        <w:jc w:val="both"/>
        <w:rPr>
          <w:sz w:val="22"/>
          <w:szCs w:val="22"/>
        </w:rPr>
      </w:pPr>
    </w:p>
    <w:p w14:paraId="6B0A4FC8" w14:textId="77777777" w:rsidR="006B124B" w:rsidRDefault="006B124B" w:rsidP="000266E9">
      <w:pPr>
        <w:pStyle w:val="Default"/>
        <w:spacing w:before="120" w:after="120"/>
        <w:jc w:val="both"/>
      </w:pPr>
      <w:r>
        <w:rPr>
          <w:sz w:val="22"/>
          <w:szCs w:val="22"/>
        </w:rPr>
        <w:t>Attention : si le mandataire de l’entité pose un autre acte en qualité de représentant de l’entité alors que la lettre de mission n’est pas encore signée, il s’agit de satisfaire à l’obligation d’identification et de vérification de l’identité avant que cet autre acte ne soit posé.</w:t>
      </w:r>
    </w:p>
    <w:p w14:paraId="088CEC8D" w14:textId="77777777" w:rsidR="00AF4C7D" w:rsidRPr="000266E9" w:rsidRDefault="00AF4C7D" w:rsidP="000266E9">
      <w:pPr>
        <w:pStyle w:val="titre3"/>
      </w:pPr>
      <w:bookmarkStart w:id="498" w:name="_Toc178329152"/>
      <w:r w:rsidRPr="000266E9">
        <w:t>Exception concernant le moment de la vérification de l’identité</w:t>
      </w:r>
      <w:bookmarkEnd w:id="498"/>
      <w:r w:rsidRPr="000266E9">
        <w:t xml:space="preserve"> </w:t>
      </w:r>
    </w:p>
    <w:p w14:paraId="533D9881" w14:textId="7C0FC186" w:rsidR="00AF4C7D" w:rsidRDefault="00AF4C7D" w:rsidP="000266E9">
      <w:pPr>
        <w:pStyle w:val="Default"/>
        <w:spacing w:before="120" w:after="120"/>
        <w:rPr>
          <w:sz w:val="22"/>
          <w:szCs w:val="22"/>
        </w:rPr>
      </w:pPr>
      <w:r>
        <w:rPr>
          <w:sz w:val="22"/>
          <w:szCs w:val="22"/>
        </w:rPr>
        <w:t xml:space="preserve">La </w:t>
      </w:r>
      <w:r w:rsidR="00124D4B">
        <w:rPr>
          <w:sz w:val="22"/>
          <w:szCs w:val="22"/>
        </w:rPr>
        <w:t>LAB</w:t>
      </w:r>
      <w:r>
        <w:rPr>
          <w:sz w:val="22"/>
          <w:szCs w:val="22"/>
        </w:rPr>
        <w:t xml:space="preserve"> permet, dans des cas très exceptionnels, que la </w:t>
      </w:r>
      <w:r>
        <w:rPr>
          <w:b/>
          <w:bCs/>
          <w:sz w:val="22"/>
          <w:szCs w:val="22"/>
        </w:rPr>
        <w:t xml:space="preserve">vérification de l’identité </w:t>
      </w:r>
      <w:r>
        <w:rPr>
          <w:sz w:val="22"/>
          <w:szCs w:val="22"/>
        </w:rPr>
        <w:t xml:space="preserve">(donc pas l’identification elle-même) du client et des bénéficiaires effectifs du client soit opérée </w:t>
      </w:r>
      <w:r>
        <w:rPr>
          <w:b/>
          <w:bCs/>
          <w:sz w:val="22"/>
          <w:szCs w:val="22"/>
        </w:rPr>
        <w:t xml:space="preserve">au cours de </w:t>
      </w:r>
      <w:r>
        <w:rPr>
          <w:sz w:val="22"/>
          <w:szCs w:val="22"/>
        </w:rPr>
        <w:t xml:space="preserve">la relation d’affaires. </w:t>
      </w:r>
    </w:p>
    <w:p w14:paraId="7D107C94" w14:textId="77777777" w:rsidR="00AF4C7D" w:rsidRDefault="00AF4C7D" w:rsidP="000266E9">
      <w:pPr>
        <w:pStyle w:val="Default"/>
        <w:spacing w:before="120" w:after="120"/>
        <w:rPr>
          <w:sz w:val="22"/>
          <w:szCs w:val="22"/>
        </w:rPr>
      </w:pPr>
      <w:r>
        <w:rPr>
          <w:sz w:val="22"/>
          <w:szCs w:val="22"/>
        </w:rPr>
        <w:t xml:space="preserve">Pour bénéficier de cette exception, il faut toutefois que les conditions suivantes soient remplies de manière cumulative : </w:t>
      </w:r>
    </w:p>
    <w:p w14:paraId="7C88334C" w14:textId="77777777" w:rsidR="00AF4C7D" w:rsidRDefault="00AF4C7D" w:rsidP="000266E9">
      <w:pPr>
        <w:pStyle w:val="Default"/>
        <w:spacing w:before="120" w:after="120"/>
        <w:ind w:left="708"/>
        <w:rPr>
          <w:sz w:val="22"/>
          <w:szCs w:val="22"/>
        </w:rPr>
      </w:pPr>
      <w:r>
        <w:rPr>
          <w:sz w:val="22"/>
          <w:szCs w:val="22"/>
        </w:rPr>
        <w:t xml:space="preserve">- Il doit être question de </w:t>
      </w:r>
      <w:r>
        <w:rPr>
          <w:b/>
          <w:bCs/>
          <w:sz w:val="22"/>
          <w:szCs w:val="22"/>
        </w:rPr>
        <w:t xml:space="preserve">circonstances particulières énumérées limitativement </w:t>
      </w:r>
      <w:r>
        <w:rPr>
          <w:sz w:val="22"/>
          <w:szCs w:val="22"/>
        </w:rPr>
        <w:t xml:space="preserve">dans les procédures internes du réviseur d’entreprises ; </w:t>
      </w:r>
    </w:p>
    <w:p w14:paraId="1024DC6E" w14:textId="77777777" w:rsidR="00AF4C7D" w:rsidRDefault="00AF4C7D" w:rsidP="000266E9">
      <w:pPr>
        <w:pStyle w:val="Default"/>
        <w:spacing w:before="120" w:after="120"/>
        <w:ind w:left="708"/>
        <w:rPr>
          <w:sz w:val="22"/>
          <w:szCs w:val="22"/>
        </w:rPr>
      </w:pPr>
      <w:r>
        <w:rPr>
          <w:sz w:val="22"/>
          <w:szCs w:val="22"/>
        </w:rPr>
        <w:t xml:space="preserve">- Il doit être </w:t>
      </w:r>
      <w:r>
        <w:rPr>
          <w:b/>
          <w:bCs/>
          <w:sz w:val="22"/>
          <w:szCs w:val="22"/>
        </w:rPr>
        <w:t xml:space="preserve">nécessaire que la mission ne soit pas interrompue </w:t>
      </w:r>
      <w:r>
        <w:rPr>
          <w:sz w:val="22"/>
          <w:szCs w:val="22"/>
        </w:rPr>
        <w:t xml:space="preserve">par la mise en œuvre de la vérification ; </w:t>
      </w:r>
    </w:p>
    <w:p w14:paraId="508FEF0D" w14:textId="62EBD634" w:rsidR="00AF4C7D" w:rsidRDefault="00AF4C7D" w:rsidP="000266E9">
      <w:pPr>
        <w:pStyle w:val="Default"/>
        <w:spacing w:before="120" w:after="120"/>
        <w:ind w:left="708"/>
        <w:rPr>
          <w:sz w:val="22"/>
          <w:szCs w:val="22"/>
        </w:rPr>
      </w:pPr>
      <w:r>
        <w:rPr>
          <w:sz w:val="22"/>
          <w:szCs w:val="22"/>
        </w:rPr>
        <w:t xml:space="preserve">- Il doit ressortir de l’évaluation individuelle des risques que la relation d’affaires représente un </w:t>
      </w:r>
      <w:r>
        <w:rPr>
          <w:b/>
          <w:bCs/>
          <w:sz w:val="22"/>
          <w:szCs w:val="22"/>
        </w:rPr>
        <w:t>faible risque de BC/FT</w:t>
      </w:r>
      <w:r>
        <w:rPr>
          <w:sz w:val="22"/>
          <w:szCs w:val="22"/>
        </w:rPr>
        <w:t xml:space="preserve">. </w:t>
      </w:r>
    </w:p>
    <w:p w14:paraId="75A23B9B" w14:textId="23335C28" w:rsidR="00AF4C7D" w:rsidRDefault="00AF4C7D" w:rsidP="000266E9">
      <w:pPr>
        <w:pStyle w:val="Default"/>
        <w:spacing w:before="120" w:after="120"/>
        <w:rPr>
          <w:sz w:val="22"/>
          <w:szCs w:val="22"/>
        </w:rPr>
      </w:pPr>
      <w:r>
        <w:rPr>
          <w:sz w:val="22"/>
          <w:szCs w:val="22"/>
        </w:rPr>
        <w:t xml:space="preserve">Dans la situation exceptionnelle où ces conditions sont réunies, la vérification de l’identité doit toujours être effectuée </w:t>
      </w:r>
      <w:r>
        <w:rPr>
          <w:b/>
          <w:bCs/>
          <w:sz w:val="22"/>
          <w:szCs w:val="22"/>
        </w:rPr>
        <w:t xml:space="preserve">dans les plus brefs délais </w:t>
      </w:r>
      <w:r>
        <w:rPr>
          <w:sz w:val="22"/>
          <w:szCs w:val="22"/>
        </w:rPr>
        <w:t xml:space="preserve">après le premier contact avec le client. </w:t>
      </w:r>
    </w:p>
    <w:p w14:paraId="7BB5BC49" w14:textId="0665B49C" w:rsidR="00AF4C7D" w:rsidRDefault="00AF4C7D" w:rsidP="000266E9">
      <w:pPr>
        <w:pStyle w:val="Default"/>
        <w:spacing w:before="120" w:after="120"/>
        <w:rPr>
          <w:sz w:val="22"/>
          <w:szCs w:val="22"/>
        </w:rPr>
      </w:pPr>
      <w:r>
        <w:rPr>
          <w:sz w:val="22"/>
          <w:szCs w:val="22"/>
        </w:rPr>
        <w:t xml:space="preserve">Le réviseur d’entreprises qui souhaite se prévaloir de cette exception doit, en outre, exercer une </w:t>
      </w:r>
      <w:r>
        <w:rPr>
          <w:b/>
          <w:bCs/>
          <w:sz w:val="22"/>
          <w:szCs w:val="22"/>
        </w:rPr>
        <w:t xml:space="preserve">vigilance accrue </w:t>
      </w:r>
      <w:r>
        <w:rPr>
          <w:sz w:val="22"/>
          <w:szCs w:val="22"/>
        </w:rPr>
        <w:t>à l’égard de toutes les opérations, y compris la vérification de l’identité</w:t>
      </w:r>
      <w:r w:rsidR="009C280E">
        <w:rPr>
          <w:sz w:val="22"/>
          <w:szCs w:val="22"/>
        </w:rPr>
        <w:t>.</w:t>
      </w:r>
      <w:r>
        <w:rPr>
          <w:sz w:val="22"/>
          <w:szCs w:val="22"/>
        </w:rPr>
        <w:t xml:space="preserve"> Il lui incombera également de rédiger un rapport écrit</w:t>
      </w:r>
      <w:r w:rsidR="00B92666">
        <w:rPr>
          <w:sz w:val="14"/>
          <w:szCs w:val="14"/>
        </w:rPr>
        <w:t xml:space="preserve"> </w:t>
      </w:r>
      <w:r>
        <w:rPr>
          <w:sz w:val="22"/>
          <w:szCs w:val="22"/>
        </w:rPr>
        <w:t xml:space="preserve">s’il lui est impossible de vérifier l’identité rapidement. </w:t>
      </w:r>
    </w:p>
    <w:p w14:paraId="06053E13" w14:textId="77777777" w:rsidR="00AF4C7D" w:rsidRPr="000266E9" w:rsidRDefault="00AF4C7D" w:rsidP="000266E9">
      <w:pPr>
        <w:pStyle w:val="Default"/>
        <w:spacing w:before="120" w:after="120"/>
        <w:rPr>
          <w:sz w:val="22"/>
          <w:szCs w:val="22"/>
        </w:rPr>
      </w:pPr>
      <w:r w:rsidRPr="000266E9">
        <w:rPr>
          <w:sz w:val="22"/>
          <w:szCs w:val="22"/>
        </w:rPr>
        <w:t>Dans les circonstances suivantes, le cabinet autorise que cette vérification intervienne après le début de la relation d’affaires :</w:t>
      </w:r>
    </w:p>
    <w:p w14:paraId="197DF1EC" w14:textId="77777777" w:rsidR="009F78B1" w:rsidRDefault="009F78B1" w:rsidP="000266E9">
      <w:pPr>
        <w:spacing w:before="120" w:after="120" w:line="240" w:lineRule="auto"/>
      </w:pPr>
      <w:r>
        <w:t>[</w:t>
      </w:r>
      <w:r>
        <w:rPr>
          <w:highlight w:val="yellow"/>
        </w:rPr>
        <w:t>Le cabinet précise ici</w:t>
      </w:r>
      <w:r w:rsidRPr="00A87755">
        <w:rPr>
          <w:highlight w:val="yellow"/>
        </w:rPr>
        <w:t xml:space="preserve"> les circonstances dans lesquelles une vérification ultérieure est possible</w:t>
      </w:r>
      <w:r>
        <w:t>]</w:t>
      </w:r>
    </w:p>
    <w:tbl>
      <w:tblPr>
        <w:tblW w:w="941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5"/>
      </w:tblGrid>
      <w:tr w:rsidR="009F78B1" w14:paraId="52042BF6" w14:textId="77777777" w:rsidTr="00086FC4">
        <w:trPr>
          <w:trHeight w:val="1129"/>
        </w:trPr>
        <w:tc>
          <w:tcPr>
            <w:tcW w:w="9415" w:type="dxa"/>
            <w:shd w:val="clear" w:color="auto" w:fill="C5E7E9"/>
          </w:tcPr>
          <w:p w14:paraId="0FB69BBE" w14:textId="77777777" w:rsidR="009F78B1" w:rsidRDefault="009F78B1" w:rsidP="00CD430E">
            <w:pPr>
              <w:spacing w:line="276" w:lineRule="auto"/>
              <w:ind w:left="120"/>
            </w:pPr>
            <w:r>
              <w:t xml:space="preserve">EXEMPLE : [ </w:t>
            </w:r>
            <w:r w:rsidRPr="00982EE3">
              <w:rPr>
                <w:highlight w:val="yellow"/>
              </w:rPr>
              <w:t>à adapter par le cabinet</w:t>
            </w:r>
            <w:r>
              <w:t>]</w:t>
            </w:r>
          </w:p>
          <w:p w14:paraId="6B81738E" w14:textId="77777777" w:rsidR="009F78B1" w:rsidRDefault="009F78B1">
            <w:pPr>
              <w:pStyle w:val="Paragraphedeliste"/>
              <w:numPr>
                <w:ilvl w:val="0"/>
                <w:numId w:val="16"/>
              </w:numPr>
              <w:spacing w:before="120" w:after="120" w:line="240" w:lineRule="auto"/>
              <w:ind w:left="900"/>
            </w:pPr>
            <w:r>
              <w:t>renouvellement d’un mandat de commissaire alors que le mandataire a changé ;</w:t>
            </w:r>
          </w:p>
          <w:p w14:paraId="603AFCE1" w14:textId="77777777" w:rsidR="009F78B1" w:rsidRDefault="009F78B1">
            <w:pPr>
              <w:pStyle w:val="Paragraphedeliste"/>
              <w:numPr>
                <w:ilvl w:val="0"/>
                <w:numId w:val="16"/>
              </w:numPr>
              <w:spacing w:before="120" w:after="120" w:line="240" w:lineRule="auto"/>
              <w:ind w:left="900"/>
            </w:pPr>
            <w:r>
              <w:t>structure simple et transparente (SRL familiale).</w:t>
            </w:r>
          </w:p>
        </w:tc>
      </w:tr>
    </w:tbl>
    <w:p w14:paraId="3BAA5D28" w14:textId="4FE37FE2" w:rsidR="00141C64" w:rsidRPr="00141C64" w:rsidRDefault="00141C64" w:rsidP="000266E9">
      <w:pPr>
        <w:pStyle w:val="titre3"/>
      </w:pPr>
      <w:bookmarkStart w:id="499" w:name="_Toc178329153"/>
      <w:r w:rsidRPr="00141C64">
        <w:t>Moment de l’évaluation individuelle des risques</w:t>
      </w:r>
      <w:bookmarkEnd w:id="499"/>
      <w:r w:rsidRPr="00141C64">
        <w:t xml:space="preserve"> </w:t>
      </w:r>
    </w:p>
    <w:p w14:paraId="3EB1D3B8" w14:textId="708F88B3" w:rsidR="00141C64" w:rsidRPr="000266E9" w:rsidRDefault="00141C64" w:rsidP="00141C64">
      <w:pPr>
        <w:spacing w:before="120" w:after="120" w:line="240" w:lineRule="auto"/>
      </w:pPr>
      <w:r w:rsidRPr="000266E9">
        <w:t xml:space="preserve">L’identification du client, des bénéficiaires effectifs du client et du mandataire du client fait partie des mesures de vigilance que le réviseur d’entreprises prend à l’égard de son client. Ces mesures de vigilance et le niveau de vigilance adéquat résultent de l’évaluation individuelle des risques et du niveau de risque identifié dans cette évaluation des risques. </w:t>
      </w:r>
    </w:p>
    <w:p w14:paraId="1D705B3F" w14:textId="471416AE" w:rsidR="004477EC" w:rsidRPr="000266E9" w:rsidRDefault="00141C64" w:rsidP="00141C64">
      <w:pPr>
        <w:spacing w:before="120" w:after="120" w:line="240" w:lineRule="auto"/>
      </w:pPr>
      <w:r w:rsidRPr="000266E9">
        <w:t xml:space="preserve">Il en découle logiquement que </w:t>
      </w:r>
      <w:r w:rsidRPr="00141C64">
        <w:rPr>
          <w:b/>
          <w:bCs/>
        </w:rPr>
        <w:t>l’évaluation individuelle des risques liés au client doit être réalisée</w:t>
      </w:r>
      <w:r w:rsidRPr="000266E9">
        <w:t xml:space="preserve"> </w:t>
      </w:r>
      <w:r w:rsidRPr="00141C64">
        <w:rPr>
          <w:b/>
          <w:bCs/>
        </w:rPr>
        <w:t>avant que le réviseur d’entreprises ne procède à l’identification du client</w:t>
      </w:r>
      <w:r w:rsidRPr="000266E9">
        <w:t>, afin de pouvoir appliquer ainsi le niveau de vigilance adéquat.</w:t>
      </w:r>
    </w:p>
    <w:p w14:paraId="10A92940" w14:textId="77777777" w:rsidR="004477EC" w:rsidRPr="000266E9" w:rsidRDefault="004477EC" w:rsidP="000266E9">
      <w:pPr>
        <w:spacing w:before="120" w:after="120" w:line="240" w:lineRule="auto"/>
        <w:rPr>
          <w:b/>
          <w:bCs/>
        </w:rPr>
      </w:pPr>
    </w:p>
    <w:p w14:paraId="6E93E296" w14:textId="3628BA20" w:rsidR="006E3E19" w:rsidRPr="0021362D" w:rsidRDefault="006E3E19" w:rsidP="000266E9">
      <w:pPr>
        <w:pStyle w:val="Titre2"/>
      </w:pPr>
      <w:bookmarkStart w:id="500" w:name="_Toc178329154"/>
      <w:r w:rsidRPr="0021362D">
        <w:t xml:space="preserve">Impossibilité d’identifier </w:t>
      </w:r>
      <w:r w:rsidR="00D558FD" w:rsidRPr="0021362D">
        <w:t>ou de vérifier l’identité du</w:t>
      </w:r>
      <w:r w:rsidRPr="0021362D">
        <w:t xml:space="preserve"> client, </w:t>
      </w:r>
      <w:r w:rsidR="00D558FD" w:rsidRPr="0021362D">
        <w:t>d</w:t>
      </w:r>
      <w:r w:rsidRPr="0021362D">
        <w:t>es mandataires ou bénéficiaires effectifs</w:t>
      </w:r>
      <w:bookmarkEnd w:id="500"/>
    </w:p>
    <w:p w14:paraId="3A689718" w14:textId="77777777" w:rsidR="006E3E19" w:rsidRDefault="006E3E19" w:rsidP="000266E9">
      <w:pPr>
        <w:spacing w:before="120" w:after="120" w:line="240" w:lineRule="auto"/>
      </w:pPr>
      <w:r w:rsidRPr="00FA0014">
        <w:t xml:space="preserve">Si les obligations </w:t>
      </w:r>
      <w:r>
        <w:t>d’identification et de vérification du client de ses mandataires ou de ses bénéficiaires, et /ou de détermination de la nature de la relation d’affaires ou de l’opération occasionnelle ne peuvent être exécutées, aucune relation d’affaires ne peut être nouée, et aucune transaction ne peut être effectuée pour le client.</w:t>
      </w:r>
    </w:p>
    <w:p w14:paraId="59793E45" w14:textId="77777777" w:rsidR="006E3E19" w:rsidRDefault="006E3E19" w:rsidP="000266E9">
      <w:pPr>
        <w:spacing w:before="120" w:after="120" w:line="240" w:lineRule="auto"/>
      </w:pPr>
      <w:r>
        <w:t>Dans ce cas, l’AMLCO doit en être informé.</w:t>
      </w:r>
    </w:p>
    <w:p w14:paraId="1B56D302" w14:textId="7311412F" w:rsidR="006E3E19" w:rsidRDefault="006E3E19" w:rsidP="000266E9">
      <w:pPr>
        <w:spacing w:before="120" w:after="120" w:line="240" w:lineRule="auto"/>
        <w:rPr>
          <w:bCs/>
          <w:color w:val="000000"/>
        </w:rPr>
      </w:pPr>
      <w:r w:rsidRPr="003F4FAA">
        <w:t>L’AMLCO examine si l’impossibilité de respecter la/les obligations susmentionnée</w:t>
      </w:r>
      <w:r>
        <w:t>(</w:t>
      </w:r>
      <w:r w:rsidRPr="003F4FAA">
        <w:t>s</w:t>
      </w:r>
      <w:r>
        <w:t>)</w:t>
      </w:r>
      <w:r w:rsidRPr="003F4FAA">
        <w:t xml:space="preserve"> est</w:t>
      </w:r>
      <w:r>
        <w:t>/sont</w:t>
      </w:r>
      <w:r w:rsidRPr="003F4FAA">
        <w:t xml:space="preserve"> </w:t>
      </w:r>
      <w:r w:rsidRPr="003F4FAA">
        <w:rPr>
          <w:bCs/>
          <w:color w:val="000000"/>
        </w:rPr>
        <w:t>de nature à susciter un soupçon de BC/FT et s'il y a lieu d'en informer la CTIF</w:t>
      </w:r>
      <w:r>
        <w:rPr>
          <w:bCs/>
          <w:color w:val="000000"/>
        </w:rPr>
        <w:t xml:space="preserve">. Dans tous les cas, il documente cet examen </w:t>
      </w:r>
      <w:r w:rsidRPr="00E05EF7">
        <w:rPr>
          <w:bCs/>
          <w:color w:val="000000"/>
        </w:rPr>
        <w:t>(</w:t>
      </w:r>
      <w:r w:rsidRPr="00E05EF7">
        <w:rPr>
          <w:bCs/>
          <w:i/>
          <w:color w:val="000000"/>
        </w:rPr>
        <w:t>Cf</w:t>
      </w:r>
      <w:r w:rsidRPr="00E05EF7">
        <w:rPr>
          <w:bCs/>
          <w:color w:val="000000"/>
        </w:rPr>
        <w:t>. chapitre 1</w:t>
      </w:r>
      <w:r w:rsidR="00BF1F42" w:rsidRPr="00E05EF7">
        <w:rPr>
          <w:bCs/>
          <w:color w:val="000000"/>
        </w:rPr>
        <w:t>5</w:t>
      </w:r>
      <w:r w:rsidRPr="00E05EF7">
        <w:rPr>
          <w:bCs/>
          <w:color w:val="000000"/>
        </w:rPr>
        <w:t xml:space="preserve"> « Les différents rapports de l’AMLCO ».).</w:t>
      </w:r>
    </w:p>
    <w:p w14:paraId="00A19F21" w14:textId="77777777" w:rsidR="00487400" w:rsidRDefault="00487400" w:rsidP="000266E9">
      <w:pPr>
        <w:spacing w:before="120" w:after="120" w:line="240" w:lineRule="auto"/>
        <w:rPr>
          <w:bCs/>
          <w:color w:val="000000"/>
        </w:rPr>
      </w:pPr>
    </w:p>
    <w:p w14:paraId="13C58A2C" w14:textId="77777777" w:rsidR="006E3E19" w:rsidRPr="0021362D" w:rsidRDefault="006E3E19" w:rsidP="000266E9">
      <w:pPr>
        <w:pStyle w:val="Titre2"/>
      </w:pPr>
      <w:bookmarkStart w:id="501" w:name="_Toc178329155"/>
      <w:r w:rsidRPr="0021362D">
        <w:t>Mise à jour des données</w:t>
      </w:r>
      <w:bookmarkEnd w:id="501"/>
    </w:p>
    <w:p w14:paraId="1C52757B" w14:textId="77777777" w:rsidR="006E3E19" w:rsidRPr="000B3895" w:rsidRDefault="006E3E19" w:rsidP="0021362D">
      <w:pPr>
        <w:pStyle w:val="Corpsdetexte"/>
        <w:rPr>
          <w:rFonts w:ascii="Calibri" w:hAnsi="Calibri" w:cs="Calibri"/>
          <w:szCs w:val="22"/>
        </w:rPr>
      </w:pPr>
      <w:r>
        <w:rPr>
          <w:rFonts w:ascii="Calibri" w:hAnsi="Calibri" w:cs="Calibri"/>
          <w:szCs w:val="22"/>
        </w:rPr>
        <w:t xml:space="preserve">La mise à jour des données d’identification et de vérification, des caractéristiques du client et de l’objet et de la nature de la relation de d’affaires s’inscrit dans le prolongement de la réévaluation des risques telle que </w:t>
      </w:r>
      <w:r w:rsidRPr="00B54F0C">
        <w:rPr>
          <w:rFonts w:ascii="Calibri" w:hAnsi="Calibri" w:cs="Calibri"/>
          <w:szCs w:val="22"/>
        </w:rPr>
        <w:t>visée au point 7.3 du présent manuel</w:t>
      </w:r>
      <w:r>
        <w:rPr>
          <w:rFonts w:ascii="Calibri" w:hAnsi="Calibri" w:cs="Calibri"/>
          <w:szCs w:val="22"/>
        </w:rPr>
        <w:t>. Dans ce cadre, cette mise à jour</w:t>
      </w:r>
      <w:r w:rsidRPr="000B3895">
        <w:rPr>
          <w:rFonts w:ascii="Calibri" w:hAnsi="Calibri" w:cs="Calibri"/>
          <w:szCs w:val="22"/>
        </w:rPr>
        <w:t xml:space="preserve"> aura lieu au moins aux moments suivants</w:t>
      </w:r>
      <w:r>
        <w:rPr>
          <w:rFonts w:ascii="Calibri" w:hAnsi="Calibri" w:cs="Calibri"/>
          <w:szCs w:val="22"/>
        </w:rPr>
        <w:t> :</w:t>
      </w:r>
      <w:r w:rsidRPr="000B3895">
        <w:rPr>
          <w:rFonts w:ascii="Calibri" w:hAnsi="Calibri" w:cs="Calibri"/>
          <w:szCs w:val="22"/>
        </w:rPr>
        <w:t xml:space="preserve"> </w:t>
      </w:r>
    </w:p>
    <w:p w14:paraId="2271ABB4" w14:textId="610C993F" w:rsidR="006E3E19" w:rsidRDefault="00084EDB" w:rsidP="000266E9">
      <w:pPr>
        <w:pStyle w:val="Corpsdetexte"/>
        <w:numPr>
          <w:ilvl w:val="0"/>
          <w:numId w:val="52"/>
        </w:numPr>
        <w:ind w:hanging="357"/>
        <w:rPr>
          <w:rFonts w:ascii="Calibri" w:hAnsi="Calibri" w:cs="Calibri"/>
          <w:szCs w:val="22"/>
        </w:rPr>
      </w:pPr>
      <w:r w:rsidRPr="000B3895">
        <w:rPr>
          <w:rFonts w:ascii="Calibri" w:hAnsi="Calibri" w:cs="Calibri"/>
          <w:szCs w:val="22"/>
        </w:rPr>
        <w:t>Chaque</w:t>
      </w:r>
      <w:r w:rsidR="006E3E19" w:rsidRPr="000B3895">
        <w:rPr>
          <w:rFonts w:ascii="Calibri" w:hAnsi="Calibri" w:cs="Calibri"/>
          <w:szCs w:val="22"/>
        </w:rPr>
        <w:t xml:space="preserve"> fois qu’un événement le justifie</w:t>
      </w:r>
      <w:r w:rsidR="006E3E19">
        <w:rPr>
          <w:rFonts w:ascii="Calibri" w:hAnsi="Calibri" w:cs="Calibri"/>
          <w:szCs w:val="22"/>
        </w:rPr>
        <w:t xml:space="preserve"> (</w:t>
      </w:r>
      <w:r w:rsidR="006E3E19" w:rsidRPr="000B3895">
        <w:rPr>
          <w:rFonts w:ascii="Calibri" w:hAnsi="Calibri" w:cs="Calibri"/>
          <w:szCs w:val="22"/>
        </w:rPr>
        <w:t xml:space="preserve">par </w:t>
      </w:r>
      <w:r w:rsidR="00291C23" w:rsidRPr="000B3895">
        <w:rPr>
          <w:rFonts w:ascii="Calibri" w:hAnsi="Calibri" w:cs="Calibri"/>
          <w:szCs w:val="22"/>
        </w:rPr>
        <w:t>exemple :</w:t>
      </w:r>
      <w:r w:rsidR="006E3E19" w:rsidRPr="000B3895">
        <w:rPr>
          <w:rFonts w:ascii="Calibri" w:hAnsi="Calibri" w:cs="Calibri"/>
          <w:szCs w:val="22"/>
        </w:rPr>
        <w:t xml:space="preserve"> modification de l’actionnariat</w:t>
      </w:r>
      <w:r w:rsidR="006E3E19">
        <w:rPr>
          <w:rFonts w:ascii="Calibri" w:hAnsi="Calibri" w:cs="Calibri"/>
          <w:szCs w:val="22"/>
        </w:rPr>
        <w:t xml:space="preserve">, changement de siège </w:t>
      </w:r>
      <w:proofErr w:type="gramStart"/>
      <w:r w:rsidR="006E3E19">
        <w:rPr>
          <w:rFonts w:ascii="Calibri" w:hAnsi="Calibri" w:cs="Calibri"/>
          <w:szCs w:val="22"/>
        </w:rPr>
        <w:t>social,…</w:t>
      </w:r>
      <w:proofErr w:type="gramEnd"/>
      <w:r w:rsidR="006E3E19">
        <w:rPr>
          <w:rFonts w:ascii="Calibri" w:hAnsi="Calibri" w:cs="Calibri"/>
          <w:szCs w:val="22"/>
        </w:rPr>
        <w:t>) ;</w:t>
      </w:r>
    </w:p>
    <w:p w14:paraId="6A751499" w14:textId="78FB9BAC" w:rsidR="006E3E19" w:rsidRPr="00F338E7" w:rsidRDefault="00084EDB" w:rsidP="000266E9">
      <w:pPr>
        <w:pStyle w:val="Corpsdetexte"/>
        <w:numPr>
          <w:ilvl w:val="0"/>
          <w:numId w:val="52"/>
        </w:numPr>
        <w:ind w:hanging="357"/>
        <w:rPr>
          <w:rFonts w:ascii="Calibri" w:hAnsi="Calibri" w:cs="Calibri"/>
          <w:szCs w:val="22"/>
        </w:rPr>
      </w:pPr>
      <w:r w:rsidRPr="000B3895">
        <w:rPr>
          <w:rFonts w:ascii="Calibri" w:hAnsi="Calibri" w:cs="Calibri"/>
          <w:szCs w:val="22"/>
        </w:rPr>
        <w:t>En</w:t>
      </w:r>
      <w:r w:rsidR="006E3E19" w:rsidRPr="000B3895">
        <w:rPr>
          <w:rFonts w:ascii="Calibri" w:hAnsi="Calibri" w:cs="Calibri"/>
          <w:szCs w:val="22"/>
        </w:rPr>
        <w:t xml:space="preserve"> cas de changement dans la nature de la relation d’affaires </w:t>
      </w:r>
      <w:r w:rsidR="006E3E19">
        <w:rPr>
          <w:rFonts w:ascii="Calibri" w:hAnsi="Calibri" w:cs="Calibri"/>
          <w:szCs w:val="22"/>
        </w:rPr>
        <w:t>(</w:t>
      </w:r>
      <w:r w:rsidR="006E3E19" w:rsidRPr="000B3895">
        <w:rPr>
          <w:rFonts w:ascii="Calibri" w:hAnsi="Calibri" w:cs="Calibri"/>
          <w:szCs w:val="22"/>
        </w:rPr>
        <w:t>par exemple le client demande un nouveau service</w:t>
      </w:r>
      <w:r w:rsidR="006E3E19">
        <w:rPr>
          <w:rFonts w:ascii="Calibri" w:hAnsi="Calibri" w:cs="Calibri"/>
          <w:szCs w:val="22"/>
        </w:rPr>
        <w:t xml:space="preserve">) dès lors que celle-ci a un impact sur l’évaluation du risque. Il est nécessaire dans ce cas, de s’assurer qu’il n’y a pas de changement au niveau du mandataire (en tant que personne qui signe la lettre de mission) ; auquel cas, il a lieu d’adapter l’information relative à ce </w:t>
      </w:r>
      <w:r w:rsidR="006E3E19" w:rsidRPr="00F338E7">
        <w:rPr>
          <w:rFonts w:ascii="Calibri" w:hAnsi="Calibri" w:cs="Calibri"/>
          <w:szCs w:val="22"/>
        </w:rPr>
        <w:t xml:space="preserve">dernier ainsi que la documentation y afférente. </w:t>
      </w:r>
    </w:p>
    <w:p w14:paraId="28A42A98" w14:textId="1AAE9484" w:rsidR="006E3E19" w:rsidRPr="00F338E7" w:rsidRDefault="00084EDB" w:rsidP="000266E9">
      <w:pPr>
        <w:pStyle w:val="Corpsdetexte"/>
        <w:numPr>
          <w:ilvl w:val="0"/>
          <w:numId w:val="52"/>
        </w:numPr>
        <w:ind w:hanging="357"/>
        <w:rPr>
          <w:rFonts w:ascii="Calibri" w:hAnsi="Calibri" w:cs="Calibri"/>
          <w:szCs w:val="22"/>
        </w:rPr>
      </w:pPr>
      <w:r w:rsidRPr="00F338E7">
        <w:rPr>
          <w:rFonts w:ascii="Calibri" w:hAnsi="Calibri" w:cs="Calibri"/>
          <w:szCs w:val="22"/>
        </w:rPr>
        <w:t>De</w:t>
      </w:r>
      <w:r w:rsidR="006E3E19" w:rsidRPr="00F338E7">
        <w:rPr>
          <w:rFonts w:ascii="Calibri" w:hAnsi="Calibri" w:cs="Calibri"/>
          <w:szCs w:val="22"/>
        </w:rPr>
        <w:t xml:space="preserve"> façon régulière, à savoir :</w:t>
      </w:r>
    </w:p>
    <w:p w14:paraId="3D02CA1B" w14:textId="03826B72" w:rsidR="006E3E19" w:rsidRPr="00F338E7" w:rsidRDefault="001B452C" w:rsidP="000266E9">
      <w:pPr>
        <w:pStyle w:val="Paragraphedeliste"/>
        <w:numPr>
          <w:ilvl w:val="0"/>
          <w:numId w:val="14"/>
        </w:numPr>
        <w:spacing w:before="120" w:after="120" w:line="240" w:lineRule="auto"/>
        <w:ind w:hanging="357"/>
        <w:rPr>
          <w:b/>
        </w:rPr>
      </w:pPr>
      <w:r w:rsidRPr="00F338E7">
        <w:t>Pour les clients présentant un risque faible</w:t>
      </w:r>
      <w:r w:rsidR="00641290" w:rsidRPr="00F338E7">
        <w:t xml:space="preserve"> ou standard</w:t>
      </w:r>
      <w:r w:rsidRPr="00F338E7">
        <w:t xml:space="preserve">, </w:t>
      </w:r>
      <w:r w:rsidR="006E3E19" w:rsidRPr="00F338E7">
        <w:t>nous nous assurons que l’identification et les pièces d’identité soient mises à jour tous les trois ans et, le cas échéant, actualisées et</w:t>
      </w:r>
      <w:r w:rsidR="006E3E19" w:rsidRPr="00F338E7">
        <w:rPr>
          <w:b/>
        </w:rPr>
        <w:t xml:space="preserve"> au plus tard le 31 décembre de la troisième année qui suit l’acceptation du client</w:t>
      </w:r>
      <w:r w:rsidR="006E3E19" w:rsidRPr="00F338E7">
        <w:t xml:space="preserve"> (</w:t>
      </w:r>
      <w:r w:rsidR="006E3E19" w:rsidRPr="00F338E7">
        <w:rPr>
          <w:rFonts w:ascii="Calibri" w:hAnsi="Calibri" w:cs="Calibri"/>
        </w:rPr>
        <w:t>ex : renouvellement du mandat de commissaire) ;</w:t>
      </w:r>
    </w:p>
    <w:p w14:paraId="2F105330" w14:textId="26D9C2E6" w:rsidR="006E3E19" w:rsidRPr="00F338E7" w:rsidRDefault="001B452C" w:rsidP="000266E9">
      <w:pPr>
        <w:pStyle w:val="Paragraphedeliste"/>
        <w:numPr>
          <w:ilvl w:val="0"/>
          <w:numId w:val="14"/>
        </w:numPr>
        <w:spacing w:before="120" w:after="120" w:line="240" w:lineRule="auto"/>
        <w:ind w:hanging="357"/>
      </w:pPr>
      <w:r w:rsidRPr="00F338E7">
        <w:t>Pour</w:t>
      </w:r>
      <w:r w:rsidR="006E3E19" w:rsidRPr="00F338E7">
        <w:t xml:space="preserve"> les clients présentant un niveau de risque </w:t>
      </w:r>
      <w:r w:rsidR="006E3E19" w:rsidRPr="00F338E7">
        <w:rPr>
          <w:b/>
        </w:rPr>
        <w:t>élevé</w:t>
      </w:r>
      <w:r w:rsidR="006E3E19" w:rsidRPr="00F338E7">
        <w:t xml:space="preserve">, l’identification et les pièces d’identité doivent être mise à jour, </w:t>
      </w:r>
      <w:r w:rsidR="006E3E19" w:rsidRPr="00F338E7">
        <w:rPr>
          <w:b/>
        </w:rPr>
        <w:t>au plus tard, le 31 décembre de chaque année suivant l’année d’acceptation du client.</w:t>
      </w:r>
    </w:p>
    <w:p w14:paraId="20542910" w14:textId="77777777" w:rsidR="006E3E19" w:rsidRPr="00F338E7" w:rsidRDefault="006E3E19" w:rsidP="0021362D">
      <w:pPr>
        <w:spacing w:before="120" w:after="120" w:line="240" w:lineRule="auto"/>
      </w:pPr>
      <w:r w:rsidRPr="00F338E7">
        <w:t>Si nous prenons conscience de l’apparition d’un nouveau risque, ou de l’augmentation d’un risque existant, cela sera reflété le plus rapidement possible dans l’évaluation des risques.</w:t>
      </w:r>
    </w:p>
    <w:p w14:paraId="1685ACB8" w14:textId="77777777" w:rsidR="00487400" w:rsidRPr="00F338E7" w:rsidRDefault="00487400" w:rsidP="0021362D">
      <w:pPr>
        <w:spacing w:before="120" w:after="120" w:line="240" w:lineRule="auto"/>
      </w:pPr>
    </w:p>
    <w:p w14:paraId="37DE8CDE" w14:textId="75444445" w:rsidR="00440FD2" w:rsidRPr="00F338E7" w:rsidRDefault="00826AF7" w:rsidP="000266E9">
      <w:pPr>
        <w:pStyle w:val="Titre2"/>
      </w:pPr>
      <w:bookmarkStart w:id="502" w:name="_Toc178329156"/>
      <w:bookmarkStart w:id="503" w:name="_Toc15305351"/>
      <w:bookmarkStart w:id="504" w:name="_Toc15391876"/>
      <w:r w:rsidRPr="00F338E7">
        <w:t>Principe de proportionnalité</w:t>
      </w:r>
      <w:bookmarkEnd w:id="502"/>
      <w:r w:rsidRPr="00F338E7">
        <w:t xml:space="preserve"> </w:t>
      </w:r>
      <w:bookmarkEnd w:id="503"/>
      <w:bookmarkEnd w:id="504"/>
    </w:p>
    <w:p w14:paraId="1EEAAEE5" w14:textId="6A3297E7" w:rsidR="00DD22AA" w:rsidRDefault="000B6057" w:rsidP="000266E9">
      <w:pPr>
        <w:spacing w:before="120" w:after="120" w:line="240" w:lineRule="auto"/>
      </w:pPr>
      <w:r w:rsidRPr="00F338E7">
        <w:t>Comme mentionné au point 7.</w:t>
      </w:r>
      <w:r w:rsidR="00B210F6" w:rsidRPr="00F338E7">
        <w:t>5</w:t>
      </w:r>
      <w:r w:rsidRPr="00F338E7">
        <w:t xml:space="preserve"> du présent manuel, lorsque les risques de BC/FT associés au client et à la relation d’affaires ou l’opération occasionnelle</w:t>
      </w:r>
      <w:r>
        <w:t xml:space="preserve"> sont faibles, le cabinet peut, le cas échéant, décider de réduire le nombre des données d’identification à vérifier</w:t>
      </w:r>
      <w:r w:rsidRPr="003D203B">
        <w:t>.</w:t>
      </w:r>
      <w:r>
        <w:t xml:space="preserve"> </w:t>
      </w:r>
      <w:r w:rsidRPr="00357A06">
        <w:t>Les informations recueillies doivent néanmoins demeurer suffisantes pour permettre de distinguer la personne concernée de toute autre personne de façon suffisamment certaine.</w:t>
      </w:r>
    </w:p>
    <w:p w14:paraId="6511EB77" w14:textId="77777777" w:rsidR="00487400" w:rsidRPr="00097184" w:rsidRDefault="00487400" w:rsidP="000266E9">
      <w:pPr>
        <w:spacing w:before="120" w:after="120" w:line="240" w:lineRule="auto"/>
      </w:pPr>
    </w:p>
    <w:p w14:paraId="2481F5FA" w14:textId="1EE16955" w:rsidR="00566D89" w:rsidRPr="00097184" w:rsidRDefault="00DD22AA" w:rsidP="000266E9">
      <w:pPr>
        <w:pStyle w:val="Titre2"/>
      </w:pPr>
      <w:bookmarkStart w:id="505" w:name="_Toc178329157"/>
      <w:r w:rsidRPr="00533679">
        <w:t>Formulaires</w:t>
      </w:r>
      <w:bookmarkStart w:id="506" w:name="_Toc170483739"/>
      <w:bookmarkStart w:id="507" w:name="_Toc170483947"/>
      <w:bookmarkStart w:id="508" w:name="_Toc170484266"/>
      <w:bookmarkStart w:id="509" w:name="_Toc170484471"/>
      <w:bookmarkStart w:id="510" w:name="_Toc170741511"/>
      <w:bookmarkStart w:id="511" w:name="_Toc170483740"/>
      <w:bookmarkStart w:id="512" w:name="_Toc170483948"/>
      <w:bookmarkStart w:id="513" w:name="_Toc170484267"/>
      <w:bookmarkStart w:id="514" w:name="_Toc170484472"/>
      <w:bookmarkStart w:id="515" w:name="_Toc170741512"/>
      <w:bookmarkEnd w:id="505"/>
      <w:bookmarkEnd w:id="506"/>
      <w:bookmarkEnd w:id="507"/>
      <w:bookmarkEnd w:id="508"/>
      <w:bookmarkEnd w:id="509"/>
      <w:bookmarkEnd w:id="510"/>
      <w:bookmarkEnd w:id="511"/>
      <w:bookmarkEnd w:id="512"/>
      <w:bookmarkEnd w:id="513"/>
      <w:bookmarkEnd w:id="514"/>
      <w:bookmarkEnd w:id="515"/>
    </w:p>
    <w:p w14:paraId="28C63D35" w14:textId="36F9F08E" w:rsidR="00566D89" w:rsidRDefault="00566D89" w:rsidP="00566D89">
      <w:pPr>
        <w:spacing w:line="240" w:lineRule="auto"/>
        <w:rPr>
          <w:lang w:val="fr-FR"/>
        </w:rPr>
      </w:pPr>
      <w:r w:rsidRPr="00CD6CCD">
        <w:rPr>
          <w:lang w:val="fr-FR"/>
        </w:rPr>
        <w:t>Dans le cadre de l’</w:t>
      </w:r>
      <w:r>
        <w:rPr>
          <w:lang w:val="fr-FR"/>
        </w:rPr>
        <w:t>identification</w:t>
      </w:r>
      <w:r w:rsidRPr="00CD6CCD">
        <w:rPr>
          <w:lang w:val="fr-FR"/>
        </w:rPr>
        <w:t xml:space="preserve"> des clients et des missions, les documents suivants</w:t>
      </w:r>
      <w:r>
        <w:rPr>
          <w:lang w:val="fr-FR"/>
        </w:rPr>
        <w:t xml:space="preserve"> </w:t>
      </w:r>
      <w:r w:rsidRPr="00CD6CCD">
        <w:rPr>
          <w:lang w:val="fr-FR"/>
        </w:rPr>
        <w:t xml:space="preserve">seront utilisés : </w:t>
      </w:r>
    </w:p>
    <w:p w14:paraId="7467D08D" w14:textId="543A7594" w:rsidR="004C7ABC" w:rsidRDefault="004C7ABC">
      <w:pPr>
        <w:pStyle w:val="Paragraphedeliste"/>
        <w:numPr>
          <w:ilvl w:val="0"/>
          <w:numId w:val="22"/>
        </w:numPr>
        <w:spacing w:before="120" w:after="120" w:line="240" w:lineRule="auto"/>
        <w:ind w:left="767"/>
        <w:rPr>
          <w:i/>
          <w:lang w:val="fr-FR"/>
        </w:rPr>
      </w:pPr>
      <w:r>
        <w:rPr>
          <w:i/>
          <w:lang w:val="fr-FR"/>
        </w:rPr>
        <w:t>Identification client – personne physique</w:t>
      </w:r>
      <w:r w:rsidR="0012400A">
        <w:rPr>
          <w:i/>
          <w:lang w:val="fr-FR"/>
        </w:rPr>
        <w:t xml:space="preserve"> (annexe A2 a)</w:t>
      </w:r>
    </w:p>
    <w:p w14:paraId="4DB8A6EF" w14:textId="15107D62" w:rsidR="004C7ABC" w:rsidRDefault="004C7ABC">
      <w:pPr>
        <w:pStyle w:val="Paragraphedeliste"/>
        <w:numPr>
          <w:ilvl w:val="0"/>
          <w:numId w:val="22"/>
        </w:numPr>
        <w:spacing w:before="120" w:after="120" w:line="240" w:lineRule="auto"/>
        <w:ind w:left="767"/>
        <w:rPr>
          <w:i/>
          <w:lang w:val="fr-FR"/>
        </w:rPr>
      </w:pPr>
      <w:r>
        <w:rPr>
          <w:i/>
          <w:lang w:val="fr-FR"/>
        </w:rPr>
        <w:t>Identification client – personne morale</w:t>
      </w:r>
      <w:r w:rsidR="0012400A">
        <w:rPr>
          <w:i/>
          <w:lang w:val="fr-FR"/>
        </w:rPr>
        <w:t xml:space="preserve"> (annexe A2 b)</w:t>
      </w:r>
    </w:p>
    <w:p w14:paraId="3FE90673" w14:textId="5EDB8200" w:rsidR="004C7ABC" w:rsidRDefault="004C7ABC">
      <w:pPr>
        <w:pStyle w:val="Paragraphedeliste"/>
        <w:numPr>
          <w:ilvl w:val="0"/>
          <w:numId w:val="22"/>
        </w:numPr>
        <w:spacing w:before="120" w:after="120" w:line="240" w:lineRule="auto"/>
        <w:ind w:left="767"/>
        <w:rPr>
          <w:i/>
          <w:lang w:val="fr-FR"/>
        </w:rPr>
      </w:pPr>
      <w:r>
        <w:rPr>
          <w:i/>
          <w:lang w:val="fr-FR"/>
        </w:rPr>
        <w:t xml:space="preserve">Identification mandataire </w:t>
      </w:r>
      <w:r w:rsidR="0012400A">
        <w:rPr>
          <w:i/>
          <w:lang w:val="fr-FR"/>
        </w:rPr>
        <w:t>(annexe A3)</w:t>
      </w:r>
    </w:p>
    <w:p w14:paraId="4D1495E3" w14:textId="480ABC02" w:rsidR="0012400A" w:rsidRDefault="004C7ABC">
      <w:pPr>
        <w:pStyle w:val="Paragraphedeliste"/>
        <w:numPr>
          <w:ilvl w:val="0"/>
          <w:numId w:val="22"/>
        </w:numPr>
        <w:spacing w:before="120" w:after="120" w:line="240" w:lineRule="auto"/>
        <w:ind w:left="767"/>
        <w:rPr>
          <w:i/>
          <w:lang w:val="fr-FR"/>
        </w:rPr>
      </w:pPr>
      <w:r>
        <w:rPr>
          <w:i/>
          <w:lang w:val="fr-FR"/>
        </w:rPr>
        <w:t xml:space="preserve">Identification bénéficiaires effectifs </w:t>
      </w:r>
      <w:r w:rsidR="0012400A">
        <w:rPr>
          <w:i/>
          <w:lang w:val="fr-FR"/>
        </w:rPr>
        <w:t>(annexe A4)</w:t>
      </w:r>
    </w:p>
    <w:p w14:paraId="272B6D50" w14:textId="7DCD6E7C" w:rsidR="000D0C1C" w:rsidRDefault="000D0C1C">
      <w:pPr>
        <w:pStyle w:val="Paragraphedeliste"/>
        <w:numPr>
          <w:ilvl w:val="0"/>
          <w:numId w:val="22"/>
        </w:numPr>
        <w:spacing w:before="120" w:after="120" w:line="240" w:lineRule="auto"/>
        <w:ind w:left="767"/>
        <w:rPr>
          <w:i/>
          <w:lang w:val="fr-FR"/>
        </w:rPr>
      </w:pPr>
      <w:r>
        <w:rPr>
          <w:i/>
          <w:lang w:val="fr-FR"/>
        </w:rPr>
        <w:br w:type="page"/>
      </w:r>
    </w:p>
    <w:p w14:paraId="0FCD2F4F" w14:textId="34C848F3" w:rsidR="000D0C1C" w:rsidRPr="0097447D" w:rsidRDefault="0097447D" w:rsidP="0097447D">
      <w:pPr>
        <w:pStyle w:val="Titre11"/>
      </w:pPr>
      <w:bookmarkStart w:id="516" w:name="_Toc159859793"/>
      <w:r>
        <w:rPr>
          <w:lang w:val="fr-FR"/>
        </w:rPr>
        <w:t xml:space="preserve"> </w:t>
      </w:r>
      <w:bookmarkStart w:id="517" w:name="_Toc178329158"/>
      <w:r w:rsidR="009F11BC" w:rsidRPr="0097447D">
        <w:t>E</w:t>
      </w:r>
      <w:r w:rsidR="000D0C1C" w:rsidRPr="0097447D">
        <w:t>VALUATION DES CARACTERISTIQUES DU CLIENT ET DE LA RELATION D’AFFAIRES</w:t>
      </w:r>
      <w:bookmarkEnd w:id="516"/>
      <w:bookmarkEnd w:id="517"/>
    </w:p>
    <w:p w14:paraId="27EB366A" w14:textId="372A46DB" w:rsidR="00B93B2F" w:rsidRPr="00B93B2F" w:rsidRDefault="00B93B2F" w:rsidP="000266E9">
      <w:pPr>
        <w:spacing w:before="120" w:after="120" w:line="240" w:lineRule="auto"/>
      </w:pPr>
      <w:r w:rsidRPr="00CC6F21">
        <w:t>Au-delà de l'identification et de la vérification du client, la réglementation impose de procéder à certains devoirs de vigilance portant sur</w:t>
      </w:r>
      <w:r w:rsidR="00557EDF">
        <w:t xml:space="preserve"> les caractéristiques du client et</w:t>
      </w:r>
      <w:r w:rsidRPr="00CC6F21">
        <w:t xml:space="preserve"> l'objet et la nature de la relation d'affaires.</w:t>
      </w:r>
    </w:p>
    <w:p w14:paraId="2AB52AC6" w14:textId="1620FD63" w:rsidR="00D73A02" w:rsidRPr="00057967" w:rsidRDefault="00D73A02" w:rsidP="00057967">
      <w:pPr>
        <w:pStyle w:val="Titre2"/>
      </w:pPr>
      <w:bookmarkStart w:id="518" w:name="_Toc163726036"/>
      <w:bookmarkStart w:id="519" w:name="_Toc15305361"/>
      <w:bookmarkStart w:id="520" w:name="_Toc15391886"/>
      <w:bookmarkStart w:id="521" w:name="_Toc159859794"/>
      <w:bookmarkStart w:id="522" w:name="_Toc178329159"/>
      <w:bookmarkEnd w:id="518"/>
      <w:r w:rsidRPr="00057967">
        <w:t>Procédure</w:t>
      </w:r>
      <w:bookmarkEnd w:id="519"/>
      <w:bookmarkEnd w:id="520"/>
      <w:bookmarkEnd w:id="521"/>
      <w:bookmarkEnd w:id="522"/>
    </w:p>
    <w:p w14:paraId="750FBE7B" w14:textId="13D60915" w:rsidR="006071DE" w:rsidRPr="00CC6F21" w:rsidRDefault="0082369E" w:rsidP="000266E9">
      <w:pPr>
        <w:spacing w:before="120" w:after="120" w:line="240" w:lineRule="auto"/>
      </w:pPr>
      <w:r>
        <w:t xml:space="preserve">Le cabinet </w:t>
      </w:r>
      <w:proofErr w:type="gramStart"/>
      <w:r w:rsidR="009B2C57">
        <w:t>prends</w:t>
      </w:r>
      <w:proofErr w:type="gramEnd"/>
      <w:r w:rsidR="009B2C57">
        <w:t xml:space="preserve"> </w:t>
      </w:r>
      <w:r w:rsidR="006071DE" w:rsidRPr="00CC6F21">
        <w:t>connaissance</w:t>
      </w:r>
      <w:r w:rsidR="00557EDF">
        <w:t xml:space="preserve"> de la structure et de l’organisation du client ainsi que</w:t>
      </w:r>
      <w:r w:rsidR="006071DE" w:rsidRPr="00CC6F21">
        <w:t xml:space="preserve"> des intentions du client au travers du type d'opérations qu'il souhaite réaliser. Tel est le cas, lorsqu'il est fait appel au cabinet afin d</w:t>
      </w:r>
      <w:r w:rsidR="005A3055">
        <w:t>’</w:t>
      </w:r>
      <w:r w:rsidR="006071DE" w:rsidRPr="00CC6F21">
        <w:t>accomplir certaines missions légales (</w:t>
      </w:r>
      <w:r w:rsidR="003E1622">
        <w:t>particulièrement</w:t>
      </w:r>
      <w:r w:rsidR="006071DE" w:rsidRPr="00CC6F21">
        <w:t xml:space="preserve"> la société n'est pas </w:t>
      </w:r>
      <w:r w:rsidR="00F564DA">
        <w:t>tenue</w:t>
      </w:r>
      <w:r w:rsidR="00F564DA" w:rsidRPr="00CC6F21">
        <w:t xml:space="preserve"> </w:t>
      </w:r>
      <w:r w:rsidR="006071DE" w:rsidRPr="00CC6F21">
        <w:t xml:space="preserve">de nommer un commissaire) telles que </w:t>
      </w:r>
      <w:r w:rsidR="00C00941">
        <w:t>l’</w:t>
      </w:r>
      <w:r w:rsidR="00C00941" w:rsidRPr="00CC6F21">
        <w:t>apport</w:t>
      </w:r>
      <w:r w:rsidR="006071DE" w:rsidRPr="00CC6F21">
        <w:t xml:space="preserve"> en nature, la dissolution de sociétés, les fusions ou d'autres missions qui sortiraient ou non du cadre classique dans lequel opère le cabinet (missions d'évaluation, </w:t>
      </w:r>
      <w:r w:rsidR="006071DE" w:rsidRPr="00A87755">
        <w:rPr>
          <w:i/>
        </w:rPr>
        <w:t xml:space="preserve">due </w:t>
      </w:r>
      <w:r w:rsidR="00291C23" w:rsidRPr="00A87755">
        <w:rPr>
          <w:i/>
        </w:rPr>
        <w:t>diligence</w:t>
      </w:r>
      <w:r w:rsidR="00291C23">
        <w:rPr>
          <w:i/>
        </w:rPr>
        <w:t>...</w:t>
      </w:r>
      <w:r w:rsidR="006071DE" w:rsidRPr="00CC6F21">
        <w:t>).</w:t>
      </w:r>
    </w:p>
    <w:p w14:paraId="780B5A0F" w14:textId="4919D0DF" w:rsidR="006071DE" w:rsidRPr="00CC6F21" w:rsidRDefault="006071DE" w:rsidP="000266E9">
      <w:pPr>
        <w:spacing w:before="120" w:after="120" w:line="240" w:lineRule="auto"/>
      </w:pPr>
      <w:r w:rsidRPr="00CC6F21">
        <w:t>Cette analyse sera fonction des éléments suivants</w:t>
      </w:r>
      <w:r w:rsidR="00003821">
        <w:t> :</w:t>
      </w:r>
    </w:p>
    <w:p w14:paraId="668AE882" w14:textId="7D017A69" w:rsidR="006071DE" w:rsidRDefault="00291C23" w:rsidP="000266E9">
      <w:pPr>
        <w:pStyle w:val="Paragraphedeliste"/>
        <w:numPr>
          <w:ilvl w:val="0"/>
          <w:numId w:val="50"/>
        </w:numPr>
        <w:spacing w:before="120" w:after="120" w:line="240" w:lineRule="auto"/>
      </w:pPr>
      <w:r w:rsidRPr="00CC6F21">
        <w:t>Le</w:t>
      </w:r>
      <w:r w:rsidR="006071DE" w:rsidRPr="00CC6F21">
        <w:t xml:space="preserve"> secteur </w:t>
      </w:r>
      <w:r w:rsidR="009F78B1" w:rsidRPr="00CC6F21">
        <w:t>d’activité</w:t>
      </w:r>
      <w:r w:rsidR="006071DE" w:rsidRPr="00CC6F21">
        <w:t xml:space="preserve"> dans lequel opère le client</w:t>
      </w:r>
      <w:r w:rsidR="00003821">
        <w:t> ;</w:t>
      </w:r>
    </w:p>
    <w:p w14:paraId="1ED3A9DF" w14:textId="1AF22F84" w:rsidR="00557EDF" w:rsidRPr="00CC6F21" w:rsidRDefault="00291C23" w:rsidP="000266E9">
      <w:pPr>
        <w:pStyle w:val="Paragraphedeliste"/>
        <w:numPr>
          <w:ilvl w:val="0"/>
          <w:numId w:val="50"/>
        </w:numPr>
        <w:spacing w:before="120" w:after="120" w:line="240" w:lineRule="auto"/>
      </w:pPr>
      <w:r>
        <w:t>La</w:t>
      </w:r>
      <w:r w:rsidR="00557EDF">
        <w:t xml:space="preserve"> structure juridique au sein de laquelle le client exerce ses activités</w:t>
      </w:r>
      <w:r w:rsidR="00142064">
        <w:t> ;</w:t>
      </w:r>
    </w:p>
    <w:p w14:paraId="7A06B530" w14:textId="4DC98659" w:rsidR="006071DE" w:rsidRPr="00CC6F21" w:rsidRDefault="00291C23" w:rsidP="000266E9">
      <w:pPr>
        <w:pStyle w:val="Paragraphedeliste"/>
        <w:numPr>
          <w:ilvl w:val="0"/>
          <w:numId w:val="50"/>
        </w:numPr>
        <w:spacing w:before="120" w:after="120" w:line="240" w:lineRule="auto"/>
      </w:pPr>
      <w:r w:rsidRPr="00CC6F21">
        <w:t>La</w:t>
      </w:r>
      <w:r w:rsidR="006071DE" w:rsidRPr="00CC6F21">
        <w:t xml:space="preserve"> localisation géographique dans laquelle s'inscrit cette activité</w:t>
      </w:r>
      <w:r w:rsidR="00003821">
        <w:t> ;</w:t>
      </w:r>
    </w:p>
    <w:p w14:paraId="6E61FD34" w14:textId="2D465F7E" w:rsidR="006071DE" w:rsidRPr="00CC6F21" w:rsidRDefault="00291C23" w:rsidP="000266E9">
      <w:pPr>
        <w:pStyle w:val="Paragraphedeliste"/>
        <w:numPr>
          <w:ilvl w:val="0"/>
          <w:numId w:val="50"/>
        </w:numPr>
        <w:spacing w:before="120" w:after="120" w:line="240" w:lineRule="auto"/>
      </w:pPr>
      <w:r w:rsidRPr="00CC6F21">
        <w:t>Le</w:t>
      </w:r>
      <w:r w:rsidR="006071DE" w:rsidRPr="00CC6F21">
        <w:t xml:space="preserve"> niveau de risque du client</w:t>
      </w:r>
      <w:r w:rsidR="00003821">
        <w:t> ;</w:t>
      </w:r>
    </w:p>
    <w:p w14:paraId="403B9D04" w14:textId="0A4A1BCF" w:rsidR="006071DE" w:rsidRPr="00CC6F21" w:rsidRDefault="00291C23" w:rsidP="000266E9">
      <w:pPr>
        <w:pStyle w:val="Paragraphedeliste"/>
        <w:numPr>
          <w:ilvl w:val="0"/>
          <w:numId w:val="50"/>
        </w:numPr>
        <w:spacing w:before="120" w:after="120" w:line="240" w:lineRule="auto"/>
      </w:pPr>
      <w:r w:rsidRPr="00CC6F21">
        <w:t>La</w:t>
      </w:r>
      <w:r w:rsidR="006071DE" w:rsidRPr="00CC6F21">
        <w:t xml:space="preserve"> cohérence entre les activités du client et la nature de la relation d'affaires ou de l'opération (justification économique, légitimité apparente)</w:t>
      </w:r>
      <w:r w:rsidR="00003821">
        <w:t> ;</w:t>
      </w:r>
    </w:p>
    <w:p w14:paraId="4A03764C" w14:textId="67627EEA" w:rsidR="006071DE" w:rsidRDefault="00291C23" w:rsidP="000266E9">
      <w:pPr>
        <w:pStyle w:val="Paragraphedeliste"/>
        <w:numPr>
          <w:ilvl w:val="0"/>
          <w:numId w:val="50"/>
        </w:numPr>
        <w:spacing w:before="120" w:after="120" w:line="240" w:lineRule="auto"/>
      </w:pPr>
      <w:r w:rsidRPr="00CC6F21">
        <w:t>La</w:t>
      </w:r>
      <w:r w:rsidR="006071DE" w:rsidRPr="00CC6F21">
        <w:t xml:space="preserve"> qualité des personnes impliquées.</w:t>
      </w:r>
    </w:p>
    <w:p w14:paraId="01DE2545" w14:textId="251DD5FA" w:rsidR="006071DE" w:rsidRPr="00CC6F21" w:rsidRDefault="006071DE" w:rsidP="00AA2CAB">
      <w:pPr>
        <w:spacing w:before="120" w:after="120" w:line="240" w:lineRule="auto"/>
      </w:pPr>
      <w:r w:rsidRPr="00CC6F21">
        <w:t xml:space="preserve">Ces devoirs de vigilance consistent d'une part à recueillir les éléments d'information relatifs à l'activité qui est ou sera exercée par le client, et d'autre part à s'assurer de la cohérence entre l'activité déclarée et les éléments comptables et financiers dont </w:t>
      </w:r>
      <w:r>
        <w:t>le cabinet a</w:t>
      </w:r>
      <w:r w:rsidRPr="00CC6F21">
        <w:t xml:space="preserve"> connaissance tout au long de la mission. Il est clair toutefois que le professionnel n'a pas le rôle d'un enquêteur.</w:t>
      </w:r>
    </w:p>
    <w:p w14:paraId="7AD800A1" w14:textId="11F04564" w:rsidR="006071DE" w:rsidRDefault="006071DE" w:rsidP="000266E9">
      <w:pPr>
        <w:spacing w:before="120" w:after="120" w:line="240" w:lineRule="auto"/>
      </w:pPr>
      <w:r w:rsidRPr="00CC6F21">
        <w:t xml:space="preserve">Le </w:t>
      </w:r>
      <w:r>
        <w:t>cabinet</w:t>
      </w:r>
      <w:r w:rsidRPr="00CC6F21">
        <w:t xml:space="preserve"> peut </w:t>
      </w:r>
      <w:r w:rsidR="00557EDF">
        <w:t>comparer les statuts avec le</w:t>
      </w:r>
      <w:r w:rsidRPr="00CC6F21">
        <w:t xml:space="preserve"> site internet du client, les informations tirées de bases de données extérieures, </w:t>
      </w:r>
      <w:r>
        <w:t>l</w:t>
      </w:r>
      <w:r w:rsidRPr="00CC6F21">
        <w:t>e rapport de gestion.</w:t>
      </w:r>
      <w:r w:rsidR="00ED36B8">
        <w:t xml:space="preserve"> </w:t>
      </w:r>
    </w:p>
    <w:p w14:paraId="49A2CD64" w14:textId="13C98376" w:rsidR="00ED36B8" w:rsidRDefault="00ED36B8" w:rsidP="000266E9">
      <w:pPr>
        <w:spacing w:before="120" w:after="120" w:line="240" w:lineRule="auto"/>
      </w:pPr>
      <w:r>
        <w:t>Cette analyse est consignée par écrit et fait partie intégrante de la documentation d’identification.</w:t>
      </w:r>
    </w:p>
    <w:p w14:paraId="032FDD98" w14:textId="77777777" w:rsidR="00F60972" w:rsidRPr="006071DE" w:rsidRDefault="00F60972" w:rsidP="000266E9">
      <w:pPr>
        <w:spacing w:before="120" w:after="120" w:line="240" w:lineRule="auto"/>
      </w:pPr>
    </w:p>
    <w:p w14:paraId="0336B976" w14:textId="189AC65A" w:rsidR="00D73A02" w:rsidRPr="000266E9" w:rsidRDefault="00D73A02" w:rsidP="00AA2CAB">
      <w:pPr>
        <w:pStyle w:val="Titre2"/>
        <w:ind w:left="788" w:hanging="431"/>
      </w:pPr>
      <w:bookmarkStart w:id="523" w:name="_Toc15305362"/>
      <w:bookmarkStart w:id="524" w:name="_Toc15391887"/>
      <w:bookmarkStart w:id="525" w:name="_Toc159859795"/>
      <w:bookmarkStart w:id="526" w:name="_Toc178329160"/>
      <w:r w:rsidRPr="000266E9">
        <w:t>Quand faut-il procéder à cette évaluation</w:t>
      </w:r>
      <w:bookmarkEnd w:id="523"/>
      <w:bookmarkEnd w:id="524"/>
      <w:bookmarkEnd w:id="525"/>
      <w:bookmarkEnd w:id="526"/>
    </w:p>
    <w:p w14:paraId="12A14E75" w14:textId="6E08FF4A" w:rsidR="006071DE" w:rsidRDefault="00FA3B5F" w:rsidP="000266E9">
      <w:pPr>
        <w:spacing w:before="120" w:after="120" w:line="240" w:lineRule="auto"/>
      </w:pPr>
      <w:r>
        <w:t>Le</w:t>
      </w:r>
      <w:r w:rsidR="006071DE">
        <w:t xml:space="preserve"> cabinet</w:t>
      </w:r>
      <w:r w:rsidR="006071DE" w:rsidRPr="00C41081">
        <w:t xml:space="preserve"> procède à cette analyse </w:t>
      </w:r>
      <w:r w:rsidR="007E5CD4">
        <w:t>avant que la cabinet ne procède à l’identification du client</w:t>
      </w:r>
      <w:r w:rsidR="0050594D">
        <w:rPr>
          <w:rStyle w:val="Appelnotedebasdep"/>
        </w:rPr>
        <w:footnoteReference w:id="10"/>
      </w:r>
      <w:r w:rsidR="00AB0989">
        <w:t>, afin de pouvoir appliquer le niveau de vigilance adéquat</w:t>
      </w:r>
      <w:r w:rsidR="00FF42A1">
        <w:t xml:space="preserve"> </w:t>
      </w:r>
      <w:r w:rsidR="00FF42A1" w:rsidRPr="00FA3A55">
        <w:t>(</w:t>
      </w:r>
      <w:r w:rsidR="00FF42A1" w:rsidRPr="000266E9">
        <w:rPr>
          <w:i/>
          <w:iCs/>
        </w:rPr>
        <w:t>cf</w:t>
      </w:r>
      <w:r w:rsidR="00FF42A1">
        <w:t xml:space="preserve">. point </w:t>
      </w:r>
      <w:r w:rsidR="00FA3A55">
        <w:t>9.3</w:t>
      </w:r>
      <w:r w:rsidR="00AB0917">
        <w:t>.5</w:t>
      </w:r>
      <w:r w:rsidR="00FA3A55">
        <w:t xml:space="preserve"> du présent manuel)</w:t>
      </w:r>
      <w:r w:rsidR="00AB0989">
        <w:t xml:space="preserve">. </w:t>
      </w:r>
      <w:r w:rsidR="006071DE" w:rsidRPr="00C41081">
        <w:t xml:space="preserve">Dans </w:t>
      </w:r>
      <w:r w:rsidR="006071DE">
        <w:t>l</w:t>
      </w:r>
      <w:r w:rsidR="006071DE" w:rsidRPr="00C41081">
        <w:t xml:space="preserve">e prolongement de cette vigilance </w:t>
      </w:r>
      <w:r w:rsidRPr="00C41081">
        <w:t>con</w:t>
      </w:r>
      <w:r>
        <w:t>tinue</w:t>
      </w:r>
      <w:r w:rsidR="006071DE" w:rsidRPr="00C41081">
        <w:t>, il est</w:t>
      </w:r>
      <w:r w:rsidR="006071DE">
        <w:t xml:space="preserve"> </w:t>
      </w:r>
      <w:r w:rsidR="00ED36B8">
        <w:t>nécessaire de prendre en compte des</w:t>
      </w:r>
      <w:r w:rsidR="006071DE" w:rsidRPr="00C41081">
        <w:t xml:space="preserve"> informations</w:t>
      </w:r>
      <w:r w:rsidR="006071DE">
        <w:t xml:space="preserve"> </w:t>
      </w:r>
      <w:r w:rsidR="00ED36B8">
        <w:t>d’identification</w:t>
      </w:r>
      <w:r w:rsidR="00BC6CFF">
        <w:t xml:space="preserve"> obtenues dans le cadre de la mise à jour d</w:t>
      </w:r>
      <w:r w:rsidR="001B1ED4">
        <w:t xml:space="preserve">u risque telle que </w:t>
      </w:r>
      <w:r w:rsidR="001B1ED4" w:rsidRPr="00FF42A1">
        <w:t>prévue au point 7.3 du</w:t>
      </w:r>
      <w:r w:rsidR="001B1ED4">
        <w:t xml:space="preserve"> présent manuel</w:t>
      </w:r>
      <w:r w:rsidR="006071DE" w:rsidRPr="00C41081">
        <w:t>. Cette mise à jour pourrait en effet révéler des</w:t>
      </w:r>
      <w:r w:rsidR="006071DE">
        <w:t xml:space="preserve"> </w:t>
      </w:r>
      <w:r w:rsidR="006071DE" w:rsidRPr="00C41081">
        <w:t>changements fréquents qui, chez un client présentant un profil de risque élevé,</w:t>
      </w:r>
      <w:r w:rsidR="006071DE">
        <w:t xml:space="preserve"> </w:t>
      </w:r>
      <w:r w:rsidR="006071DE" w:rsidRPr="00C41081">
        <w:t>pourraient requérir une attention particulière (modification de la dénomination</w:t>
      </w:r>
      <w:r w:rsidR="006071DE">
        <w:t xml:space="preserve"> </w:t>
      </w:r>
      <w:r w:rsidR="006071DE" w:rsidRPr="00C41081">
        <w:t>sociale ou du siège social, changement des actionnaires significatifs et/ou des</w:t>
      </w:r>
      <w:r w:rsidR="006071DE">
        <w:t xml:space="preserve"> </w:t>
      </w:r>
      <w:r w:rsidR="006071DE" w:rsidRPr="00C41081">
        <w:t>administrateurs, fusions, acquisitions, liquidations</w:t>
      </w:r>
      <w:r w:rsidR="00003821">
        <w:t>,</w:t>
      </w:r>
      <w:r w:rsidR="006071DE" w:rsidRPr="00C41081">
        <w:t xml:space="preserve"> ...). </w:t>
      </w:r>
    </w:p>
    <w:p w14:paraId="38DC97E8" w14:textId="77777777" w:rsidR="002843DC" w:rsidRDefault="002843DC" w:rsidP="00BD1FE0">
      <w:pPr>
        <w:spacing w:line="240" w:lineRule="auto"/>
      </w:pPr>
    </w:p>
    <w:p w14:paraId="36686CF8" w14:textId="77777777" w:rsidR="002843DC" w:rsidRDefault="002843DC" w:rsidP="00BD1FE0">
      <w:pPr>
        <w:spacing w:line="240" w:lineRule="auto"/>
      </w:pPr>
    </w:p>
    <w:p w14:paraId="4BA66696" w14:textId="77777777" w:rsidR="002843DC" w:rsidRDefault="002843DC" w:rsidP="00BD1FE0">
      <w:pPr>
        <w:spacing w:line="240" w:lineRule="auto"/>
      </w:pPr>
    </w:p>
    <w:p w14:paraId="3D9A2677" w14:textId="77777777" w:rsidR="005915C4" w:rsidRDefault="005915C4">
      <w:pPr>
        <w:jc w:val="left"/>
        <w:rPr>
          <w:rFonts w:asciiTheme="majorHAnsi" w:eastAsia="Times New Roman" w:hAnsiTheme="majorHAnsi" w:cs="Times New Roman"/>
          <w:b/>
          <w:iCs/>
          <w:color w:val="FFFFFF" w:themeColor="background1"/>
          <w:sz w:val="28"/>
          <w:szCs w:val="28"/>
          <w:lang w:eastAsia="fr-FR"/>
        </w:rPr>
      </w:pPr>
      <w:bookmarkStart w:id="527" w:name="_Toc159859796"/>
      <w:r>
        <w:br w:type="page"/>
      </w:r>
    </w:p>
    <w:p w14:paraId="636A2979" w14:textId="08B5B2D4" w:rsidR="002843DC" w:rsidRPr="0097447D" w:rsidRDefault="002843DC" w:rsidP="00E806F4">
      <w:pPr>
        <w:pStyle w:val="Titre11"/>
        <w:numPr>
          <w:ilvl w:val="0"/>
          <w:numId w:val="88"/>
        </w:numPr>
      </w:pPr>
      <w:bookmarkStart w:id="528" w:name="_Toc178329161"/>
      <w:r w:rsidRPr="0097447D">
        <w:t>PERSONNE POLITIQUEMENT EXPOSEE</w:t>
      </w:r>
      <w:bookmarkEnd w:id="527"/>
      <w:bookmarkEnd w:id="528"/>
    </w:p>
    <w:p w14:paraId="7AC5FCD1" w14:textId="0535D509" w:rsidR="002843DC" w:rsidRPr="00AC1FEE" w:rsidRDefault="002843DC" w:rsidP="000266E9">
      <w:pPr>
        <w:spacing w:before="120" w:after="120"/>
      </w:pPr>
      <w:r w:rsidRPr="00AC1FEE">
        <w:t xml:space="preserve">Une personne politiquement exposée est une personne physique qui occupe ou a occupé une fonction publique importante. La liste des fonctions considérées comme fonctions publiques importantes </w:t>
      </w:r>
      <w:r>
        <w:t>sont énumérées</w:t>
      </w:r>
      <w:r w:rsidRPr="00AC1FEE">
        <w:t xml:space="preserve"> à l’article 4, </w:t>
      </w:r>
      <w:r w:rsidR="00296F8F">
        <w:t>28°</w:t>
      </w:r>
      <w:r w:rsidRPr="00AC1FEE">
        <w:t xml:space="preserve"> LAB</w:t>
      </w:r>
      <w:r w:rsidR="00296F8F">
        <w:t>, en ce compris le</w:t>
      </w:r>
      <w:r w:rsidR="003D0160">
        <w:t>s membres de la famille (art 4, 29° LAB) et les personnes connues pour être étroitement associées (art 4, 30° LAB)</w:t>
      </w:r>
      <w:r>
        <w:t>.</w:t>
      </w:r>
    </w:p>
    <w:p w14:paraId="1880D36B" w14:textId="77777777" w:rsidR="002843DC" w:rsidRPr="00CF2EDF" w:rsidRDefault="002843DC" w:rsidP="000266E9">
      <w:pPr>
        <w:spacing w:before="120" w:after="120" w:line="240" w:lineRule="auto"/>
      </w:pPr>
      <w:r w:rsidRPr="00CF2EDF">
        <w:t>C</w:t>
      </w:r>
      <w:r>
        <w:t>es</w:t>
      </w:r>
      <w:r w:rsidRPr="00CF2EDF">
        <w:t xml:space="preserve"> personnes peuvent être soit le client, soit le mandataire du client</w:t>
      </w:r>
      <w:r>
        <w:t>,</w:t>
      </w:r>
      <w:r w:rsidRPr="00CF2EDF">
        <w:t xml:space="preserve"> soit </w:t>
      </w:r>
      <w:r>
        <w:t>le bénéficiaire effectif</w:t>
      </w:r>
      <w:r w:rsidRPr="00CF2EDF">
        <w:t xml:space="preserve"> du client.</w:t>
      </w:r>
    </w:p>
    <w:p w14:paraId="213B5C28" w14:textId="77777777" w:rsidR="002843DC" w:rsidRPr="009B1C8F" w:rsidRDefault="002843DC" w:rsidP="000266E9">
      <w:pPr>
        <w:spacing w:before="120" w:after="120"/>
      </w:pPr>
      <w:r w:rsidRPr="009B1C8F">
        <w:t>Le cabinet met en œuvre des systèmes adéquats de gestion des risques, y compris des procédures adéquates adaptées au risque, pour déterminer si le client avec lequel il entre ou est en relation d'affaires ou pour lequel il effectue une opération occasionnelle, un mandataire du client ou un bénéficiaire effectif du client est ou est devenu une personne politiquement exposée, un membre de la famille d'une personne politiquement exposée, ou une personne connue pour être étroitement associée à une personne politiquement exposée.</w:t>
      </w:r>
    </w:p>
    <w:p w14:paraId="7D4B2B6A" w14:textId="1B036FCF" w:rsidR="002843DC" w:rsidRPr="00F338E7" w:rsidRDefault="002843DC" w:rsidP="000266E9">
      <w:pPr>
        <w:spacing w:before="120" w:after="120"/>
      </w:pPr>
      <w:r w:rsidRPr="009B1C8F">
        <w:t xml:space="preserve">Lorsque le cabinet détermine qu'un client, un mandataire ou un bénéficiaire effectif du client est ou est devenu une personne </w:t>
      </w:r>
      <w:r w:rsidRPr="00F338E7">
        <w:t xml:space="preserve">politiquement exposée, un membre de la famille d'une personne politiquement exposée, ou une personne connue pour être étroitement associée à une personne politiquement exposée, les mesures </w:t>
      </w:r>
      <w:r w:rsidR="00B346E9" w:rsidRPr="00F338E7">
        <w:t xml:space="preserve">de vigilance accrue </w:t>
      </w:r>
      <w:r w:rsidRPr="00F338E7">
        <w:t>suivantes sont d’application :</w:t>
      </w:r>
    </w:p>
    <w:p w14:paraId="47CD8D40" w14:textId="7EB4BA9A" w:rsidR="002843DC" w:rsidRPr="00F338E7" w:rsidRDefault="00291C23" w:rsidP="001A327A">
      <w:pPr>
        <w:pStyle w:val="Paragraphedeliste"/>
        <w:numPr>
          <w:ilvl w:val="0"/>
          <w:numId w:val="23"/>
        </w:numPr>
        <w:spacing w:before="120" w:after="120"/>
      </w:pPr>
      <w:r w:rsidRPr="00F338E7">
        <w:t>Obtenir</w:t>
      </w:r>
      <w:r w:rsidR="002843DC" w:rsidRPr="00F338E7">
        <w:t xml:space="preserve"> de la personne responsable au plus haut niveau ou d’un membre élevé de la hiérarchie l'autorisation de nouer ou de maintenir une relation d'affaires avec de telles personnes ;</w:t>
      </w:r>
    </w:p>
    <w:p w14:paraId="33B0A0F3" w14:textId="01F90A92" w:rsidR="002843DC" w:rsidRPr="00F338E7" w:rsidRDefault="00291C23" w:rsidP="001A327A">
      <w:pPr>
        <w:pStyle w:val="Paragraphedeliste"/>
        <w:numPr>
          <w:ilvl w:val="0"/>
          <w:numId w:val="23"/>
        </w:numPr>
        <w:spacing w:before="120" w:after="120" w:line="240" w:lineRule="auto"/>
      </w:pPr>
      <w:r w:rsidRPr="00F338E7">
        <w:t>Le</w:t>
      </w:r>
      <w:r w:rsidR="002843DC" w:rsidRPr="00F338E7">
        <w:t xml:space="preserve"> cas échéant, prendre les mesures appropriées pour établir l'origine du patrimoine et des fonds impliqués dans la relation d'affaires ou l'opération avec de telles personnes ;</w:t>
      </w:r>
    </w:p>
    <w:p w14:paraId="1A1B55CF" w14:textId="79B55F0D" w:rsidR="002843DC" w:rsidRPr="00F338E7" w:rsidRDefault="00291C23" w:rsidP="001A327A">
      <w:pPr>
        <w:pStyle w:val="Paragraphedeliste"/>
        <w:numPr>
          <w:ilvl w:val="0"/>
          <w:numId w:val="23"/>
        </w:numPr>
        <w:spacing w:before="120" w:after="120" w:line="240" w:lineRule="auto"/>
      </w:pPr>
      <w:r w:rsidRPr="00F338E7">
        <w:t>Exercer</w:t>
      </w:r>
      <w:r w:rsidR="002843DC" w:rsidRPr="00F338E7">
        <w:t xml:space="preserve"> une surveillance accrue de la relation d'affaires. </w:t>
      </w:r>
    </w:p>
    <w:p w14:paraId="25B79D46" w14:textId="37DC4132" w:rsidR="002843DC" w:rsidRPr="00F338E7" w:rsidRDefault="002843DC" w:rsidP="000266E9">
      <w:pPr>
        <w:spacing w:before="120" w:after="120" w:line="240" w:lineRule="auto"/>
      </w:pPr>
      <w:r w:rsidRPr="00F338E7">
        <w:t>Le cabinet appliquera les mesures de vigilance</w:t>
      </w:r>
      <w:r w:rsidR="00B346E9" w:rsidRPr="00F338E7">
        <w:t xml:space="preserve"> accrue</w:t>
      </w:r>
      <w:r w:rsidRPr="00F338E7">
        <w:t xml:space="preserve"> mentionnées sous la présente rubrique à l’égard de toute personne politiquement exposée qui aurait cessé d’exercer ses fonctions et ce pendant un délai de 12 mois à dater de la cessation de ladite fonction.</w:t>
      </w:r>
    </w:p>
    <w:p w14:paraId="10194D51" w14:textId="31FA6929" w:rsidR="002843DC" w:rsidRPr="00F338E7" w:rsidRDefault="002843DC" w:rsidP="000266E9">
      <w:pPr>
        <w:spacing w:before="120" w:after="120" w:line="240" w:lineRule="auto"/>
      </w:pPr>
      <w:r w:rsidRPr="00F338E7">
        <w:t xml:space="preserve">De telles situations sont considérées comme augmentant le risque de blanchiment de capitaux et nécessitent l’application de mesures supplémentaires, décrites </w:t>
      </w:r>
      <w:r w:rsidR="005A2E59" w:rsidRPr="00F338E7">
        <w:t>dans la section « personne politiquement exposée » d</w:t>
      </w:r>
      <w:r w:rsidRPr="00F338E7">
        <w:t xml:space="preserve">u point </w:t>
      </w:r>
      <w:r w:rsidR="00FC6F91" w:rsidRPr="00F338E7">
        <w:t>13.3</w:t>
      </w:r>
      <w:r w:rsidRPr="00F338E7">
        <w:t xml:space="preserve"> </w:t>
      </w:r>
      <w:r w:rsidR="00601DD6" w:rsidRPr="00F338E7">
        <w:t>du présent</w:t>
      </w:r>
      <w:r w:rsidRPr="00F338E7">
        <w:t xml:space="preserve"> manuel.</w:t>
      </w:r>
    </w:p>
    <w:p w14:paraId="35B7C975" w14:textId="7597E2C6" w:rsidR="002843DC" w:rsidRDefault="00291C23" w:rsidP="000266E9">
      <w:pPr>
        <w:spacing w:before="120" w:after="120" w:line="240" w:lineRule="auto"/>
      </w:pPr>
      <w:r w:rsidRPr="00F338E7">
        <w:t>Aux fins</w:t>
      </w:r>
      <w:r w:rsidR="002843DC" w:rsidRPr="00F338E7">
        <w:t xml:space="preserve"> de vérification de l’identité d’une Personne Politiquement Exposé, le cabinet veillera à obtenir dans tous les cas (client, mandataire et/ou bénéficiaire effectif</w:t>
      </w:r>
      <w:r w:rsidR="002843DC">
        <w:t xml:space="preserve">) en priorité une copie de la carte d’identité ou du passeport de la personne </w:t>
      </w:r>
      <w:proofErr w:type="gramStart"/>
      <w:r w:rsidR="002843DC">
        <w:t>concernée</w:t>
      </w:r>
      <w:r w:rsidR="00AB0917">
        <w:t>.</w:t>
      </w:r>
      <w:r w:rsidR="001B3377">
        <w:t>.</w:t>
      </w:r>
      <w:proofErr w:type="gramEnd"/>
    </w:p>
    <w:p w14:paraId="641F802A" w14:textId="49BA675A" w:rsidR="002843DC" w:rsidRDefault="002843DC">
      <w:pPr>
        <w:jc w:val="left"/>
      </w:pPr>
      <w:r>
        <w:br w:type="page"/>
      </w:r>
    </w:p>
    <w:p w14:paraId="4798ED88" w14:textId="5EE3C35C" w:rsidR="00D37AA2" w:rsidRPr="004C7525" w:rsidRDefault="00D37AA2" w:rsidP="004C7525">
      <w:pPr>
        <w:pStyle w:val="Titre11"/>
      </w:pPr>
      <w:bookmarkStart w:id="529" w:name="_Toc159859797"/>
      <w:bookmarkStart w:id="530" w:name="_Toc178329162"/>
      <w:r w:rsidRPr="004C7525">
        <w:t>RECOUR</w:t>
      </w:r>
      <w:r w:rsidR="00DA24A6">
        <w:t>S</w:t>
      </w:r>
      <w:r w:rsidRPr="004C7525">
        <w:t xml:space="preserve"> A UN TIER</w:t>
      </w:r>
      <w:r w:rsidR="000F369E" w:rsidRPr="004C7525">
        <w:t>S</w:t>
      </w:r>
      <w:r w:rsidRPr="004C7525">
        <w:t xml:space="preserve"> INTRODUCTEUR</w:t>
      </w:r>
      <w:bookmarkEnd w:id="529"/>
      <w:bookmarkEnd w:id="530"/>
    </w:p>
    <w:p w14:paraId="4D81DEB0" w14:textId="64BB6E8E" w:rsidR="00E31A9F" w:rsidRDefault="006071DE" w:rsidP="000266E9">
      <w:pPr>
        <w:spacing w:before="120" w:after="120" w:line="240" w:lineRule="auto"/>
        <w:rPr>
          <w:rFonts w:ascii="Calibri" w:hAnsi="Calibri" w:cs="Calibri"/>
          <w:lang w:val="fr-FR"/>
        </w:rPr>
      </w:pPr>
      <w:r w:rsidRPr="005211F7">
        <w:rPr>
          <w:rFonts w:ascii="Calibri" w:hAnsi="Calibri" w:cs="Calibri"/>
          <w:lang w:val="fr-FR"/>
        </w:rPr>
        <w:t>Si le cabinet le souhaite, il est permis de recourir à la procédure d</w:t>
      </w:r>
      <w:r>
        <w:rPr>
          <w:rFonts w:ascii="Calibri" w:hAnsi="Calibri" w:cs="Calibri"/>
          <w:lang w:val="fr-FR"/>
        </w:rPr>
        <w:t>u</w:t>
      </w:r>
      <w:r w:rsidRPr="005211F7">
        <w:rPr>
          <w:rFonts w:ascii="Calibri" w:hAnsi="Calibri" w:cs="Calibri"/>
          <w:lang w:val="fr-FR"/>
        </w:rPr>
        <w:t xml:space="preserve"> tiers-introducteur pour faire exécuter les devoirs de vigilance, étant entendu que le cabinet conserve la pleine responsabilité de leur exécution. </w:t>
      </w:r>
      <w:r w:rsidR="00E31A9F">
        <w:rPr>
          <w:rFonts w:ascii="Calibri" w:hAnsi="Calibri" w:cs="Calibri"/>
          <w:lang w:val="fr-FR"/>
        </w:rPr>
        <w:t>L</w:t>
      </w:r>
      <w:r w:rsidR="00181AB7">
        <w:rPr>
          <w:rFonts w:ascii="Calibri" w:hAnsi="Calibri" w:cs="Calibri"/>
          <w:lang w:val="fr-FR"/>
        </w:rPr>
        <w:t xml:space="preserve">e tiers-introducteur </w:t>
      </w:r>
      <w:r w:rsidR="00E31A9F">
        <w:rPr>
          <w:rFonts w:ascii="Calibri" w:hAnsi="Calibri" w:cs="Calibri"/>
          <w:lang w:val="fr-FR"/>
        </w:rPr>
        <w:t xml:space="preserve">doit </w:t>
      </w:r>
      <w:r w:rsidR="00181AB7">
        <w:rPr>
          <w:rFonts w:ascii="Calibri" w:hAnsi="Calibri" w:cs="Calibri"/>
          <w:lang w:val="fr-FR"/>
        </w:rPr>
        <w:t>correspond</w:t>
      </w:r>
      <w:r w:rsidR="00E31A9F">
        <w:rPr>
          <w:rFonts w:ascii="Calibri" w:hAnsi="Calibri" w:cs="Calibri"/>
          <w:lang w:val="fr-FR"/>
        </w:rPr>
        <w:t>r</w:t>
      </w:r>
      <w:r w:rsidR="00181AB7">
        <w:rPr>
          <w:rFonts w:ascii="Calibri" w:hAnsi="Calibri" w:cs="Calibri"/>
          <w:lang w:val="fr-FR"/>
        </w:rPr>
        <w:t>e aux caractéristiques énoncées dans la définition</w:t>
      </w:r>
      <w:r w:rsidR="00741694">
        <w:rPr>
          <w:rFonts w:ascii="Calibri" w:hAnsi="Calibri" w:cs="Calibri"/>
          <w:lang w:val="fr-FR"/>
        </w:rPr>
        <w:t xml:space="preserve"> </w:t>
      </w:r>
      <w:r w:rsidR="00741694" w:rsidRPr="00184544">
        <w:rPr>
          <w:rFonts w:ascii="Calibri" w:hAnsi="Calibri" w:cs="Calibri"/>
          <w:lang w:val="fr-FR"/>
        </w:rPr>
        <w:t xml:space="preserve">reprise au chapitre 3 </w:t>
      </w:r>
      <w:r w:rsidR="00F52A79" w:rsidRPr="00184544">
        <w:rPr>
          <w:rFonts w:ascii="Calibri" w:hAnsi="Calibri" w:cs="Calibri"/>
          <w:lang w:val="fr-FR"/>
        </w:rPr>
        <w:t>(</w:t>
      </w:r>
      <w:bookmarkStart w:id="531" w:name="_Hlk16578868"/>
      <w:r w:rsidR="00F52A79" w:rsidRPr="00184544">
        <w:rPr>
          <w:rFonts w:ascii="Calibri" w:hAnsi="Calibri" w:cs="Calibri"/>
          <w:i/>
          <w:lang w:val="fr-FR"/>
        </w:rPr>
        <w:t>cf</w:t>
      </w:r>
      <w:bookmarkEnd w:id="531"/>
      <w:r w:rsidR="00F52A79" w:rsidRPr="00184544">
        <w:rPr>
          <w:rFonts w:ascii="Calibri" w:hAnsi="Calibri" w:cs="Calibri"/>
          <w:i/>
          <w:lang w:val="fr-FR"/>
        </w:rPr>
        <w:t>.</w:t>
      </w:r>
      <w:r w:rsidR="00F52A79" w:rsidRPr="00184544">
        <w:rPr>
          <w:rFonts w:ascii="Calibri" w:hAnsi="Calibri" w:cs="Calibri"/>
          <w:lang w:val="fr-FR"/>
        </w:rPr>
        <w:t xml:space="preserve"> point 3, 21° </w:t>
      </w:r>
      <w:r w:rsidR="00741694" w:rsidRPr="00184544">
        <w:rPr>
          <w:rFonts w:ascii="Calibri" w:hAnsi="Calibri" w:cs="Calibri"/>
          <w:lang w:val="fr-FR"/>
        </w:rPr>
        <w:t>du</w:t>
      </w:r>
      <w:r w:rsidR="00F52A79" w:rsidRPr="00184544">
        <w:rPr>
          <w:rFonts w:ascii="Calibri" w:hAnsi="Calibri" w:cs="Calibri"/>
          <w:lang w:val="fr-FR"/>
        </w:rPr>
        <w:t xml:space="preserve"> manuel)</w:t>
      </w:r>
      <w:r w:rsidR="00181AB7" w:rsidRPr="00184544">
        <w:rPr>
          <w:rFonts w:ascii="Calibri" w:hAnsi="Calibri" w:cs="Calibri"/>
          <w:lang w:val="fr-FR"/>
        </w:rPr>
        <w:t>.</w:t>
      </w:r>
      <w:r w:rsidR="00181AB7">
        <w:rPr>
          <w:rFonts w:ascii="Calibri" w:hAnsi="Calibri" w:cs="Calibri"/>
          <w:lang w:val="fr-FR"/>
        </w:rPr>
        <w:t xml:space="preserve"> </w:t>
      </w:r>
    </w:p>
    <w:p w14:paraId="13F45CB1" w14:textId="77777777" w:rsidR="00BF652B" w:rsidRDefault="00BF652B" w:rsidP="000266E9">
      <w:pPr>
        <w:spacing w:before="120" w:after="120" w:line="240" w:lineRule="auto"/>
        <w:rPr>
          <w:rFonts w:ascii="Calibri" w:hAnsi="Calibri" w:cs="Calibri"/>
        </w:rPr>
      </w:pPr>
      <w:bookmarkStart w:id="532" w:name="_Hlk16511197"/>
      <w:r w:rsidRPr="00256F37">
        <w:rPr>
          <w:rFonts w:ascii="Calibri" w:hAnsi="Calibri" w:cs="Calibri"/>
        </w:rPr>
        <w:t>Le cabinet peut dès lors faire exécuter par un tiers introducteur - lui-même étant une entité assujettie soumise à une règlementation anti-blanchiment équivalente - ses obligations d’information concernant l’identité du client, de ses mandataires et de ses bénéficiaires effectifs, et concernant les caractéristiques du client, et l’objet et la nature envisagée de la relation d’affaires ainsi que leur mise à jour. </w:t>
      </w:r>
    </w:p>
    <w:p w14:paraId="1D1D7F74" w14:textId="04BE4F49" w:rsidR="00E734F3" w:rsidRDefault="00E734F3" w:rsidP="000266E9">
      <w:pPr>
        <w:spacing w:before="120" w:after="120" w:line="240" w:lineRule="auto"/>
        <w:rPr>
          <w:rFonts w:ascii="Calibri" w:hAnsi="Calibri" w:cs="Calibri"/>
          <w:lang w:val="fr-FR"/>
        </w:rPr>
      </w:pPr>
      <w:r>
        <w:rPr>
          <w:rFonts w:ascii="Calibri" w:hAnsi="Calibri" w:cs="Calibri"/>
          <w:lang w:val="fr-FR"/>
        </w:rPr>
        <w:t xml:space="preserve">Dans ce cadre, le </w:t>
      </w:r>
      <w:r w:rsidR="00BB0B89">
        <w:rPr>
          <w:rFonts w:ascii="Calibri" w:hAnsi="Calibri" w:cs="Calibri"/>
          <w:lang w:val="fr-FR"/>
        </w:rPr>
        <w:t>cabinet doit</w:t>
      </w:r>
      <w:r>
        <w:rPr>
          <w:rFonts w:ascii="Calibri" w:hAnsi="Calibri" w:cs="Calibri"/>
          <w:lang w:val="fr-FR"/>
        </w:rPr>
        <w:t xml:space="preserve"> obtenir de la part du tiers-introducteur, la transmission immédiate des informations d’identification concernant le client, son mandataire et bénéficiaires effectifs. </w:t>
      </w:r>
    </w:p>
    <w:p w14:paraId="78EFDDEC" w14:textId="25219FF8" w:rsidR="00BF652B" w:rsidRDefault="00BF652B" w:rsidP="000266E9">
      <w:pPr>
        <w:spacing w:before="120" w:after="120" w:line="240" w:lineRule="auto"/>
        <w:rPr>
          <w:rFonts w:ascii="Calibri" w:hAnsi="Calibri" w:cs="Calibri"/>
          <w:lang w:val="fr-FR"/>
        </w:rPr>
      </w:pPr>
      <w:r w:rsidRPr="00256F37">
        <w:rPr>
          <w:rFonts w:ascii="Calibri" w:hAnsi="Calibri" w:cs="Calibri"/>
        </w:rPr>
        <w:t>La faculté de faire exécuter par un tiers introducteur les obligations susmentionnées, est néanmoins soumise à la condition que ce dernier ait procédé personnellement à l’identification, sans avoir fait lui-même appel à un autre tiers introducteur</w:t>
      </w:r>
    </w:p>
    <w:p w14:paraId="0FAF4881" w14:textId="40BEF5FE" w:rsidR="00E734F3" w:rsidRDefault="00E734F3" w:rsidP="000266E9">
      <w:pPr>
        <w:spacing w:before="120" w:after="120" w:line="240" w:lineRule="auto"/>
        <w:rPr>
          <w:rFonts w:ascii="Calibri" w:hAnsi="Calibri" w:cs="Calibri"/>
          <w:lang w:val="fr-FR"/>
        </w:rPr>
      </w:pPr>
      <w:r>
        <w:rPr>
          <w:rFonts w:ascii="Calibri" w:hAnsi="Calibri" w:cs="Calibri"/>
          <w:lang w:val="fr-FR"/>
        </w:rPr>
        <w:t xml:space="preserve">Quant aux documents de vérification, le </w:t>
      </w:r>
      <w:r w:rsidR="00BB0B89">
        <w:rPr>
          <w:rFonts w:ascii="Calibri" w:hAnsi="Calibri" w:cs="Calibri"/>
          <w:lang w:val="fr-FR"/>
        </w:rPr>
        <w:t xml:space="preserve">cabinet </w:t>
      </w:r>
      <w:r>
        <w:rPr>
          <w:rFonts w:ascii="Calibri" w:hAnsi="Calibri" w:cs="Calibri"/>
          <w:lang w:val="fr-FR"/>
        </w:rPr>
        <w:t xml:space="preserve">veillera à les </w:t>
      </w:r>
      <w:r w:rsidR="00741694">
        <w:rPr>
          <w:rFonts w:ascii="Calibri" w:hAnsi="Calibri" w:cs="Calibri"/>
          <w:lang w:val="fr-FR"/>
        </w:rPr>
        <w:t xml:space="preserve">obtenir </w:t>
      </w:r>
      <w:r>
        <w:rPr>
          <w:rFonts w:ascii="Calibri" w:hAnsi="Calibri" w:cs="Calibri"/>
          <w:lang w:val="fr-FR"/>
        </w:rPr>
        <w:t>chaque fois que celui-ci l’estime nécessaire. Dans ce cas, le tiers-introducteur est tenu de les fournir immédiatement.</w:t>
      </w:r>
    </w:p>
    <w:p w14:paraId="6F6F5504" w14:textId="65C39F3F" w:rsidR="00E734F3" w:rsidRDefault="00E734F3" w:rsidP="000266E9">
      <w:pPr>
        <w:spacing w:before="120" w:after="120" w:line="240" w:lineRule="auto"/>
        <w:rPr>
          <w:rFonts w:ascii="Calibri" w:hAnsi="Calibri" w:cs="Calibri"/>
          <w:lang w:val="fr-FR"/>
        </w:rPr>
      </w:pPr>
      <w:r>
        <w:rPr>
          <w:rFonts w:ascii="Calibri" w:hAnsi="Calibri" w:cs="Calibri"/>
          <w:lang w:val="fr-FR"/>
        </w:rPr>
        <w:t>Il est également requis d’indiquer clairement qu’il a été fait appel à un tiers-introducteur et de consigner les informations suivantes concernant ce dernier : nom</w:t>
      </w:r>
      <w:r w:rsidR="00B55CA7">
        <w:rPr>
          <w:rFonts w:ascii="Calibri" w:hAnsi="Calibri" w:cs="Calibri"/>
          <w:lang w:val="fr-FR"/>
        </w:rPr>
        <w:t xml:space="preserve">, siège social, activité, circonstances dans lesquelles il fait appel à un tiers-introducteur. </w:t>
      </w:r>
    </w:p>
    <w:bookmarkEnd w:id="532"/>
    <w:p w14:paraId="40709BFE" w14:textId="781B61BF" w:rsidR="00FA3B5F" w:rsidRDefault="00181AB7" w:rsidP="000266E9">
      <w:pPr>
        <w:spacing w:before="120" w:after="120" w:line="240" w:lineRule="auto"/>
        <w:rPr>
          <w:rFonts w:ascii="Calibri" w:hAnsi="Calibri" w:cs="Calibri"/>
          <w:lang w:val="fr-FR"/>
        </w:rPr>
      </w:pPr>
      <w:r>
        <w:rPr>
          <w:rFonts w:ascii="Calibri" w:hAnsi="Calibri" w:cs="Calibri"/>
          <w:lang w:val="fr-FR"/>
        </w:rPr>
        <w:t>De même, le tiers introducteur ne peut être établi dans un pays tiers à haut risque sauf si :</w:t>
      </w:r>
    </w:p>
    <w:p w14:paraId="53AEE9FC" w14:textId="19D82D8A" w:rsidR="00181AB7" w:rsidRPr="00A87755" w:rsidRDefault="00291C23" w:rsidP="000266E9">
      <w:pPr>
        <w:pStyle w:val="Paragraphedeliste"/>
        <w:numPr>
          <w:ilvl w:val="0"/>
          <w:numId w:val="51"/>
        </w:numPr>
        <w:spacing w:before="120" w:after="120" w:line="240" w:lineRule="auto"/>
        <w:rPr>
          <w:rFonts w:ascii="Calibri" w:hAnsi="Calibri" w:cs="Calibri"/>
          <w:lang w:val="fr-FR"/>
        </w:rPr>
      </w:pPr>
      <w:r w:rsidRPr="00A87755">
        <w:rPr>
          <w:rFonts w:ascii="Calibri" w:hAnsi="Calibri" w:cs="Calibri"/>
          <w:lang w:val="fr-FR"/>
        </w:rPr>
        <w:t>Les</w:t>
      </w:r>
      <w:r w:rsidR="00181AB7" w:rsidRPr="00A87755">
        <w:rPr>
          <w:rFonts w:ascii="Calibri" w:hAnsi="Calibri" w:cs="Calibri"/>
          <w:lang w:val="fr-FR"/>
        </w:rPr>
        <w:t xml:space="preserve"> informations sont fournies exclusivement par un tiers introducteur qui fait partie du même groupe</w:t>
      </w:r>
      <w:r w:rsidR="005F628E">
        <w:rPr>
          <w:rFonts w:ascii="Calibri" w:hAnsi="Calibri" w:cs="Calibri"/>
          <w:lang w:val="fr-FR"/>
        </w:rPr>
        <w:t xml:space="preserve"> ou réseau</w:t>
      </w:r>
      <w:r w:rsidR="00E31A9F">
        <w:rPr>
          <w:rFonts w:ascii="Calibri" w:hAnsi="Calibri" w:cs="Calibri"/>
          <w:lang w:val="fr-FR"/>
        </w:rPr>
        <w:t xml:space="preserve"> que notre cabinet</w:t>
      </w:r>
      <w:r w:rsidR="00DF7AD7">
        <w:rPr>
          <w:rFonts w:ascii="Calibri" w:hAnsi="Calibri" w:cs="Calibri"/>
          <w:lang w:val="fr-FR"/>
        </w:rPr>
        <w:t> ;</w:t>
      </w:r>
    </w:p>
    <w:p w14:paraId="78535B42" w14:textId="656778C2" w:rsidR="00181AB7" w:rsidRPr="00A87755" w:rsidRDefault="00291C23" w:rsidP="000266E9">
      <w:pPr>
        <w:pStyle w:val="Paragraphedeliste"/>
        <w:numPr>
          <w:ilvl w:val="0"/>
          <w:numId w:val="51"/>
        </w:numPr>
        <w:spacing w:before="120" w:after="120" w:line="240" w:lineRule="auto"/>
        <w:ind w:left="714" w:hanging="357"/>
        <w:rPr>
          <w:rFonts w:ascii="Calibri" w:hAnsi="Calibri" w:cs="Calibri"/>
          <w:lang w:val="fr-FR"/>
        </w:rPr>
      </w:pPr>
      <w:r w:rsidRPr="00A87755">
        <w:rPr>
          <w:rFonts w:ascii="Calibri" w:hAnsi="Calibri" w:cs="Calibri"/>
          <w:lang w:val="fr-FR"/>
        </w:rPr>
        <w:t>Ce</w:t>
      </w:r>
      <w:r w:rsidR="00181AB7" w:rsidRPr="00A87755">
        <w:rPr>
          <w:rFonts w:ascii="Calibri" w:hAnsi="Calibri" w:cs="Calibri"/>
          <w:lang w:val="fr-FR"/>
        </w:rPr>
        <w:t xml:space="preserve"> groupe</w:t>
      </w:r>
      <w:r w:rsidR="00E31A9F">
        <w:rPr>
          <w:rFonts w:ascii="Calibri" w:hAnsi="Calibri" w:cs="Calibri"/>
          <w:lang w:val="fr-FR"/>
        </w:rPr>
        <w:t xml:space="preserve"> ou membre de notre réseau</w:t>
      </w:r>
      <w:r w:rsidR="00181AB7" w:rsidRPr="00A87755">
        <w:rPr>
          <w:rFonts w:ascii="Calibri" w:hAnsi="Calibri" w:cs="Calibri"/>
          <w:lang w:val="fr-FR"/>
        </w:rPr>
        <w:t xml:space="preserve"> </w:t>
      </w:r>
      <w:r w:rsidR="00E31A9F">
        <w:rPr>
          <w:rFonts w:ascii="Calibri" w:hAnsi="Calibri" w:cs="Calibri"/>
          <w:lang w:val="fr-FR"/>
        </w:rPr>
        <w:t>est tenu d’</w:t>
      </w:r>
      <w:r w:rsidR="00181AB7" w:rsidRPr="00A87755">
        <w:rPr>
          <w:rFonts w:ascii="Calibri" w:hAnsi="Calibri" w:cs="Calibri"/>
          <w:lang w:val="fr-FR"/>
        </w:rPr>
        <w:t>applique</w:t>
      </w:r>
      <w:r w:rsidR="00E31A9F">
        <w:rPr>
          <w:rFonts w:ascii="Calibri" w:hAnsi="Calibri" w:cs="Calibri"/>
          <w:lang w:val="fr-FR"/>
        </w:rPr>
        <w:t>r</w:t>
      </w:r>
      <w:r w:rsidR="00181AB7" w:rsidRPr="00A87755">
        <w:rPr>
          <w:rFonts w:ascii="Calibri" w:hAnsi="Calibri" w:cs="Calibri"/>
          <w:lang w:val="fr-FR"/>
        </w:rPr>
        <w:t xml:space="preserve"> des mesures </w:t>
      </w:r>
      <w:r w:rsidR="00E31A9F">
        <w:rPr>
          <w:rFonts w:ascii="Calibri" w:hAnsi="Calibri" w:cs="Calibri"/>
          <w:lang w:val="fr-FR"/>
        </w:rPr>
        <w:t xml:space="preserve">en matière d’identification, de vérification et </w:t>
      </w:r>
      <w:r w:rsidR="00181AB7" w:rsidRPr="00A87755">
        <w:rPr>
          <w:rFonts w:ascii="Calibri" w:hAnsi="Calibri" w:cs="Calibri"/>
          <w:lang w:val="fr-FR"/>
        </w:rPr>
        <w:t xml:space="preserve">de vigilance </w:t>
      </w:r>
      <w:r w:rsidR="00E31A9F">
        <w:rPr>
          <w:rFonts w:ascii="Calibri" w:hAnsi="Calibri" w:cs="Calibri"/>
          <w:lang w:val="fr-FR"/>
        </w:rPr>
        <w:t xml:space="preserve">continue </w:t>
      </w:r>
      <w:r w:rsidR="00181AB7" w:rsidRPr="00A87755">
        <w:rPr>
          <w:rFonts w:ascii="Calibri" w:hAnsi="Calibri" w:cs="Calibri"/>
          <w:lang w:val="fr-FR"/>
        </w:rPr>
        <w:t>équivalentes</w:t>
      </w:r>
      <w:r w:rsidR="00E31A9F">
        <w:rPr>
          <w:rFonts w:ascii="Calibri" w:hAnsi="Calibri" w:cs="Calibri"/>
          <w:lang w:val="fr-FR"/>
        </w:rPr>
        <w:t xml:space="preserve"> à celles que nous sommes tenues d’appliquer</w:t>
      </w:r>
      <w:r w:rsidR="00DF7AD7">
        <w:rPr>
          <w:rFonts w:ascii="Calibri" w:hAnsi="Calibri" w:cs="Calibri"/>
          <w:lang w:val="fr-FR"/>
        </w:rPr>
        <w:t>.</w:t>
      </w:r>
    </w:p>
    <w:p w14:paraId="08007BCA" w14:textId="5BE4AF36" w:rsidR="006071DE" w:rsidRDefault="006071DE" w:rsidP="000266E9">
      <w:pPr>
        <w:spacing w:before="120" w:after="120" w:line="240" w:lineRule="auto"/>
        <w:rPr>
          <w:rFonts w:ascii="Calibri" w:hAnsi="Calibri" w:cs="Calibri"/>
          <w:lang w:val="fr-FR"/>
        </w:rPr>
      </w:pPr>
      <w:r>
        <w:rPr>
          <w:rFonts w:ascii="Calibri" w:hAnsi="Calibri" w:cs="Calibri"/>
          <w:lang w:val="fr-FR"/>
        </w:rPr>
        <w:t>Sous ces conditions, le</w:t>
      </w:r>
      <w:r w:rsidRPr="005211F7">
        <w:rPr>
          <w:rFonts w:ascii="Calibri" w:hAnsi="Calibri" w:cs="Calibri"/>
          <w:lang w:val="fr-FR"/>
        </w:rPr>
        <w:t xml:space="preserve"> responsable du dossier </w:t>
      </w:r>
      <w:r>
        <w:rPr>
          <w:rFonts w:ascii="Calibri" w:hAnsi="Calibri" w:cs="Calibri"/>
          <w:lang w:val="fr-FR"/>
        </w:rPr>
        <w:t>peut</w:t>
      </w:r>
      <w:r w:rsidRPr="005211F7">
        <w:rPr>
          <w:rFonts w:ascii="Calibri" w:hAnsi="Calibri" w:cs="Calibri"/>
          <w:lang w:val="fr-FR"/>
        </w:rPr>
        <w:t xml:space="preserve"> considérer que les devoirs de vigilance à prendre pour un client potentiel </w:t>
      </w:r>
      <w:r>
        <w:rPr>
          <w:rFonts w:ascii="Calibri" w:hAnsi="Calibri" w:cs="Calibri"/>
          <w:lang w:val="fr-FR"/>
        </w:rPr>
        <w:t>le sont</w:t>
      </w:r>
      <w:r w:rsidRPr="005211F7">
        <w:rPr>
          <w:rFonts w:ascii="Calibri" w:hAnsi="Calibri" w:cs="Calibri"/>
          <w:lang w:val="fr-FR"/>
        </w:rPr>
        <w:t xml:space="preserve"> sur la base des données collectées par un tiers introducteur (</w:t>
      </w:r>
      <w:r>
        <w:rPr>
          <w:rFonts w:ascii="Calibri" w:hAnsi="Calibri" w:cs="Calibri"/>
          <w:lang w:val="fr-FR"/>
        </w:rPr>
        <w:t xml:space="preserve">par exemple : un avocat, un banquier ou un autre professionnel) </w:t>
      </w:r>
      <w:r w:rsidRPr="005211F7">
        <w:rPr>
          <w:rFonts w:ascii="Calibri" w:hAnsi="Calibri" w:cs="Calibri"/>
          <w:lang w:val="fr-FR"/>
        </w:rPr>
        <w:t xml:space="preserve">sous réserve que ce dernier puisse </w:t>
      </w:r>
      <w:r>
        <w:rPr>
          <w:rFonts w:ascii="Calibri" w:hAnsi="Calibri" w:cs="Calibri"/>
          <w:lang w:val="fr-FR"/>
        </w:rPr>
        <w:t xml:space="preserve">prouver qu’il a </w:t>
      </w:r>
      <w:r w:rsidRPr="005211F7">
        <w:rPr>
          <w:rFonts w:ascii="Calibri" w:hAnsi="Calibri" w:cs="Calibri"/>
          <w:lang w:val="fr-FR"/>
        </w:rPr>
        <w:t xml:space="preserve">effectué les contrôles nécessaires et </w:t>
      </w:r>
      <w:r>
        <w:rPr>
          <w:rFonts w:ascii="Calibri" w:hAnsi="Calibri" w:cs="Calibri"/>
          <w:lang w:val="fr-FR"/>
        </w:rPr>
        <w:t xml:space="preserve">qu’il </w:t>
      </w:r>
      <w:r w:rsidRPr="005211F7">
        <w:rPr>
          <w:rFonts w:ascii="Calibri" w:hAnsi="Calibri" w:cs="Calibri"/>
          <w:lang w:val="fr-FR"/>
        </w:rPr>
        <w:t>dispose de la documentation requise.</w:t>
      </w:r>
    </w:p>
    <w:p w14:paraId="07D1CEA5" w14:textId="77777777" w:rsidR="00497F5E" w:rsidRPr="00497F5E" w:rsidRDefault="00497F5E" w:rsidP="000266E9">
      <w:pPr>
        <w:spacing w:before="120" w:after="120" w:line="240" w:lineRule="auto"/>
        <w:rPr>
          <w:rFonts w:ascii="Calibri" w:hAnsi="Calibri" w:cs="Calibri"/>
          <w:lang w:val="fr-FR"/>
        </w:rPr>
      </w:pPr>
      <w:bookmarkStart w:id="533" w:name="_Hlk47949359"/>
      <w:bookmarkStart w:id="534" w:name="_Toc15305366"/>
      <w:bookmarkStart w:id="535" w:name="_Toc15391891"/>
      <w:r w:rsidRPr="00497F5E">
        <w:rPr>
          <w:rFonts w:ascii="Calibri" w:hAnsi="Calibri" w:cs="Calibri"/>
          <w:lang w:val="fr-FR"/>
        </w:rPr>
        <w:t>La responsabilité finale concernant les devoirs de vigilance, quand bien même ceux-ci sont exécutés par un tiers introducteur, continue à incomber au cabinet. Par conséquent, le cabinet procède au besoin lui-même aux compléments nécessaires d'identification et de vérification, voire à une nouvelle identification et à une nouvelle vérification de l'identité du client introduit, de ses mandataires et/ou de ses bénéficiaires effectifs, conformément aux dispositions de la LAB et de la norme LAB.</w:t>
      </w:r>
    </w:p>
    <w:bookmarkEnd w:id="533"/>
    <w:bookmarkEnd w:id="534"/>
    <w:bookmarkEnd w:id="535"/>
    <w:p w14:paraId="6B6A54E6" w14:textId="77777777" w:rsidR="002843DC" w:rsidRDefault="002843DC" w:rsidP="002843DC">
      <w:pPr>
        <w:spacing w:after="120" w:line="240" w:lineRule="auto"/>
      </w:pPr>
    </w:p>
    <w:p w14:paraId="4908DE2B" w14:textId="77777777" w:rsidR="002D6FA1" w:rsidRDefault="002D6FA1" w:rsidP="002843DC">
      <w:pPr>
        <w:spacing w:after="120" w:line="240" w:lineRule="auto"/>
      </w:pPr>
    </w:p>
    <w:p w14:paraId="51928AE5" w14:textId="77777777" w:rsidR="002D6FA1" w:rsidRPr="006071DE" w:rsidRDefault="002D6FA1" w:rsidP="002843DC">
      <w:pPr>
        <w:spacing w:after="120" w:line="240" w:lineRule="auto"/>
      </w:pPr>
    </w:p>
    <w:p w14:paraId="75220B45" w14:textId="77777777" w:rsidR="000C2D8D" w:rsidRDefault="000C2D8D">
      <w:pPr>
        <w:jc w:val="left"/>
        <w:rPr>
          <w:rFonts w:asciiTheme="majorHAnsi" w:eastAsia="Times New Roman" w:hAnsiTheme="majorHAnsi" w:cs="Times New Roman"/>
          <w:b/>
          <w:iCs/>
          <w:color w:val="FFFFFF" w:themeColor="background1"/>
          <w:sz w:val="28"/>
          <w:szCs w:val="28"/>
          <w:lang w:eastAsia="fr-FR"/>
        </w:rPr>
      </w:pPr>
      <w:bookmarkStart w:id="536" w:name="_Toc15305371"/>
      <w:bookmarkStart w:id="537" w:name="_Toc15391896"/>
      <w:bookmarkStart w:id="538" w:name="_Toc159859798"/>
      <w:r>
        <w:br w:type="page"/>
      </w:r>
    </w:p>
    <w:p w14:paraId="1FDC6837" w14:textId="35395FEE" w:rsidR="00D429B3" w:rsidRPr="004C7525" w:rsidRDefault="00D429B3" w:rsidP="004C7525">
      <w:pPr>
        <w:pStyle w:val="Titre11"/>
      </w:pPr>
      <w:bookmarkStart w:id="539" w:name="_Toc178329163"/>
      <w:r w:rsidRPr="004C7525">
        <w:t>VIGILANCE</w:t>
      </w:r>
      <w:bookmarkEnd w:id="536"/>
      <w:bookmarkEnd w:id="537"/>
      <w:r w:rsidR="002D6FA1" w:rsidRPr="004C7525">
        <w:t xml:space="preserve"> CONTINUE ET VIGILANCE ACCRUE</w:t>
      </w:r>
      <w:bookmarkEnd w:id="538"/>
      <w:bookmarkEnd w:id="539"/>
    </w:p>
    <w:p w14:paraId="05ABE312" w14:textId="77777777" w:rsidR="0058310B" w:rsidRPr="0058310B" w:rsidRDefault="0058310B" w:rsidP="000266E9">
      <w:pPr>
        <w:pStyle w:val="Paragraphedeliste"/>
        <w:keepNext/>
        <w:keepLines/>
        <w:numPr>
          <w:ilvl w:val="0"/>
          <w:numId w:val="96"/>
        </w:numPr>
        <w:spacing w:before="240" w:after="240" w:line="240" w:lineRule="auto"/>
        <w:contextualSpacing w:val="0"/>
        <w:outlineLvl w:val="1"/>
        <w:rPr>
          <w:rFonts w:asciiTheme="majorHAnsi" w:eastAsiaTheme="majorEastAsia" w:hAnsiTheme="majorHAnsi" w:cstheme="majorBidi"/>
          <w:b/>
          <w:vanish/>
          <w:sz w:val="24"/>
          <w:szCs w:val="24"/>
        </w:rPr>
      </w:pPr>
      <w:bookmarkStart w:id="540" w:name="_Toc163727842"/>
      <w:bookmarkStart w:id="541" w:name="_Toc163730546"/>
      <w:bookmarkStart w:id="542" w:name="_Toc163730750"/>
      <w:bookmarkStart w:id="543" w:name="_Toc163731330"/>
      <w:bookmarkStart w:id="544" w:name="_Toc163732060"/>
      <w:bookmarkStart w:id="545" w:name="_Toc163736579"/>
      <w:bookmarkStart w:id="546" w:name="_Toc163736768"/>
      <w:bookmarkStart w:id="547" w:name="_Toc170460756"/>
      <w:bookmarkStart w:id="548" w:name="_Toc170483748"/>
      <w:bookmarkStart w:id="549" w:name="_Toc170483956"/>
      <w:bookmarkStart w:id="550" w:name="_Toc170484275"/>
      <w:bookmarkStart w:id="551" w:name="_Toc170484480"/>
      <w:bookmarkStart w:id="552" w:name="_Toc170741520"/>
      <w:bookmarkStart w:id="553" w:name="_Toc178328975"/>
      <w:bookmarkStart w:id="554" w:name="_Toc178329164"/>
      <w:bookmarkStart w:id="555" w:name="_Toc15305373"/>
      <w:bookmarkStart w:id="556" w:name="_Toc15391898"/>
      <w:bookmarkStart w:id="557" w:name="_Toc103530257"/>
      <w:bookmarkStart w:id="558" w:name="_Toc159688359"/>
      <w:bookmarkStart w:id="559" w:name="_Toc15985979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70F6ACE1" w14:textId="77777777" w:rsidR="0058310B" w:rsidRPr="0058310B" w:rsidRDefault="0058310B" w:rsidP="000266E9">
      <w:pPr>
        <w:pStyle w:val="Paragraphedeliste"/>
        <w:keepNext/>
        <w:keepLines/>
        <w:numPr>
          <w:ilvl w:val="0"/>
          <w:numId w:val="96"/>
        </w:numPr>
        <w:spacing w:before="240" w:after="240" w:line="240" w:lineRule="auto"/>
        <w:contextualSpacing w:val="0"/>
        <w:outlineLvl w:val="1"/>
        <w:rPr>
          <w:rFonts w:asciiTheme="majorHAnsi" w:eastAsiaTheme="majorEastAsia" w:hAnsiTheme="majorHAnsi" w:cstheme="majorBidi"/>
          <w:b/>
          <w:vanish/>
          <w:sz w:val="24"/>
          <w:szCs w:val="24"/>
        </w:rPr>
      </w:pPr>
      <w:bookmarkStart w:id="560" w:name="_Toc163727843"/>
      <w:bookmarkStart w:id="561" w:name="_Toc163730547"/>
      <w:bookmarkStart w:id="562" w:name="_Toc163730751"/>
      <w:bookmarkStart w:id="563" w:name="_Toc163731331"/>
      <w:bookmarkStart w:id="564" w:name="_Toc163732061"/>
      <w:bookmarkStart w:id="565" w:name="_Toc163736580"/>
      <w:bookmarkStart w:id="566" w:name="_Toc163736769"/>
      <w:bookmarkStart w:id="567" w:name="_Toc170460757"/>
      <w:bookmarkStart w:id="568" w:name="_Toc170483749"/>
      <w:bookmarkStart w:id="569" w:name="_Toc170483957"/>
      <w:bookmarkStart w:id="570" w:name="_Toc170484276"/>
      <w:bookmarkStart w:id="571" w:name="_Toc170484481"/>
      <w:bookmarkStart w:id="572" w:name="_Toc170741521"/>
      <w:bookmarkStart w:id="573" w:name="_Toc178328976"/>
      <w:bookmarkStart w:id="574" w:name="_Toc17832916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CD4381D" w14:textId="77777777" w:rsidR="0058310B" w:rsidRPr="0058310B" w:rsidRDefault="0058310B" w:rsidP="000266E9">
      <w:pPr>
        <w:pStyle w:val="Paragraphedeliste"/>
        <w:keepNext/>
        <w:keepLines/>
        <w:numPr>
          <w:ilvl w:val="0"/>
          <w:numId w:val="96"/>
        </w:numPr>
        <w:spacing w:before="240" w:after="240" w:line="240" w:lineRule="auto"/>
        <w:contextualSpacing w:val="0"/>
        <w:outlineLvl w:val="1"/>
        <w:rPr>
          <w:rFonts w:asciiTheme="majorHAnsi" w:eastAsiaTheme="majorEastAsia" w:hAnsiTheme="majorHAnsi" w:cstheme="majorBidi"/>
          <w:b/>
          <w:vanish/>
          <w:sz w:val="24"/>
          <w:szCs w:val="24"/>
        </w:rPr>
      </w:pPr>
      <w:bookmarkStart w:id="575" w:name="_Toc163727844"/>
      <w:bookmarkStart w:id="576" w:name="_Toc163730548"/>
      <w:bookmarkStart w:id="577" w:name="_Toc163730752"/>
      <w:bookmarkStart w:id="578" w:name="_Toc163731332"/>
      <w:bookmarkStart w:id="579" w:name="_Toc163732062"/>
      <w:bookmarkStart w:id="580" w:name="_Toc163736581"/>
      <w:bookmarkStart w:id="581" w:name="_Toc163736770"/>
      <w:bookmarkStart w:id="582" w:name="_Toc170460758"/>
      <w:bookmarkStart w:id="583" w:name="_Toc170483750"/>
      <w:bookmarkStart w:id="584" w:name="_Toc170483958"/>
      <w:bookmarkStart w:id="585" w:name="_Toc170484277"/>
      <w:bookmarkStart w:id="586" w:name="_Toc170484482"/>
      <w:bookmarkStart w:id="587" w:name="_Toc170741522"/>
      <w:bookmarkStart w:id="588" w:name="_Toc178328977"/>
      <w:bookmarkStart w:id="589" w:name="_Toc17832916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E1E8E5B" w14:textId="77777777" w:rsidR="0058310B" w:rsidRPr="0058310B" w:rsidRDefault="0058310B" w:rsidP="000266E9">
      <w:pPr>
        <w:pStyle w:val="Paragraphedeliste"/>
        <w:keepNext/>
        <w:keepLines/>
        <w:numPr>
          <w:ilvl w:val="0"/>
          <w:numId w:val="96"/>
        </w:numPr>
        <w:spacing w:before="240" w:after="240" w:line="240" w:lineRule="auto"/>
        <w:contextualSpacing w:val="0"/>
        <w:outlineLvl w:val="1"/>
        <w:rPr>
          <w:rFonts w:asciiTheme="majorHAnsi" w:eastAsiaTheme="majorEastAsia" w:hAnsiTheme="majorHAnsi" w:cstheme="majorBidi"/>
          <w:b/>
          <w:vanish/>
          <w:sz w:val="24"/>
          <w:szCs w:val="24"/>
        </w:rPr>
      </w:pPr>
      <w:bookmarkStart w:id="590" w:name="_Toc163727845"/>
      <w:bookmarkStart w:id="591" w:name="_Toc163730549"/>
      <w:bookmarkStart w:id="592" w:name="_Toc163730753"/>
      <w:bookmarkStart w:id="593" w:name="_Toc163731333"/>
      <w:bookmarkStart w:id="594" w:name="_Toc163732063"/>
      <w:bookmarkStart w:id="595" w:name="_Toc163736582"/>
      <w:bookmarkStart w:id="596" w:name="_Toc163736771"/>
      <w:bookmarkStart w:id="597" w:name="_Toc170460759"/>
      <w:bookmarkStart w:id="598" w:name="_Toc170483751"/>
      <w:bookmarkStart w:id="599" w:name="_Toc170483959"/>
      <w:bookmarkStart w:id="600" w:name="_Toc170484278"/>
      <w:bookmarkStart w:id="601" w:name="_Toc170484483"/>
      <w:bookmarkStart w:id="602" w:name="_Toc170741523"/>
      <w:bookmarkStart w:id="603" w:name="_Toc178328978"/>
      <w:bookmarkStart w:id="604" w:name="_Toc178329167"/>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61E2B50B" w14:textId="4479577F" w:rsidR="00BE244E" w:rsidRPr="001A327A" w:rsidRDefault="00BE244E" w:rsidP="000266E9">
      <w:pPr>
        <w:pStyle w:val="Titre2"/>
      </w:pPr>
      <w:bookmarkStart w:id="605" w:name="_Toc178329168"/>
      <w:r w:rsidRPr="001A327A">
        <w:t>Généralités</w:t>
      </w:r>
      <w:bookmarkEnd w:id="555"/>
      <w:bookmarkEnd w:id="556"/>
      <w:bookmarkEnd w:id="557"/>
      <w:bookmarkEnd w:id="558"/>
      <w:bookmarkEnd w:id="559"/>
      <w:bookmarkEnd w:id="605"/>
    </w:p>
    <w:p w14:paraId="06FB36F6" w14:textId="446F861E" w:rsidR="00BE244E" w:rsidRPr="00BE244E" w:rsidRDefault="00BE244E" w:rsidP="000266E9">
      <w:pPr>
        <w:autoSpaceDE w:val="0"/>
        <w:autoSpaceDN w:val="0"/>
        <w:adjustRightInd w:val="0"/>
        <w:spacing w:before="120" w:after="120" w:line="240" w:lineRule="auto"/>
        <w:rPr>
          <w:szCs w:val="24"/>
        </w:rPr>
      </w:pPr>
      <w:r w:rsidRPr="00BE244E">
        <w:rPr>
          <w:szCs w:val="24"/>
        </w:rPr>
        <w:t>A la définition du devoir de vigilance tel</w:t>
      </w:r>
      <w:r w:rsidR="00F52A79">
        <w:rPr>
          <w:szCs w:val="24"/>
        </w:rPr>
        <w:t>le</w:t>
      </w:r>
      <w:r w:rsidRPr="00BE244E">
        <w:rPr>
          <w:szCs w:val="24"/>
        </w:rPr>
        <w:t xml:space="preserve"> que mentionnée au</w:t>
      </w:r>
      <w:r w:rsidR="00F52A79">
        <w:rPr>
          <w:szCs w:val="24"/>
        </w:rPr>
        <w:t>x</w:t>
      </w:r>
      <w:r w:rsidR="00F83E70">
        <w:rPr>
          <w:szCs w:val="24"/>
        </w:rPr>
        <w:t xml:space="preserve"> chapitres</w:t>
      </w:r>
      <w:r w:rsidR="0042730B">
        <w:rPr>
          <w:szCs w:val="24"/>
        </w:rPr>
        <w:t xml:space="preserve"> 8, 9 et 10</w:t>
      </w:r>
      <w:r w:rsidRPr="00BE244E">
        <w:rPr>
          <w:szCs w:val="24"/>
        </w:rPr>
        <w:t xml:space="preserve"> de ce manuel (identification</w:t>
      </w:r>
      <w:r w:rsidR="00B93B2F">
        <w:rPr>
          <w:szCs w:val="24"/>
        </w:rPr>
        <w:t>,</w:t>
      </w:r>
      <w:r w:rsidRPr="00BE244E">
        <w:rPr>
          <w:szCs w:val="24"/>
        </w:rPr>
        <w:t xml:space="preserve"> vérification de l’identité</w:t>
      </w:r>
      <w:r w:rsidR="00B93B2F">
        <w:rPr>
          <w:szCs w:val="24"/>
        </w:rPr>
        <w:t xml:space="preserve"> et </w:t>
      </w:r>
      <w:r w:rsidR="00E32BB2">
        <w:rPr>
          <w:szCs w:val="24"/>
        </w:rPr>
        <w:t>évaluation des caractéristiques de la relation d’affaires</w:t>
      </w:r>
      <w:r w:rsidRPr="00BE244E">
        <w:rPr>
          <w:szCs w:val="24"/>
        </w:rPr>
        <w:t>) se rajoute le devoir de vigilance par rapport aux opérations réalisées par l</w:t>
      </w:r>
      <w:r w:rsidR="00F52A79">
        <w:rPr>
          <w:szCs w:val="24"/>
        </w:rPr>
        <w:t>e</w:t>
      </w:r>
      <w:r w:rsidRPr="00BE244E">
        <w:rPr>
          <w:szCs w:val="24"/>
        </w:rPr>
        <w:t xml:space="preserve"> client dans le cadre de la relation d’affaires.</w:t>
      </w:r>
    </w:p>
    <w:p w14:paraId="14A6DAC3" w14:textId="105A62F2" w:rsidR="00BE244E" w:rsidRDefault="00BE244E" w:rsidP="000266E9">
      <w:pPr>
        <w:autoSpaceDE w:val="0"/>
        <w:autoSpaceDN w:val="0"/>
        <w:adjustRightInd w:val="0"/>
        <w:spacing w:before="120" w:after="120" w:line="240" w:lineRule="auto"/>
        <w:rPr>
          <w:szCs w:val="24"/>
        </w:rPr>
      </w:pPr>
      <w:r w:rsidRPr="00BE244E">
        <w:rPr>
          <w:szCs w:val="24"/>
        </w:rPr>
        <w:t xml:space="preserve">Les obligations de vigilance doivent s'exercer </w:t>
      </w:r>
      <w:r w:rsidR="00844B43">
        <w:rPr>
          <w:szCs w:val="24"/>
        </w:rPr>
        <w:t xml:space="preserve">dès lors </w:t>
      </w:r>
      <w:r w:rsidRPr="00BE244E">
        <w:rPr>
          <w:szCs w:val="24"/>
        </w:rPr>
        <w:t>que l'intervention du cabinet s'inscri</w:t>
      </w:r>
      <w:r w:rsidR="00722392">
        <w:rPr>
          <w:szCs w:val="24"/>
        </w:rPr>
        <w:t>t</w:t>
      </w:r>
      <w:r w:rsidRPr="00BE244E">
        <w:rPr>
          <w:szCs w:val="24"/>
        </w:rPr>
        <w:t xml:space="preserve"> dans une relation d'affaires au sens d'une relation continue et régulière avec le client, ou qu'il s'agisse d'un client occasionnel, c'est-à-dire lorsqu'il est fait appel au </w:t>
      </w:r>
      <w:r w:rsidR="00BB278D">
        <w:rPr>
          <w:szCs w:val="24"/>
        </w:rPr>
        <w:t>cabinet</w:t>
      </w:r>
      <w:r w:rsidRPr="00BE244E">
        <w:rPr>
          <w:szCs w:val="24"/>
        </w:rPr>
        <w:t xml:space="preserve"> dans le cadre d'une opération </w:t>
      </w:r>
      <w:r w:rsidR="00293559">
        <w:rPr>
          <w:szCs w:val="24"/>
        </w:rPr>
        <w:t xml:space="preserve">occasionnelle </w:t>
      </w:r>
      <w:r w:rsidR="00293559" w:rsidRPr="003914E0">
        <w:rPr>
          <w:szCs w:val="24"/>
        </w:rPr>
        <w:t>(</w:t>
      </w:r>
      <w:r w:rsidR="00293559" w:rsidRPr="003914E0">
        <w:rPr>
          <w:i/>
          <w:szCs w:val="24"/>
        </w:rPr>
        <w:t>cf</w:t>
      </w:r>
      <w:r w:rsidR="00293559" w:rsidRPr="003914E0">
        <w:rPr>
          <w:szCs w:val="24"/>
        </w:rPr>
        <w:t xml:space="preserve">. définition du « client » point </w:t>
      </w:r>
      <w:r w:rsidR="0042730B" w:rsidRPr="003914E0">
        <w:rPr>
          <w:szCs w:val="24"/>
        </w:rPr>
        <w:t>9.1.1</w:t>
      </w:r>
      <w:r w:rsidR="003914E0" w:rsidRPr="003914E0">
        <w:rPr>
          <w:szCs w:val="24"/>
        </w:rPr>
        <w:t>.).</w:t>
      </w:r>
    </w:p>
    <w:p w14:paraId="227170D9" w14:textId="77777777" w:rsidR="004F36A2" w:rsidRDefault="004F36A2" w:rsidP="000266E9">
      <w:pPr>
        <w:autoSpaceDE w:val="0"/>
        <w:autoSpaceDN w:val="0"/>
        <w:adjustRightInd w:val="0"/>
        <w:spacing w:before="120" w:after="120" w:line="240" w:lineRule="auto"/>
        <w:rPr>
          <w:szCs w:val="24"/>
        </w:rPr>
      </w:pPr>
    </w:p>
    <w:p w14:paraId="48745005" w14:textId="60E08905" w:rsidR="002D6FA1" w:rsidRPr="001A327A" w:rsidRDefault="00E47B2D" w:rsidP="000266E9">
      <w:pPr>
        <w:pStyle w:val="Titre2"/>
      </w:pPr>
      <w:bookmarkStart w:id="606" w:name="_Toc159688360"/>
      <w:bookmarkStart w:id="607" w:name="_Toc159859800"/>
      <w:bookmarkStart w:id="608" w:name="_Toc178329169"/>
      <w:r w:rsidRPr="001A327A">
        <w:t>V</w:t>
      </w:r>
      <w:r w:rsidR="00DE0BFD" w:rsidRPr="001A327A">
        <w:t>igilance continue</w:t>
      </w:r>
      <w:bookmarkEnd w:id="606"/>
      <w:bookmarkEnd w:id="607"/>
      <w:bookmarkEnd w:id="608"/>
    </w:p>
    <w:p w14:paraId="66C7C9E0" w14:textId="77777777" w:rsidR="001A327A" w:rsidRPr="001A327A" w:rsidRDefault="001A327A" w:rsidP="001A327A">
      <w:pPr>
        <w:pStyle w:val="Paragraphedeliste"/>
        <w:numPr>
          <w:ilvl w:val="0"/>
          <w:numId w:val="102"/>
        </w:numPr>
        <w:spacing w:before="120" w:after="120" w:line="240" w:lineRule="auto"/>
        <w:outlineLvl w:val="2"/>
        <w:rPr>
          <w:rFonts w:asciiTheme="majorHAnsi" w:eastAsia="Times New Roman" w:hAnsiTheme="majorHAnsi" w:cstheme="majorHAnsi"/>
          <w:i/>
          <w:iCs/>
          <w:vanish/>
          <w:sz w:val="24"/>
          <w:szCs w:val="20"/>
          <w:u w:val="single"/>
        </w:rPr>
      </w:pPr>
      <w:bookmarkStart w:id="609" w:name="_Toc170483754"/>
      <w:bookmarkStart w:id="610" w:name="_Toc170483962"/>
      <w:bookmarkStart w:id="611" w:name="_Toc170484281"/>
      <w:bookmarkStart w:id="612" w:name="_Toc170484486"/>
      <w:bookmarkStart w:id="613" w:name="_Toc170741526"/>
      <w:bookmarkStart w:id="614" w:name="_Toc178328981"/>
      <w:bookmarkStart w:id="615" w:name="_Toc178329170"/>
      <w:bookmarkStart w:id="616" w:name="_Toc159859801"/>
      <w:bookmarkEnd w:id="609"/>
      <w:bookmarkEnd w:id="610"/>
      <w:bookmarkEnd w:id="611"/>
      <w:bookmarkEnd w:id="612"/>
      <w:bookmarkEnd w:id="613"/>
      <w:bookmarkEnd w:id="614"/>
      <w:bookmarkEnd w:id="615"/>
    </w:p>
    <w:p w14:paraId="0BA216CA" w14:textId="77777777" w:rsidR="001A327A" w:rsidRPr="001A327A" w:rsidRDefault="001A327A" w:rsidP="001A327A">
      <w:pPr>
        <w:pStyle w:val="Paragraphedeliste"/>
        <w:numPr>
          <w:ilvl w:val="0"/>
          <w:numId w:val="102"/>
        </w:numPr>
        <w:spacing w:before="120" w:after="120" w:line="240" w:lineRule="auto"/>
        <w:outlineLvl w:val="2"/>
        <w:rPr>
          <w:rFonts w:asciiTheme="majorHAnsi" w:eastAsia="Times New Roman" w:hAnsiTheme="majorHAnsi" w:cstheme="majorHAnsi"/>
          <w:i/>
          <w:iCs/>
          <w:vanish/>
          <w:sz w:val="24"/>
          <w:szCs w:val="20"/>
          <w:u w:val="single"/>
        </w:rPr>
      </w:pPr>
      <w:bookmarkStart w:id="617" w:name="_Toc170483755"/>
      <w:bookmarkStart w:id="618" w:name="_Toc170483963"/>
      <w:bookmarkStart w:id="619" w:name="_Toc170484282"/>
      <w:bookmarkStart w:id="620" w:name="_Toc170484487"/>
      <w:bookmarkStart w:id="621" w:name="_Toc170741527"/>
      <w:bookmarkStart w:id="622" w:name="_Toc178328982"/>
      <w:bookmarkStart w:id="623" w:name="_Toc178329171"/>
      <w:bookmarkEnd w:id="617"/>
      <w:bookmarkEnd w:id="618"/>
      <w:bookmarkEnd w:id="619"/>
      <w:bookmarkEnd w:id="620"/>
      <w:bookmarkEnd w:id="621"/>
      <w:bookmarkEnd w:id="622"/>
      <w:bookmarkEnd w:id="623"/>
    </w:p>
    <w:p w14:paraId="115A64C0" w14:textId="77777777" w:rsidR="001A327A" w:rsidRPr="001A327A" w:rsidRDefault="001A327A" w:rsidP="001A327A">
      <w:pPr>
        <w:pStyle w:val="Paragraphedeliste"/>
        <w:numPr>
          <w:ilvl w:val="0"/>
          <w:numId w:val="102"/>
        </w:numPr>
        <w:spacing w:before="120" w:after="120" w:line="240" w:lineRule="auto"/>
        <w:outlineLvl w:val="2"/>
        <w:rPr>
          <w:rFonts w:asciiTheme="majorHAnsi" w:eastAsia="Times New Roman" w:hAnsiTheme="majorHAnsi" w:cstheme="majorHAnsi"/>
          <w:i/>
          <w:iCs/>
          <w:vanish/>
          <w:sz w:val="24"/>
          <w:szCs w:val="20"/>
          <w:u w:val="single"/>
        </w:rPr>
      </w:pPr>
      <w:bookmarkStart w:id="624" w:name="_Toc170483756"/>
      <w:bookmarkStart w:id="625" w:name="_Toc170483964"/>
      <w:bookmarkStart w:id="626" w:name="_Toc170484283"/>
      <w:bookmarkStart w:id="627" w:name="_Toc170484488"/>
      <w:bookmarkStart w:id="628" w:name="_Toc170741528"/>
      <w:bookmarkStart w:id="629" w:name="_Toc178328983"/>
      <w:bookmarkStart w:id="630" w:name="_Toc178329172"/>
      <w:bookmarkEnd w:id="624"/>
      <w:bookmarkEnd w:id="625"/>
      <w:bookmarkEnd w:id="626"/>
      <w:bookmarkEnd w:id="627"/>
      <w:bookmarkEnd w:id="628"/>
      <w:bookmarkEnd w:id="629"/>
      <w:bookmarkEnd w:id="630"/>
    </w:p>
    <w:p w14:paraId="1C80D25C" w14:textId="77777777" w:rsidR="001A327A" w:rsidRPr="001A327A" w:rsidRDefault="001A327A" w:rsidP="001A327A">
      <w:pPr>
        <w:pStyle w:val="Paragraphedeliste"/>
        <w:numPr>
          <w:ilvl w:val="0"/>
          <w:numId w:val="102"/>
        </w:numPr>
        <w:spacing w:before="120" w:after="120" w:line="240" w:lineRule="auto"/>
        <w:outlineLvl w:val="2"/>
        <w:rPr>
          <w:rFonts w:asciiTheme="majorHAnsi" w:eastAsia="Times New Roman" w:hAnsiTheme="majorHAnsi" w:cstheme="majorHAnsi"/>
          <w:i/>
          <w:iCs/>
          <w:vanish/>
          <w:sz w:val="24"/>
          <w:szCs w:val="20"/>
          <w:u w:val="single"/>
        </w:rPr>
      </w:pPr>
      <w:bookmarkStart w:id="631" w:name="_Toc170483757"/>
      <w:bookmarkStart w:id="632" w:name="_Toc170483965"/>
      <w:bookmarkStart w:id="633" w:name="_Toc170484284"/>
      <w:bookmarkStart w:id="634" w:name="_Toc170484489"/>
      <w:bookmarkStart w:id="635" w:name="_Toc170741529"/>
      <w:bookmarkStart w:id="636" w:name="_Toc178328984"/>
      <w:bookmarkStart w:id="637" w:name="_Toc178329173"/>
      <w:bookmarkEnd w:id="631"/>
      <w:bookmarkEnd w:id="632"/>
      <w:bookmarkEnd w:id="633"/>
      <w:bookmarkEnd w:id="634"/>
      <w:bookmarkEnd w:id="635"/>
      <w:bookmarkEnd w:id="636"/>
      <w:bookmarkEnd w:id="637"/>
    </w:p>
    <w:p w14:paraId="0FEBCE9F" w14:textId="77777777" w:rsidR="001A327A" w:rsidRPr="001A327A" w:rsidRDefault="001A327A" w:rsidP="001A327A">
      <w:pPr>
        <w:pStyle w:val="Paragraphedeliste"/>
        <w:numPr>
          <w:ilvl w:val="1"/>
          <w:numId w:val="102"/>
        </w:numPr>
        <w:spacing w:before="120" w:after="120" w:line="240" w:lineRule="auto"/>
        <w:outlineLvl w:val="2"/>
        <w:rPr>
          <w:rFonts w:asciiTheme="majorHAnsi" w:eastAsia="Times New Roman" w:hAnsiTheme="majorHAnsi" w:cstheme="majorHAnsi"/>
          <w:i/>
          <w:iCs/>
          <w:vanish/>
          <w:sz w:val="24"/>
          <w:szCs w:val="20"/>
          <w:u w:val="single"/>
        </w:rPr>
      </w:pPr>
      <w:bookmarkStart w:id="638" w:name="_Toc170484490"/>
      <w:bookmarkStart w:id="639" w:name="_Toc170741530"/>
      <w:bookmarkStart w:id="640" w:name="_Toc178328985"/>
      <w:bookmarkStart w:id="641" w:name="_Toc178329174"/>
      <w:bookmarkEnd w:id="638"/>
      <w:bookmarkEnd w:id="639"/>
      <w:bookmarkEnd w:id="640"/>
      <w:bookmarkEnd w:id="641"/>
    </w:p>
    <w:p w14:paraId="2E1B2DC3" w14:textId="77777777" w:rsidR="001A327A" w:rsidRPr="001A327A" w:rsidRDefault="001A327A" w:rsidP="001A327A">
      <w:pPr>
        <w:pStyle w:val="Paragraphedeliste"/>
        <w:numPr>
          <w:ilvl w:val="1"/>
          <w:numId w:val="102"/>
        </w:numPr>
        <w:spacing w:before="120" w:after="120" w:line="240" w:lineRule="auto"/>
        <w:outlineLvl w:val="2"/>
        <w:rPr>
          <w:rFonts w:asciiTheme="majorHAnsi" w:eastAsia="Times New Roman" w:hAnsiTheme="majorHAnsi" w:cstheme="majorHAnsi"/>
          <w:i/>
          <w:iCs/>
          <w:vanish/>
          <w:sz w:val="24"/>
          <w:szCs w:val="20"/>
          <w:u w:val="single"/>
        </w:rPr>
      </w:pPr>
      <w:bookmarkStart w:id="642" w:name="_Toc170484491"/>
      <w:bookmarkStart w:id="643" w:name="_Toc170741531"/>
      <w:bookmarkStart w:id="644" w:name="_Toc178328986"/>
      <w:bookmarkStart w:id="645" w:name="_Toc178329175"/>
      <w:bookmarkEnd w:id="642"/>
      <w:bookmarkEnd w:id="643"/>
      <w:bookmarkEnd w:id="644"/>
      <w:bookmarkEnd w:id="645"/>
    </w:p>
    <w:p w14:paraId="312EA77C" w14:textId="188F2459" w:rsidR="002D6FA1" w:rsidRPr="001A327A" w:rsidRDefault="002D6FA1" w:rsidP="000266E9">
      <w:pPr>
        <w:pStyle w:val="titre3"/>
      </w:pPr>
      <w:bookmarkStart w:id="646" w:name="_Toc178329176"/>
      <w:r w:rsidRPr="001A327A">
        <w:t>Notion</w:t>
      </w:r>
      <w:bookmarkEnd w:id="616"/>
      <w:bookmarkEnd w:id="646"/>
    </w:p>
    <w:p w14:paraId="65DC0774" w14:textId="2D2BF924" w:rsidR="002D6FA1" w:rsidRDefault="002D6FA1" w:rsidP="000266E9">
      <w:pPr>
        <w:spacing w:before="120" w:after="120" w:line="240" w:lineRule="auto"/>
        <w:rPr>
          <w:szCs w:val="24"/>
          <w:lang w:val="fr-FR"/>
        </w:rPr>
      </w:pPr>
      <w:r w:rsidRPr="00256F37">
        <w:rPr>
          <w:szCs w:val="24"/>
        </w:rPr>
        <w:t xml:space="preserve">Le professionnel doit exercer, à l’égard des relations d’affaires, une vigilance continue </w:t>
      </w:r>
      <w:r w:rsidRPr="00256F37">
        <w:t>et proportionnée au niveau de risque identifié</w:t>
      </w:r>
      <w:r w:rsidRPr="00256F37">
        <w:rPr>
          <w:szCs w:val="24"/>
        </w:rPr>
        <w:t xml:space="preserve"> de manière à établir que les missions exercées correspondent à la connaissance qu’il a du client, de son profil d’affaires et de risque et, si nécessaire, de l’origine des fonds. </w:t>
      </w:r>
      <w:r w:rsidRPr="00BE244E">
        <w:rPr>
          <w:szCs w:val="24"/>
          <w:lang w:val="fr-FR"/>
        </w:rPr>
        <w:t xml:space="preserve"> </w:t>
      </w:r>
    </w:p>
    <w:p w14:paraId="4516CAF3" w14:textId="44B53972" w:rsidR="002D6FA1" w:rsidRPr="001A327A" w:rsidRDefault="002D6FA1" w:rsidP="000266E9">
      <w:pPr>
        <w:pStyle w:val="titre3"/>
      </w:pPr>
      <w:bookmarkStart w:id="647" w:name="_Toc159859802"/>
      <w:bookmarkStart w:id="648" w:name="_Toc178329177"/>
      <w:r w:rsidRPr="001A327A">
        <w:t>Application</w:t>
      </w:r>
      <w:bookmarkEnd w:id="647"/>
      <w:bookmarkEnd w:id="648"/>
    </w:p>
    <w:p w14:paraId="1674B601" w14:textId="3B1FCC59" w:rsidR="002D6FA1" w:rsidRPr="00BE244E" w:rsidRDefault="002D6FA1" w:rsidP="000266E9">
      <w:pPr>
        <w:spacing w:before="120" w:after="120" w:line="240" w:lineRule="auto"/>
        <w:rPr>
          <w:color w:val="000000" w:themeColor="text1"/>
          <w:szCs w:val="24"/>
          <w:lang w:val="fr-FR"/>
        </w:rPr>
      </w:pPr>
      <w:r w:rsidRPr="00BE244E">
        <w:rPr>
          <w:color w:val="000000" w:themeColor="text1"/>
          <w:szCs w:val="24"/>
          <w:lang w:val="fr-FR"/>
        </w:rPr>
        <w:t xml:space="preserve">Ce qui implique </w:t>
      </w:r>
      <w:r w:rsidR="00FC6F91">
        <w:rPr>
          <w:color w:val="000000" w:themeColor="text1"/>
          <w:szCs w:val="24"/>
          <w:lang w:val="fr-FR"/>
        </w:rPr>
        <w:t xml:space="preserve">d’une part la mise à jour des devoirs de vigilance en matière d’acceptation clients (par exemple, un suivi informatique des dates de validité des cartes </w:t>
      </w:r>
      <w:r w:rsidR="004F5B9A">
        <w:rPr>
          <w:color w:val="000000" w:themeColor="text1"/>
          <w:szCs w:val="24"/>
          <w:lang w:val="fr-FR"/>
        </w:rPr>
        <w:t>d’identité) et</w:t>
      </w:r>
      <w:r w:rsidR="00FC6F91">
        <w:rPr>
          <w:color w:val="000000" w:themeColor="text1"/>
          <w:szCs w:val="24"/>
          <w:lang w:val="fr-FR"/>
        </w:rPr>
        <w:t xml:space="preserve"> d’autre part, </w:t>
      </w:r>
      <w:r w:rsidRPr="00BE244E">
        <w:rPr>
          <w:color w:val="000000" w:themeColor="text1"/>
          <w:szCs w:val="24"/>
          <w:lang w:val="fr-FR"/>
        </w:rPr>
        <w:t>notamment</w:t>
      </w:r>
      <w:r w:rsidR="00FC6F91">
        <w:rPr>
          <w:color w:val="000000" w:themeColor="text1"/>
          <w:szCs w:val="24"/>
          <w:lang w:val="fr-FR"/>
        </w:rPr>
        <w:t>,</w:t>
      </w:r>
      <w:r w:rsidRPr="00BE244E">
        <w:rPr>
          <w:color w:val="000000" w:themeColor="text1"/>
          <w:szCs w:val="24"/>
          <w:lang w:val="fr-FR"/>
        </w:rPr>
        <w:t xml:space="preserve"> un </w:t>
      </w:r>
      <w:r w:rsidRPr="00BE244E">
        <w:rPr>
          <w:color w:val="000000" w:themeColor="text1"/>
          <w:szCs w:val="24"/>
          <w:u w:val="single"/>
          <w:lang w:val="fr-FR"/>
        </w:rPr>
        <w:t>examen attentif des opérations</w:t>
      </w:r>
      <w:r w:rsidR="00FC6F91">
        <w:rPr>
          <w:color w:val="000000" w:themeColor="text1"/>
          <w:szCs w:val="24"/>
          <w:u w:val="single"/>
          <w:lang w:val="fr-FR"/>
        </w:rPr>
        <w:t xml:space="preserve"> </w:t>
      </w:r>
      <w:r w:rsidRPr="00BE244E">
        <w:rPr>
          <w:color w:val="000000" w:themeColor="text1"/>
          <w:szCs w:val="24"/>
          <w:u w:val="single"/>
          <w:lang w:val="fr-FR"/>
        </w:rPr>
        <w:t>effectuées pendant toute la durée de la relation d’affaires, ainsi que, si nécessaire, de l’origine des fonds</w:t>
      </w:r>
      <w:r w:rsidRPr="00BE244E">
        <w:rPr>
          <w:color w:val="000000" w:themeColor="text1"/>
          <w:szCs w:val="24"/>
          <w:lang w:val="fr-FR"/>
        </w:rPr>
        <w:t>, afin de vérifier que ces opérations sont cohérentes par rapport :</w:t>
      </w:r>
    </w:p>
    <w:p w14:paraId="16770328" w14:textId="40B754FB" w:rsidR="002D6FA1" w:rsidRPr="00BE244E" w:rsidRDefault="00291C23" w:rsidP="001A327A">
      <w:pPr>
        <w:pStyle w:val="Paragraphedeliste"/>
        <w:numPr>
          <w:ilvl w:val="3"/>
          <w:numId w:val="25"/>
        </w:numPr>
        <w:spacing w:before="120" w:after="120" w:line="240" w:lineRule="auto"/>
        <w:ind w:left="924" w:hanging="357"/>
        <w:rPr>
          <w:color w:val="000000" w:themeColor="text1"/>
          <w:szCs w:val="24"/>
          <w:lang w:val="fr-FR"/>
        </w:rPr>
      </w:pPr>
      <w:r>
        <w:rPr>
          <w:color w:val="000000" w:themeColor="text1"/>
          <w:szCs w:val="24"/>
          <w:lang w:val="fr-FR"/>
        </w:rPr>
        <w:t>À</w:t>
      </w:r>
      <w:r w:rsidR="002D6FA1">
        <w:rPr>
          <w:color w:val="000000" w:themeColor="text1"/>
          <w:szCs w:val="24"/>
          <w:lang w:val="fr-FR"/>
        </w:rPr>
        <w:t xml:space="preserve"> l</w:t>
      </w:r>
      <w:r w:rsidR="002D6FA1" w:rsidRPr="00BE244E">
        <w:rPr>
          <w:color w:val="000000" w:themeColor="text1"/>
          <w:szCs w:val="24"/>
          <w:lang w:val="fr-FR"/>
        </w:rPr>
        <w:t>’identité du client, aux caractéristiques du client, à l’objet et à la nature de la relation d’affaires ou de l’opération envisagée</w:t>
      </w:r>
      <w:r w:rsidR="002D6FA1">
        <w:rPr>
          <w:color w:val="000000" w:themeColor="text1"/>
          <w:szCs w:val="24"/>
          <w:lang w:val="fr-FR"/>
        </w:rPr>
        <w:t> ;</w:t>
      </w:r>
      <w:r w:rsidR="002D6FA1" w:rsidRPr="00BE244E">
        <w:rPr>
          <w:color w:val="000000" w:themeColor="text1"/>
          <w:szCs w:val="24"/>
          <w:lang w:val="fr-FR"/>
        </w:rPr>
        <w:t xml:space="preserve"> et </w:t>
      </w:r>
    </w:p>
    <w:p w14:paraId="6EC0D13F" w14:textId="4D445AE6" w:rsidR="002D6FA1" w:rsidRPr="00BE244E" w:rsidRDefault="00291C23" w:rsidP="001A327A">
      <w:pPr>
        <w:pStyle w:val="Paragraphedeliste"/>
        <w:numPr>
          <w:ilvl w:val="3"/>
          <w:numId w:val="25"/>
        </w:numPr>
        <w:spacing w:before="120" w:after="120" w:line="240" w:lineRule="auto"/>
        <w:ind w:left="924" w:hanging="357"/>
        <w:rPr>
          <w:color w:val="000000" w:themeColor="text1"/>
          <w:szCs w:val="24"/>
          <w:lang w:val="fr-FR"/>
        </w:rPr>
      </w:pPr>
      <w:r w:rsidRPr="00BE244E">
        <w:rPr>
          <w:color w:val="000000" w:themeColor="text1"/>
          <w:szCs w:val="24"/>
          <w:lang w:val="fr-FR"/>
        </w:rPr>
        <w:t>Au</w:t>
      </w:r>
      <w:r w:rsidR="002D6FA1" w:rsidRPr="00BE244E">
        <w:rPr>
          <w:color w:val="000000" w:themeColor="text1"/>
          <w:szCs w:val="24"/>
          <w:lang w:val="fr-FR"/>
        </w:rPr>
        <w:t xml:space="preserve"> profil de risque du client, afin de détecter les opérations atypiques devant être soumises à une analyse approfondie conformément à l’article  45 de la LAB.</w:t>
      </w:r>
    </w:p>
    <w:p w14:paraId="7628552B" w14:textId="75E682E7" w:rsidR="002D6FA1" w:rsidRPr="00F9786D" w:rsidRDefault="002D6FA1" w:rsidP="000266E9">
      <w:pPr>
        <w:spacing w:before="120" w:after="120" w:line="240" w:lineRule="auto"/>
        <w:rPr>
          <w:szCs w:val="24"/>
          <w:lang w:val="fr-FR"/>
        </w:rPr>
      </w:pPr>
      <w:r w:rsidRPr="00BE244E">
        <w:rPr>
          <w:szCs w:val="24"/>
          <w:lang w:val="fr-FR"/>
        </w:rPr>
        <w:t xml:space="preserve">En fonction du profil de risque, les documents, données ou informations doivent faire l’objet d’une mise à jour </w:t>
      </w:r>
      <w:r>
        <w:rPr>
          <w:szCs w:val="24"/>
          <w:lang w:val="fr-FR"/>
        </w:rPr>
        <w:t xml:space="preserve">à intervalles réguliers, et en tout cas </w:t>
      </w:r>
      <w:r w:rsidRPr="00BE244E">
        <w:rPr>
          <w:szCs w:val="24"/>
          <w:lang w:val="fr-FR"/>
        </w:rPr>
        <w:t xml:space="preserve">lors de chaque modification dans le profil d’activité et de risque du </w:t>
      </w:r>
      <w:r w:rsidRPr="00F9786D">
        <w:rPr>
          <w:szCs w:val="24"/>
          <w:lang w:val="fr-FR"/>
        </w:rPr>
        <w:t>client (</w:t>
      </w:r>
      <w:r w:rsidRPr="00F9786D">
        <w:rPr>
          <w:i/>
          <w:szCs w:val="24"/>
          <w:lang w:val="fr-FR"/>
        </w:rPr>
        <w:t>Cf</w:t>
      </w:r>
      <w:r w:rsidRPr="00F9786D">
        <w:rPr>
          <w:szCs w:val="24"/>
          <w:lang w:val="fr-FR"/>
        </w:rPr>
        <w:t xml:space="preserve">. point 7.3 et </w:t>
      </w:r>
      <w:r w:rsidR="004F5B9A" w:rsidRPr="00F9786D">
        <w:rPr>
          <w:szCs w:val="24"/>
          <w:lang w:val="fr-FR"/>
        </w:rPr>
        <w:t>9.</w:t>
      </w:r>
      <w:r w:rsidR="00AB0917" w:rsidRPr="000266E9">
        <w:rPr>
          <w:szCs w:val="24"/>
          <w:lang w:val="fr-FR"/>
        </w:rPr>
        <w:t>5</w:t>
      </w:r>
      <w:r w:rsidRPr="00F9786D">
        <w:rPr>
          <w:szCs w:val="24"/>
          <w:lang w:val="fr-FR"/>
        </w:rPr>
        <w:t xml:space="preserve"> du manuel pour les obligations en matière d’actualisation). </w:t>
      </w:r>
    </w:p>
    <w:p w14:paraId="2241DDA7" w14:textId="69848EC9" w:rsidR="004F5B9A" w:rsidRPr="00F9786D" w:rsidRDefault="004F5B9A" w:rsidP="000266E9">
      <w:pPr>
        <w:pStyle w:val="titre3"/>
      </w:pPr>
      <w:bookmarkStart w:id="649" w:name="_Toc159859803"/>
      <w:bookmarkStart w:id="650" w:name="_Toc178329178"/>
      <w:r w:rsidRPr="00F9786D">
        <w:t>Principe de proportionnalité</w:t>
      </w:r>
      <w:bookmarkEnd w:id="649"/>
      <w:bookmarkEnd w:id="650"/>
    </w:p>
    <w:p w14:paraId="6E4D4802" w14:textId="5A6816BE" w:rsidR="004F5B9A" w:rsidRDefault="004F5B9A" w:rsidP="000266E9">
      <w:pPr>
        <w:spacing w:before="120" w:after="120" w:line="240" w:lineRule="auto"/>
        <w:rPr>
          <w:szCs w:val="24"/>
          <w:lang w:val="fr-FR"/>
        </w:rPr>
      </w:pPr>
      <w:r w:rsidRPr="00F9786D">
        <w:rPr>
          <w:szCs w:val="24"/>
          <w:lang w:val="fr-FR"/>
        </w:rPr>
        <w:t xml:space="preserve">Le principe de proportionnalité énoncé </w:t>
      </w:r>
      <w:r w:rsidRPr="00F338E7">
        <w:rPr>
          <w:szCs w:val="24"/>
          <w:lang w:val="fr-FR"/>
        </w:rPr>
        <w:t>au point 7.</w:t>
      </w:r>
      <w:r w:rsidR="005A2E59" w:rsidRPr="00F338E7">
        <w:rPr>
          <w:szCs w:val="24"/>
          <w:lang w:val="fr-FR"/>
        </w:rPr>
        <w:t>5</w:t>
      </w:r>
      <w:r w:rsidRPr="00F338E7">
        <w:rPr>
          <w:szCs w:val="24"/>
          <w:lang w:val="fr-FR"/>
        </w:rPr>
        <w:t xml:space="preserve"> du</w:t>
      </w:r>
      <w:r>
        <w:rPr>
          <w:szCs w:val="24"/>
          <w:lang w:val="fr-FR"/>
        </w:rPr>
        <w:t xml:space="preserve"> présent manuel s’applique également à la notion de vigilance continue</w:t>
      </w:r>
      <w:r w:rsidR="00FD1831">
        <w:rPr>
          <w:szCs w:val="24"/>
          <w:lang w:val="fr-FR"/>
        </w:rPr>
        <w:t>.</w:t>
      </w:r>
    </w:p>
    <w:p w14:paraId="1563851B" w14:textId="7718CCE6" w:rsidR="00FD1831" w:rsidRDefault="00FD1831" w:rsidP="000266E9">
      <w:pPr>
        <w:spacing w:before="120" w:after="120" w:line="240" w:lineRule="auto"/>
      </w:pPr>
      <w:r w:rsidRPr="006E11AC">
        <w:t>Dans les situations dans l</w:t>
      </w:r>
      <w:r>
        <w:t xml:space="preserve">esquelles les risques BC/FT d’une relation d’affaires sont considérés comme </w:t>
      </w:r>
      <w:r w:rsidRPr="00CC6BAF">
        <w:rPr>
          <w:bCs/>
        </w:rPr>
        <w:t>faibles,</w:t>
      </w:r>
      <w:r>
        <w:t xml:space="preserve"> le cabinet a décidé d’appliquer des devoirs de vigilance simplifiés tels que définis ci-après : </w:t>
      </w:r>
    </w:p>
    <w:p w14:paraId="25F61A2D" w14:textId="77777777" w:rsidR="00FD1831" w:rsidRDefault="00FD1831" w:rsidP="000266E9">
      <w:pPr>
        <w:spacing w:before="120" w:after="120" w:line="240" w:lineRule="auto"/>
      </w:pPr>
      <w:r>
        <w:t>Dans ce cas, l’adaptation des mesures peut concerner :</w:t>
      </w:r>
    </w:p>
    <w:p w14:paraId="6D57011E" w14:textId="2D44310B" w:rsidR="00FD1831" w:rsidRDefault="00291C23" w:rsidP="006235F3">
      <w:pPr>
        <w:pStyle w:val="Paragraphedeliste"/>
        <w:numPr>
          <w:ilvl w:val="0"/>
          <w:numId w:val="15"/>
        </w:numPr>
        <w:spacing w:before="120" w:after="120" w:line="240" w:lineRule="auto"/>
        <w:ind w:left="805" w:right="-113" w:hanging="357"/>
      </w:pPr>
      <w:r>
        <w:t>La</w:t>
      </w:r>
      <w:r w:rsidR="00FD1831">
        <w:t xml:space="preserve"> quantité d’informations collectées à des fins d’identification, permettant de distinguer la personne identifiée de toute autre personne avec une certitude suffisante peut être </w:t>
      </w:r>
      <w:r>
        <w:t>allégée</w:t>
      </w:r>
      <w:r w:rsidRPr="00D91795">
        <w:t xml:space="preserve"> ;</w:t>
      </w:r>
    </w:p>
    <w:p w14:paraId="3DD2D4C2" w14:textId="10DCAB52" w:rsidR="00FD1831" w:rsidRDefault="00291C23" w:rsidP="006235F3">
      <w:pPr>
        <w:pStyle w:val="Paragraphedeliste"/>
        <w:numPr>
          <w:ilvl w:val="0"/>
          <w:numId w:val="15"/>
        </w:numPr>
        <w:spacing w:before="120" w:after="120" w:line="240" w:lineRule="auto"/>
        <w:ind w:left="810"/>
      </w:pPr>
      <w:r>
        <w:t>Le</w:t>
      </w:r>
      <w:r w:rsidR="00FD1831">
        <w:t xml:space="preserve"> moment de la </w:t>
      </w:r>
      <w:r w:rsidR="00FD1831" w:rsidRPr="009264F7">
        <w:t>vérification de l’identité du mandataire ou de ses bénéficiaires effectifs</w:t>
      </w:r>
      <w:r w:rsidR="00FD1831">
        <w:t xml:space="preserve"> peut éventuellement se faire en cours de la relation d’affaires (voir point 9.2.3) ;</w:t>
      </w:r>
    </w:p>
    <w:p w14:paraId="5C38EFDD" w14:textId="447CEBD1" w:rsidR="00FD1831" w:rsidRDefault="00291C23" w:rsidP="006235F3">
      <w:pPr>
        <w:pStyle w:val="Paragraphedeliste"/>
        <w:numPr>
          <w:ilvl w:val="0"/>
          <w:numId w:val="15"/>
        </w:numPr>
        <w:spacing w:before="120" w:after="120" w:line="240" w:lineRule="auto"/>
        <w:ind w:left="810"/>
      </w:pPr>
      <w:r>
        <w:t>Les</w:t>
      </w:r>
      <w:r w:rsidR="00FD1831">
        <w:t xml:space="preserve"> sources consultées pour procéder à la vérification des informations collectées peut être moindre ; et </w:t>
      </w:r>
    </w:p>
    <w:p w14:paraId="0F56E5E0" w14:textId="67791482" w:rsidR="00FD1831" w:rsidRDefault="00291C23" w:rsidP="006235F3">
      <w:pPr>
        <w:pStyle w:val="Paragraphedeliste"/>
        <w:numPr>
          <w:ilvl w:val="0"/>
          <w:numId w:val="15"/>
        </w:numPr>
        <w:spacing w:before="120" w:after="120" w:line="240" w:lineRule="auto"/>
        <w:ind w:left="810"/>
      </w:pPr>
      <w:r>
        <w:t>La</w:t>
      </w:r>
      <w:r w:rsidR="00FD1831" w:rsidRPr="006504B0">
        <w:t xml:space="preserve"> fréquence </w:t>
      </w:r>
      <w:r w:rsidR="00FD1831">
        <w:t xml:space="preserve">de mise à jour peut être </w:t>
      </w:r>
      <w:r w:rsidR="00FD1831" w:rsidRPr="00D91795">
        <w:t>allégée.</w:t>
      </w:r>
    </w:p>
    <w:p w14:paraId="13BD8E21" w14:textId="77777777" w:rsidR="00FD1831" w:rsidRDefault="00FD1831" w:rsidP="000266E9">
      <w:pPr>
        <w:spacing w:before="120" w:after="120" w:line="240" w:lineRule="auto"/>
      </w:pPr>
      <w:r>
        <w:t xml:space="preserve">En aucun cas, ces mesures ne constituent une dispense à l’égard des devoirs de vigilance ; l’identité du client, de son mandataire et de ses bénéficiaires effectifs doit effectivement être vérifiée, et ce dans un délai raisonnablement court. </w:t>
      </w:r>
    </w:p>
    <w:p w14:paraId="6A0253F7" w14:textId="77777777" w:rsidR="00FD1831" w:rsidRDefault="00FD1831" w:rsidP="000266E9">
      <w:pPr>
        <w:spacing w:before="120" w:after="120" w:line="240" w:lineRule="auto"/>
      </w:pPr>
      <w:r w:rsidRPr="007707FB">
        <w:t xml:space="preserve">En cas de doute sur la véracité des informations obtenues, il convient </w:t>
      </w:r>
      <w:r>
        <w:t>de revoir le niveau de risque du client et par conséquent d’adapter les mesures de vigilance</w:t>
      </w:r>
      <w:r w:rsidRPr="007707FB">
        <w:t>.</w:t>
      </w:r>
      <w:r>
        <w:t xml:space="preserve"> </w:t>
      </w:r>
    </w:p>
    <w:p w14:paraId="44365A8E" w14:textId="0F5F4B73" w:rsidR="00FD1831" w:rsidRDefault="00FD1831" w:rsidP="000266E9">
      <w:pPr>
        <w:spacing w:before="120" w:after="120" w:line="240" w:lineRule="auto"/>
      </w:pPr>
      <w:r w:rsidRPr="00C353FA">
        <w:t>Dans les situations présentant u</w:t>
      </w:r>
      <w:r>
        <w:t xml:space="preserve">n niveau de risque </w:t>
      </w:r>
      <w:r w:rsidRPr="009264F7">
        <w:t>élevé, il</w:t>
      </w:r>
      <w:r>
        <w:t xml:space="preserve"> y a lieu d’appliquer les mesures de vigilance accrue telles que définies au chapitre 13.</w:t>
      </w:r>
      <w:r w:rsidR="00CA3C67">
        <w:t>3.</w:t>
      </w:r>
    </w:p>
    <w:p w14:paraId="743CCF3A" w14:textId="77777777" w:rsidR="00FD1831" w:rsidRDefault="00FD1831" w:rsidP="000266E9">
      <w:pPr>
        <w:spacing w:before="120" w:after="120" w:line="240" w:lineRule="auto"/>
      </w:pPr>
      <w:r>
        <w:t>Ces mesures sont appliquées, entre autres, dans les cas suivants :</w:t>
      </w:r>
    </w:p>
    <w:p w14:paraId="5BE6D583" w14:textId="532C5139" w:rsidR="00FD1831" w:rsidRDefault="00291C23" w:rsidP="006235F3">
      <w:pPr>
        <w:pStyle w:val="Paragraphedeliste"/>
        <w:numPr>
          <w:ilvl w:val="0"/>
          <w:numId w:val="16"/>
        </w:numPr>
        <w:spacing w:before="120" w:after="120" w:line="240" w:lineRule="auto"/>
        <w:ind w:left="780"/>
      </w:pPr>
      <w:r>
        <w:t>Si</w:t>
      </w:r>
      <w:r w:rsidR="00FD1831">
        <w:t xml:space="preserve"> le client n’est pas présent physiquement lors de l’évaluation (</w:t>
      </w:r>
      <w:r w:rsidR="00FD1831" w:rsidRPr="00A87755">
        <w:rPr>
          <w:i/>
        </w:rPr>
        <w:t>face to face</w:t>
      </w:r>
      <w:r w:rsidR="00FD1831">
        <w:t>) ;</w:t>
      </w:r>
    </w:p>
    <w:p w14:paraId="4199DCBB" w14:textId="13ADF5A8" w:rsidR="00FD1831" w:rsidRDefault="00291C23" w:rsidP="006235F3">
      <w:pPr>
        <w:pStyle w:val="Paragraphedeliste"/>
        <w:numPr>
          <w:ilvl w:val="0"/>
          <w:numId w:val="16"/>
        </w:numPr>
        <w:spacing w:before="120" w:after="120" w:line="240" w:lineRule="auto"/>
        <w:ind w:left="780"/>
      </w:pPr>
      <w:r>
        <w:t>Si</w:t>
      </w:r>
      <w:r w:rsidR="00FD1831">
        <w:t xml:space="preserve"> le client, ou l’un de ses bénéficiaires effectifs, est une PPE ;</w:t>
      </w:r>
    </w:p>
    <w:p w14:paraId="46B5B91E" w14:textId="4240196B" w:rsidR="00FD1831" w:rsidRDefault="00291C23" w:rsidP="006235F3">
      <w:pPr>
        <w:pStyle w:val="Paragraphedeliste"/>
        <w:numPr>
          <w:ilvl w:val="0"/>
          <w:numId w:val="16"/>
        </w:numPr>
        <w:spacing w:before="120" w:after="120" w:line="240" w:lineRule="auto"/>
        <w:ind w:left="780"/>
      </w:pPr>
      <w:r>
        <w:t>Si</w:t>
      </w:r>
      <w:r w:rsidR="00FD1831">
        <w:t xml:space="preserve"> une entreprise fait affaires avec une personne physique ou une entité juridique se situant dans un pays tiers considéré comme à haut risque ; et </w:t>
      </w:r>
    </w:p>
    <w:p w14:paraId="79D5AD3A" w14:textId="3B489ACF" w:rsidR="00FD1831" w:rsidRDefault="00291C23" w:rsidP="006235F3">
      <w:pPr>
        <w:pStyle w:val="Paragraphedeliste"/>
        <w:numPr>
          <w:ilvl w:val="0"/>
          <w:numId w:val="16"/>
        </w:numPr>
        <w:spacing w:before="120" w:after="120" w:line="240" w:lineRule="auto"/>
        <w:ind w:left="780"/>
      </w:pPr>
      <w:r>
        <w:t>Si</w:t>
      </w:r>
      <w:r w:rsidR="00FD1831">
        <w:t xml:space="preserve"> les transactions sont complexes ou inhabituellement importantes ou suivent des modèles de transactions inhabituels, n’ayant pas d’objectif économique ou légitime clair.</w:t>
      </w:r>
    </w:p>
    <w:p w14:paraId="653CA9AE" w14:textId="77777777" w:rsidR="004F36A2" w:rsidRPr="00FD1831" w:rsidRDefault="004F36A2" w:rsidP="00183A80">
      <w:pPr>
        <w:pStyle w:val="Paragraphedeliste"/>
        <w:spacing w:before="120" w:after="120" w:line="240" w:lineRule="auto"/>
        <w:ind w:left="780"/>
      </w:pPr>
    </w:p>
    <w:p w14:paraId="6596B87B" w14:textId="7DAE3528" w:rsidR="00D73A02" w:rsidRPr="00131213" w:rsidRDefault="00E47B2D" w:rsidP="000266E9">
      <w:pPr>
        <w:pStyle w:val="Titre2"/>
      </w:pPr>
      <w:bookmarkStart w:id="651" w:name="_Toc159688361"/>
      <w:bookmarkStart w:id="652" w:name="_Toc159859804"/>
      <w:bookmarkStart w:id="653" w:name="_Toc178329179"/>
      <w:r w:rsidRPr="00131213">
        <w:t>V</w:t>
      </w:r>
      <w:r w:rsidR="00DE0BFD" w:rsidRPr="00131213">
        <w:t>igilance accrue</w:t>
      </w:r>
      <w:bookmarkEnd w:id="651"/>
      <w:bookmarkEnd w:id="652"/>
      <w:bookmarkEnd w:id="653"/>
    </w:p>
    <w:p w14:paraId="623030DB" w14:textId="1854DBC8" w:rsidR="00D73A02" w:rsidRPr="000266E9" w:rsidRDefault="00D73A02" w:rsidP="000266E9">
      <w:pPr>
        <w:pStyle w:val="titre3"/>
        <w:rPr>
          <w:rFonts w:eastAsiaTheme="minorHAnsi"/>
        </w:rPr>
      </w:pPr>
      <w:bookmarkStart w:id="654" w:name="_Toc15305375"/>
      <w:bookmarkStart w:id="655" w:name="_Toc15391900"/>
      <w:bookmarkStart w:id="656" w:name="_Toc159859805"/>
      <w:bookmarkStart w:id="657" w:name="_Toc178329180"/>
      <w:r w:rsidRPr="000266E9">
        <w:rPr>
          <w:rFonts w:eastAsiaTheme="minorHAnsi"/>
        </w:rPr>
        <w:t>Notion de vigilance accrue</w:t>
      </w:r>
      <w:bookmarkEnd w:id="654"/>
      <w:bookmarkEnd w:id="655"/>
      <w:bookmarkEnd w:id="656"/>
      <w:bookmarkEnd w:id="657"/>
    </w:p>
    <w:p w14:paraId="739E769C" w14:textId="77777777" w:rsidR="00AC6275" w:rsidRDefault="00AC6275" w:rsidP="000266E9">
      <w:pPr>
        <w:spacing w:before="120" w:after="120" w:line="240" w:lineRule="auto"/>
        <w:rPr>
          <w:szCs w:val="24"/>
        </w:rPr>
      </w:pPr>
      <w:bookmarkStart w:id="658" w:name="_Toc15305376"/>
      <w:bookmarkStart w:id="659" w:name="_Toc15391901"/>
      <w:r w:rsidRPr="00BE244E">
        <w:rPr>
          <w:szCs w:val="24"/>
        </w:rPr>
        <w:t>Bien que la notion de vigilance accrue dépende de chaque situation individuelle</w:t>
      </w:r>
      <w:r>
        <w:rPr>
          <w:szCs w:val="24"/>
        </w:rPr>
        <w:t>, nous</w:t>
      </w:r>
      <w:r w:rsidRPr="00BE244E">
        <w:rPr>
          <w:szCs w:val="24"/>
        </w:rPr>
        <w:t xml:space="preserve"> consid</w:t>
      </w:r>
      <w:r>
        <w:rPr>
          <w:szCs w:val="24"/>
        </w:rPr>
        <w:t>érons</w:t>
      </w:r>
      <w:r w:rsidRPr="00BE244E">
        <w:rPr>
          <w:szCs w:val="24"/>
        </w:rPr>
        <w:t xml:space="preserve"> qu’en règle générale l’application </w:t>
      </w:r>
      <w:r>
        <w:rPr>
          <w:szCs w:val="24"/>
        </w:rPr>
        <w:t xml:space="preserve">de </w:t>
      </w:r>
      <w:r w:rsidRPr="00BE244E">
        <w:rPr>
          <w:szCs w:val="24"/>
        </w:rPr>
        <w:t>cette notion consiste en :</w:t>
      </w:r>
      <w:r>
        <w:rPr>
          <w:szCs w:val="24"/>
        </w:rPr>
        <w:t xml:space="preserve"> </w:t>
      </w:r>
    </w:p>
    <w:tbl>
      <w:tblPr>
        <w:tblW w:w="945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0"/>
      </w:tblGrid>
      <w:tr w:rsidR="00AC6275" w14:paraId="7FB3ACE6" w14:textId="77777777" w:rsidTr="00086FC4">
        <w:trPr>
          <w:trHeight w:val="3190"/>
        </w:trPr>
        <w:tc>
          <w:tcPr>
            <w:tcW w:w="9450" w:type="dxa"/>
            <w:shd w:val="clear" w:color="auto" w:fill="C5E7E9"/>
          </w:tcPr>
          <w:p w14:paraId="21394579" w14:textId="0C43E076" w:rsidR="00AC6275" w:rsidRPr="00A87755" w:rsidRDefault="00AC6275" w:rsidP="00CD430E">
            <w:pPr>
              <w:spacing w:line="240" w:lineRule="auto"/>
              <w:ind w:left="150"/>
              <w:rPr>
                <w:b/>
                <w:szCs w:val="24"/>
              </w:rPr>
            </w:pPr>
            <w:r w:rsidRPr="00A87755">
              <w:rPr>
                <w:b/>
                <w:szCs w:val="24"/>
              </w:rPr>
              <w:t>EXEMPLE :</w:t>
            </w:r>
            <w:r>
              <w:rPr>
                <w:b/>
                <w:szCs w:val="24"/>
              </w:rPr>
              <w:t xml:space="preserve"> </w:t>
            </w:r>
            <w:r w:rsidRPr="00E32BB2">
              <w:rPr>
                <w:szCs w:val="24"/>
                <w:highlight w:val="yellow"/>
              </w:rPr>
              <w:t>[à</w:t>
            </w:r>
            <w:r w:rsidRPr="00A87755">
              <w:rPr>
                <w:szCs w:val="24"/>
                <w:highlight w:val="yellow"/>
              </w:rPr>
              <w:t xml:space="preserve"> remplir par le cabinet</w:t>
            </w:r>
            <w:r>
              <w:rPr>
                <w:szCs w:val="24"/>
              </w:rPr>
              <w:t>]</w:t>
            </w:r>
          </w:p>
          <w:p w14:paraId="2D2AF4AC" w14:textId="77777777" w:rsidR="00AC6275" w:rsidRPr="00BE244E" w:rsidRDefault="00AC6275">
            <w:pPr>
              <w:pStyle w:val="Paragraphedeliste"/>
              <w:numPr>
                <w:ilvl w:val="3"/>
                <w:numId w:val="17"/>
              </w:numPr>
              <w:spacing w:before="120" w:after="120" w:line="240" w:lineRule="auto"/>
              <w:ind w:left="620" w:hanging="357"/>
              <w:rPr>
                <w:szCs w:val="24"/>
              </w:rPr>
            </w:pPr>
            <w:r w:rsidRPr="00BE244E">
              <w:rPr>
                <w:szCs w:val="24"/>
              </w:rPr>
              <w:t>Augmenter la vigilance sur l’environnement de contrôle : faire preuve d’un plus grand scepticisme  professionnel concernant l’éthique de la Direction et son application au quotidien.</w:t>
            </w:r>
          </w:p>
          <w:p w14:paraId="63F9296C" w14:textId="77777777" w:rsidR="00AC6275" w:rsidRPr="00BE244E" w:rsidRDefault="00AC6275">
            <w:pPr>
              <w:pStyle w:val="Paragraphedeliste"/>
              <w:numPr>
                <w:ilvl w:val="3"/>
                <w:numId w:val="17"/>
              </w:numPr>
              <w:spacing w:before="120" w:after="120" w:line="240" w:lineRule="auto"/>
              <w:ind w:left="620" w:hanging="357"/>
              <w:rPr>
                <w:szCs w:val="24"/>
              </w:rPr>
            </w:pPr>
            <w:r w:rsidRPr="00BE244E">
              <w:rPr>
                <w:szCs w:val="24"/>
              </w:rPr>
              <w:t>Ne pas tolérer de déficience du contrôle interne pertinent lié au risque identifié.</w:t>
            </w:r>
          </w:p>
          <w:p w14:paraId="68B70440" w14:textId="77777777" w:rsidR="00AC6275" w:rsidRPr="00BE244E" w:rsidRDefault="00AC6275">
            <w:pPr>
              <w:pStyle w:val="Paragraphedeliste"/>
              <w:numPr>
                <w:ilvl w:val="3"/>
                <w:numId w:val="17"/>
              </w:numPr>
              <w:spacing w:before="120" w:after="120" w:line="240" w:lineRule="auto"/>
              <w:ind w:left="620" w:hanging="357"/>
              <w:rPr>
                <w:szCs w:val="24"/>
              </w:rPr>
            </w:pPr>
            <w:r w:rsidRPr="00BE244E">
              <w:rPr>
                <w:szCs w:val="24"/>
              </w:rPr>
              <w:t xml:space="preserve">S’assurer de la fiabilité des pièces justificatives et des éléments probants (s’appuyer plus sur les éléments externes) </w:t>
            </w:r>
          </w:p>
          <w:p w14:paraId="502AFA4B" w14:textId="5870F813" w:rsidR="00AC6275" w:rsidRPr="00BE244E" w:rsidRDefault="00AC6275">
            <w:pPr>
              <w:pStyle w:val="Paragraphedeliste"/>
              <w:numPr>
                <w:ilvl w:val="3"/>
                <w:numId w:val="17"/>
              </w:numPr>
              <w:spacing w:before="120" w:after="120" w:line="240" w:lineRule="auto"/>
              <w:ind w:left="620" w:hanging="357"/>
              <w:rPr>
                <w:szCs w:val="24"/>
              </w:rPr>
            </w:pPr>
            <w:r w:rsidRPr="00BE244E">
              <w:rPr>
                <w:szCs w:val="24"/>
              </w:rPr>
              <w:t xml:space="preserve">Avoir une attention particulière sur les opérations atypiques (définition des opérations atypique : </w:t>
            </w:r>
            <w:r w:rsidRPr="00A87755">
              <w:rPr>
                <w:i/>
                <w:szCs w:val="24"/>
              </w:rPr>
              <w:t>cf</w:t>
            </w:r>
            <w:r>
              <w:rPr>
                <w:szCs w:val="24"/>
              </w:rPr>
              <w:t>.</w:t>
            </w:r>
            <w:r w:rsidRPr="00BE244E">
              <w:rPr>
                <w:szCs w:val="24"/>
              </w:rPr>
              <w:t xml:space="preserve"> </w:t>
            </w:r>
            <w:r>
              <w:rPr>
                <w:szCs w:val="24"/>
              </w:rPr>
              <w:t>chapitre</w:t>
            </w:r>
            <w:r w:rsidRPr="00BE244E">
              <w:rPr>
                <w:szCs w:val="24"/>
              </w:rPr>
              <w:t xml:space="preserve"> </w:t>
            </w:r>
            <w:r w:rsidRPr="00B4783B">
              <w:rPr>
                <w:szCs w:val="24"/>
              </w:rPr>
              <w:t>1</w:t>
            </w:r>
            <w:r w:rsidR="002E3C61">
              <w:rPr>
                <w:szCs w:val="24"/>
              </w:rPr>
              <w:t>4</w:t>
            </w:r>
            <w:r w:rsidRPr="00B4783B">
              <w:rPr>
                <w:szCs w:val="24"/>
              </w:rPr>
              <w:t>)</w:t>
            </w:r>
            <w:r w:rsidRPr="00BE244E">
              <w:rPr>
                <w:szCs w:val="24"/>
              </w:rPr>
              <w:t xml:space="preserve"> dans les trois cas suivants :</w:t>
            </w:r>
          </w:p>
          <w:p w14:paraId="1BD0F06E" w14:textId="77777777" w:rsidR="00AC6275" w:rsidRPr="00BE244E" w:rsidRDefault="00AC6275">
            <w:pPr>
              <w:pStyle w:val="Paragraphedeliste"/>
              <w:numPr>
                <w:ilvl w:val="4"/>
                <w:numId w:val="17"/>
              </w:numPr>
              <w:spacing w:before="120" w:after="120" w:line="240" w:lineRule="auto"/>
              <w:ind w:left="1641" w:hanging="357"/>
              <w:rPr>
                <w:szCs w:val="24"/>
              </w:rPr>
            </w:pPr>
            <w:r w:rsidRPr="00BE244E">
              <w:rPr>
                <w:szCs w:val="24"/>
              </w:rPr>
              <w:t>l’opération est particulièrement complexe ;</w:t>
            </w:r>
          </w:p>
          <w:p w14:paraId="39A475FE" w14:textId="77777777" w:rsidR="00AC6275" w:rsidRPr="00BE244E" w:rsidRDefault="00AC6275">
            <w:pPr>
              <w:pStyle w:val="Paragraphedeliste"/>
              <w:numPr>
                <w:ilvl w:val="4"/>
                <w:numId w:val="17"/>
              </w:numPr>
              <w:spacing w:before="120" w:after="120" w:line="240" w:lineRule="auto"/>
              <w:ind w:left="1641" w:hanging="357"/>
              <w:rPr>
                <w:szCs w:val="24"/>
              </w:rPr>
            </w:pPr>
            <w:r w:rsidRPr="00BE244E">
              <w:rPr>
                <w:szCs w:val="24"/>
              </w:rPr>
              <w:t>l’opération affiche un montant inhabituellement élevé ;</w:t>
            </w:r>
          </w:p>
          <w:p w14:paraId="754F566E" w14:textId="77777777" w:rsidR="00AC6275" w:rsidRPr="00293559" w:rsidRDefault="00AC6275">
            <w:pPr>
              <w:pStyle w:val="Paragraphedeliste"/>
              <w:numPr>
                <w:ilvl w:val="4"/>
                <w:numId w:val="17"/>
              </w:numPr>
              <w:spacing w:before="120" w:after="120" w:line="240" w:lineRule="auto"/>
              <w:ind w:left="1641" w:hanging="357"/>
              <w:rPr>
                <w:b/>
                <w:szCs w:val="24"/>
              </w:rPr>
            </w:pPr>
            <w:r w:rsidRPr="00293559">
              <w:rPr>
                <w:szCs w:val="24"/>
              </w:rPr>
              <w:t>l’opération ne parait pas avoir de justification économique ou d’objet licite.</w:t>
            </w:r>
          </w:p>
        </w:tc>
      </w:tr>
    </w:tbl>
    <w:p w14:paraId="6DCF2A28" w14:textId="09A54A3F" w:rsidR="00D73A02" w:rsidRPr="00131213" w:rsidRDefault="00AA3323" w:rsidP="000266E9">
      <w:pPr>
        <w:pStyle w:val="titre3"/>
      </w:pPr>
      <w:r w:rsidRPr="00131213">
        <w:t xml:space="preserve"> </w:t>
      </w:r>
      <w:bookmarkStart w:id="660" w:name="_Toc159859806"/>
      <w:bookmarkStart w:id="661" w:name="_Toc178329181"/>
      <w:r w:rsidR="00D73A02" w:rsidRPr="00131213">
        <w:t>Cas d’application</w:t>
      </w:r>
      <w:bookmarkEnd w:id="658"/>
      <w:bookmarkEnd w:id="659"/>
      <w:bookmarkEnd w:id="660"/>
      <w:bookmarkEnd w:id="661"/>
    </w:p>
    <w:p w14:paraId="3F913040" w14:textId="3D9A7D94" w:rsidR="00D73A02" w:rsidRPr="000266E9" w:rsidRDefault="00D73A02" w:rsidP="000266E9">
      <w:pPr>
        <w:pStyle w:val="Titre4"/>
        <w:numPr>
          <w:ilvl w:val="0"/>
          <w:numId w:val="0"/>
        </w:numPr>
        <w:spacing w:before="120" w:after="120"/>
        <w:rPr>
          <w:rFonts w:asciiTheme="majorHAnsi" w:hAnsiTheme="majorHAnsi" w:cstheme="majorHAnsi"/>
          <w:i w:val="0"/>
          <w:iCs/>
          <w:u w:val="single"/>
        </w:rPr>
      </w:pPr>
      <w:bookmarkStart w:id="662" w:name="_Toc15305377"/>
      <w:bookmarkStart w:id="663" w:name="_Toc15391902"/>
      <w:bookmarkStart w:id="664" w:name="_Toc103530259"/>
      <w:bookmarkStart w:id="665" w:name="_Toc159688362"/>
      <w:bookmarkStart w:id="666" w:name="_Toc178329182"/>
      <w:r w:rsidRPr="000266E9">
        <w:rPr>
          <w:rFonts w:asciiTheme="majorHAnsi" w:hAnsiTheme="majorHAnsi" w:cstheme="majorHAnsi"/>
          <w:i w:val="0"/>
          <w:iCs/>
          <w:u w:val="single"/>
        </w:rPr>
        <w:t xml:space="preserve">Vérification de l’identité du client après </w:t>
      </w:r>
      <w:r w:rsidR="0032760F" w:rsidRPr="000266E9">
        <w:rPr>
          <w:rFonts w:asciiTheme="majorHAnsi" w:hAnsiTheme="majorHAnsi" w:cstheme="majorHAnsi"/>
          <w:i w:val="0"/>
          <w:iCs/>
          <w:u w:val="single"/>
        </w:rPr>
        <w:t>le début</w:t>
      </w:r>
      <w:r w:rsidRPr="000266E9">
        <w:rPr>
          <w:rFonts w:asciiTheme="majorHAnsi" w:hAnsiTheme="majorHAnsi" w:cstheme="majorHAnsi"/>
          <w:i w:val="0"/>
          <w:iCs/>
          <w:u w:val="single"/>
        </w:rPr>
        <w:t xml:space="preserve"> de la relation</w:t>
      </w:r>
      <w:bookmarkEnd w:id="662"/>
      <w:bookmarkEnd w:id="663"/>
      <w:r w:rsidR="0032760F" w:rsidRPr="000266E9">
        <w:rPr>
          <w:rFonts w:asciiTheme="majorHAnsi" w:hAnsiTheme="majorHAnsi" w:cstheme="majorHAnsi"/>
          <w:i w:val="0"/>
          <w:iCs/>
          <w:u w:val="single"/>
        </w:rPr>
        <w:t xml:space="preserve"> d’affaires</w:t>
      </w:r>
      <w:bookmarkEnd w:id="664"/>
      <w:bookmarkEnd w:id="665"/>
      <w:bookmarkEnd w:id="666"/>
    </w:p>
    <w:p w14:paraId="6E1E23FE" w14:textId="77777777" w:rsidR="00BE244E" w:rsidRPr="00BE244E" w:rsidRDefault="00BE244E" w:rsidP="000266E9">
      <w:pPr>
        <w:spacing w:before="120" w:after="120" w:line="240" w:lineRule="auto"/>
        <w:rPr>
          <w:color w:val="000000" w:themeColor="text1"/>
          <w:szCs w:val="24"/>
        </w:rPr>
      </w:pPr>
      <w:r w:rsidRPr="00BE244E">
        <w:rPr>
          <w:color w:val="000000" w:themeColor="text1"/>
          <w:szCs w:val="24"/>
        </w:rPr>
        <w:t>En principe, l’obligation de vérification doit être exécutée avant l’acceptation du client.</w:t>
      </w:r>
    </w:p>
    <w:p w14:paraId="1557AEC1" w14:textId="6060B1A0" w:rsidR="00BE244E" w:rsidRPr="00BE244E" w:rsidRDefault="00ED4CF1" w:rsidP="000266E9">
      <w:pPr>
        <w:spacing w:before="120" w:after="120" w:line="240" w:lineRule="auto"/>
        <w:rPr>
          <w:color w:val="000000" w:themeColor="text1"/>
          <w:szCs w:val="24"/>
        </w:rPr>
      </w:pPr>
      <w:r>
        <w:rPr>
          <w:color w:val="000000" w:themeColor="text1"/>
          <w:szCs w:val="24"/>
        </w:rPr>
        <w:t>Toutefois, d</w:t>
      </w:r>
      <w:r w:rsidRPr="00BE244E">
        <w:rPr>
          <w:color w:val="000000" w:themeColor="text1"/>
          <w:szCs w:val="24"/>
        </w:rPr>
        <w:t xml:space="preserve">ans </w:t>
      </w:r>
      <w:r w:rsidR="00BE244E" w:rsidRPr="00BE244E">
        <w:rPr>
          <w:color w:val="000000" w:themeColor="text1"/>
          <w:szCs w:val="24"/>
        </w:rPr>
        <w:t>les circonstances prévue</w:t>
      </w:r>
      <w:r w:rsidR="005F3813">
        <w:rPr>
          <w:color w:val="000000" w:themeColor="text1"/>
          <w:szCs w:val="24"/>
        </w:rPr>
        <w:t>s</w:t>
      </w:r>
      <w:r w:rsidR="00BE244E" w:rsidRPr="00BE244E">
        <w:rPr>
          <w:color w:val="000000" w:themeColor="text1"/>
          <w:szCs w:val="24"/>
        </w:rPr>
        <w:t xml:space="preserve"> au</w:t>
      </w:r>
      <w:r w:rsidR="00F52A79">
        <w:rPr>
          <w:color w:val="000000" w:themeColor="text1"/>
          <w:szCs w:val="24"/>
        </w:rPr>
        <w:t xml:space="preserve"> </w:t>
      </w:r>
      <w:r w:rsidR="00BE244E" w:rsidRPr="00B4783B">
        <w:rPr>
          <w:color w:val="000000" w:themeColor="text1"/>
          <w:szCs w:val="24"/>
        </w:rPr>
        <w:t xml:space="preserve">point </w:t>
      </w:r>
      <w:r w:rsidR="00FD1831">
        <w:rPr>
          <w:color w:val="000000" w:themeColor="text1"/>
          <w:szCs w:val="24"/>
        </w:rPr>
        <w:t>9.2.</w:t>
      </w:r>
      <w:r w:rsidR="00E65BFF">
        <w:rPr>
          <w:color w:val="000000" w:themeColor="text1"/>
          <w:szCs w:val="24"/>
        </w:rPr>
        <w:t>3 du présent manuel (</w:t>
      </w:r>
      <w:r w:rsidR="00BE244E" w:rsidRPr="00B4783B">
        <w:rPr>
          <w:color w:val="000000" w:themeColor="text1"/>
          <w:szCs w:val="24"/>
        </w:rPr>
        <w:t>vérification</w:t>
      </w:r>
      <w:r w:rsidR="00BE244E" w:rsidRPr="00BE244E">
        <w:rPr>
          <w:color w:val="000000" w:themeColor="text1"/>
          <w:szCs w:val="24"/>
        </w:rPr>
        <w:t xml:space="preserve"> de l’identité après le début de la relation d’affaires)</w:t>
      </w:r>
      <w:r>
        <w:rPr>
          <w:color w:val="000000" w:themeColor="text1"/>
          <w:szCs w:val="24"/>
        </w:rPr>
        <w:t>, la vérification des données d’identification peut</w:t>
      </w:r>
      <w:r w:rsidR="005F3813">
        <w:rPr>
          <w:color w:val="000000" w:themeColor="text1"/>
          <w:szCs w:val="24"/>
        </w:rPr>
        <w:t xml:space="preserve"> </w:t>
      </w:r>
      <w:r>
        <w:rPr>
          <w:color w:val="000000" w:themeColor="text1"/>
          <w:szCs w:val="24"/>
        </w:rPr>
        <w:t xml:space="preserve">être reportée. Dans ce cas, </w:t>
      </w:r>
      <w:r w:rsidR="00BE244E" w:rsidRPr="00BE244E">
        <w:rPr>
          <w:color w:val="000000" w:themeColor="text1"/>
          <w:szCs w:val="24"/>
        </w:rPr>
        <w:t xml:space="preserve">les opérations réalisées dans le cadre de la relation d’affaires </w:t>
      </w:r>
      <w:r w:rsidR="00BE244E" w:rsidRPr="00BE244E">
        <w:rPr>
          <w:bCs/>
          <w:color w:val="000000" w:themeColor="text1"/>
          <w:szCs w:val="24"/>
        </w:rPr>
        <w:t>font l’objet d’une vigilance accrue</w:t>
      </w:r>
      <w:r w:rsidR="00BE244E" w:rsidRPr="00BE244E">
        <w:rPr>
          <w:color w:val="000000" w:themeColor="text1"/>
          <w:szCs w:val="24"/>
        </w:rPr>
        <w:t xml:space="preserve"> jusqu’à ce que l’identité de toutes les personnes concernées ait été vérifiée. </w:t>
      </w:r>
    </w:p>
    <w:p w14:paraId="368381FA" w14:textId="5D6D8A55" w:rsidR="00BE244E" w:rsidRPr="00BE244E" w:rsidRDefault="00BE244E" w:rsidP="000266E9">
      <w:pPr>
        <w:spacing w:before="120" w:after="120" w:line="240" w:lineRule="auto"/>
        <w:rPr>
          <w:color w:val="000000" w:themeColor="text1"/>
          <w:szCs w:val="24"/>
        </w:rPr>
      </w:pPr>
      <w:r w:rsidRPr="00BE244E">
        <w:rPr>
          <w:color w:val="000000" w:themeColor="text1"/>
          <w:szCs w:val="24"/>
        </w:rPr>
        <w:t>Toute anomalie, en ce compris l’impossibilité de vérifier l’identité des dites personnes</w:t>
      </w:r>
      <w:r w:rsidR="0032760F">
        <w:rPr>
          <w:color w:val="000000" w:themeColor="text1"/>
          <w:szCs w:val="24"/>
        </w:rPr>
        <w:t xml:space="preserve"> </w:t>
      </w:r>
      <w:r w:rsidR="0032760F" w:rsidRPr="00BE244E">
        <w:rPr>
          <w:color w:val="000000" w:themeColor="text1"/>
          <w:szCs w:val="24"/>
        </w:rPr>
        <w:t>dans les plus brefs délais</w:t>
      </w:r>
      <w:r w:rsidRPr="00BE244E">
        <w:rPr>
          <w:color w:val="000000" w:themeColor="text1"/>
          <w:szCs w:val="24"/>
        </w:rPr>
        <w:t>, fait l’objet d’une analyse et d’un rapport écrit de l’AMLCO</w:t>
      </w:r>
      <w:r w:rsidR="003B2653">
        <w:rPr>
          <w:color w:val="000000" w:themeColor="text1"/>
          <w:szCs w:val="24"/>
        </w:rPr>
        <w:t xml:space="preserve"> (</w:t>
      </w:r>
      <w:r w:rsidR="009C36C5" w:rsidRPr="009C36C5">
        <w:rPr>
          <w:i/>
          <w:color w:val="000000" w:themeColor="text1"/>
          <w:szCs w:val="24"/>
        </w:rPr>
        <w:t>cf</w:t>
      </w:r>
      <w:r w:rsidR="00F52A79">
        <w:rPr>
          <w:i/>
          <w:color w:val="000000" w:themeColor="text1"/>
          <w:szCs w:val="24"/>
        </w:rPr>
        <w:t>.</w:t>
      </w:r>
      <w:r w:rsidRPr="00BE244E">
        <w:rPr>
          <w:color w:val="000000" w:themeColor="text1"/>
          <w:szCs w:val="24"/>
        </w:rPr>
        <w:t xml:space="preserve"> </w:t>
      </w:r>
      <w:r w:rsidR="000D67EF">
        <w:rPr>
          <w:color w:val="000000" w:themeColor="text1"/>
          <w:szCs w:val="24"/>
        </w:rPr>
        <w:t xml:space="preserve">chapitre </w:t>
      </w:r>
      <w:r w:rsidRPr="00BE244E">
        <w:rPr>
          <w:color w:val="000000" w:themeColor="text1"/>
          <w:szCs w:val="24"/>
        </w:rPr>
        <w:t>1</w:t>
      </w:r>
      <w:r w:rsidR="00FD1831">
        <w:rPr>
          <w:color w:val="000000" w:themeColor="text1"/>
          <w:szCs w:val="24"/>
        </w:rPr>
        <w:t>5</w:t>
      </w:r>
      <w:r w:rsidR="009C36C5">
        <w:rPr>
          <w:color w:val="000000" w:themeColor="text1"/>
          <w:szCs w:val="24"/>
        </w:rPr>
        <w:t>)</w:t>
      </w:r>
      <w:r w:rsidRPr="00BE244E">
        <w:rPr>
          <w:color w:val="000000" w:themeColor="text1"/>
          <w:szCs w:val="24"/>
        </w:rPr>
        <w:t>.</w:t>
      </w:r>
    </w:p>
    <w:p w14:paraId="3FF4DA7F" w14:textId="695B8508" w:rsidR="00D73A02" w:rsidRPr="000266E9" w:rsidRDefault="00ED4CF1" w:rsidP="000266E9">
      <w:pPr>
        <w:pStyle w:val="Titre4"/>
        <w:numPr>
          <w:ilvl w:val="0"/>
          <w:numId w:val="0"/>
        </w:numPr>
        <w:spacing w:before="120" w:after="120" w:line="240" w:lineRule="auto"/>
        <w:rPr>
          <w:rFonts w:asciiTheme="majorHAnsi" w:hAnsiTheme="majorHAnsi" w:cstheme="majorHAnsi"/>
          <w:i w:val="0"/>
          <w:iCs/>
          <w:u w:val="single"/>
        </w:rPr>
      </w:pPr>
      <w:bookmarkStart w:id="667" w:name="_Toc103530260"/>
      <w:bookmarkStart w:id="668" w:name="_Toc159688363"/>
      <w:bookmarkStart w:id="669" w:name="_Toc178329183"/>
      <w:r w:rsidRPr="000266E9">
        <w:rPr>
          <w:rFonts w:asciiTheme="majorHAnsi" w:hAnsiTheme="majorHAnsi" w:cstheme="majorHAnsi"/>
          <w:i w:val="0"/>
          <w:iCs/>
          <w:u w:val="single"/>
        </w:rPr>
        <w:t>Impossibilité de procéder à l’identification du client</w:t>
      </w:r>
      <w:r w:rsidR="00236D15" w:rsidRPr="000266E9">
        <w:rPr>
          <w:rFonts w:asciiTheme="majorHAnsi" w:hAnsiTheme="majorHAnsi" w:cstheme="majorHAnsi"/>
          <w:i w:val="0"/>
          <w:iCs/>
          <w:u w:val="single"/>
        </w:rPr>
        <w:t>, d</w:t>
      </w:r>
      <w:r w:rsidRPr="000266E9">
        <w:rPr>
          <w:rFonts w:asciiTheme="majorHAnsi" w:hAnsiTheme="majorHAnsi" w:cstheme="majorHAnsi"/>
          <w:i w:val="0"/>
          <w:iCs/>
          <w:u w:val="single"/>
        </w:rPr>
        <w:t>es mandataires et bénéficiaires effectifs</w:t>
      </w:r>
      <w:bookmarkEnd w:id="667"/>
      <w:bookmarkEnd w:id="668"/>
      <w:bookmarkEnd w:id="669"/>
    </w:p>
    <w:p w14:paraId="16FB3D00" w14:textId="62D7BD64" w:rsidR="00BE244E" w:rsidRDefault="00BE244E" w:rsidP="000266E9">
      <w:pPr>
        <w:spacing w:before="120" w:after="120" w:line="240" w:lineRule="auto"/>
        <w:rPr>
          <w:color w:val="000000" w:themeColor="text1"/>
          <w:szCs w:val="24"/>
        </w:rPr>
      </w:pPr>
      <w:r w:rsidRPr="00BE244E">
        <w:rPr>
          <w:color w:val="000000" w:themeColor="text1"/>
          <w:szCs w:val="24"/>
        </w:rPr>
        <w:t>Lorsque le cabinet ne peut satisfaire à ses obligations d’identification du client, il doit mettre un terme à la relation d’affaires qui aurait déjà été nouée.</w:t>
      </w:r>
      <w:r w:rsidR="0032760F">
        <w:rPr>
          <w:color w:val="000000" w:themeColor="text1"/>
          <w:szCs w:val="24"/>
        </w:rPr>
        <w:t xml:space="preserve"> Cette situation fait l’objet d’une vigilance accrue.</w:t>
      </w:r>
    </w:p>
    <w:p w14:paraId="2F6F0C69" w14:textId="2A451D49" w:rsidR="00D73A02" w:rsidRPr="000266E9" w:rsidRDefault="00D73A02" w:rsidP="000266E9">
      <w:pPr>
        <w:pStyle w:val="Titre4"/>
        <w:numPr>
          <w:ilvl w:val="0"/>
          <w:numId w:val="0"/>
        </w:numPr>
        <w:spacing w:before="120" w:after="120" w:line="240" w:lineRule="auto"/>
        <w:rPr>
          <w:rFonts w:asciiTheme="majorHAnsi" w:hAnsiTheme="majorHAnsi" w:cstheme="majorHAnsi"/>
          <w:i w:val="0"/>
          <w:iCs/>
          <w:color w:val="2F5496" w:themeColor="accent1" w:themeShade="BF"/>
          <w:u w:val="single"/>
        </w:rPr>
      </w:pPr>
      <w:bookmarkStart w:id="670" w:name="_Toc15305379"/>
      <w:bookmarkStart w:id="671" w:name="_Toc15391904"/>
      <w:bookmarkStart w:id="672" w:name="_Toc103530261"/>
      <w:bookmarkStart w:id="673" w:name="_Toc159688364"/>
      <w:bookmarkStart w:id="674" w:name="_Toc178329184"/>
      <w:bookmarkStart w:id="675" w:name="_Hlk15387634"/>
      <w:r w:rsidRPr="000266E9">
        <w:rPr>
          <w:rFonts w:asciiTheme="majorHAnsi" w:hAnsiTheme="majorHAnsi" w:cstheme="majorHAnsi"/>
          <w:i w:val="0"/>
          <w:iCs/>
          <w:u w:val="single"/>
        </w:rPr>
        <w:t>Clients ayant des liens avec des pays/zones géographiques à haut risque</w:t>
      </w:r>
      <w:bookmarkEnd w:id="670"/>
      <w:bookmarkEnd w:id="671"/>
      <w:bookmarkEnd w:id="672"/>
      <w:bookmarkEnd w:id="673"/>
      <w:bookmarkEnd w:id="674"/>
    </w:p>
    <w:bookmarkEnd w:id="675"/>
    <w:p w14:paraId="2F46D6DC" w14:textId="76215C18" w:rsidR="00BE244E" w:rsidRPr="00BE244E" w:rsidRDefault="00901735" w:rsidP="000266E9">
      <w:pPr>
        <w:spacing w:before="120" w:after="120" w:line="240" w:lineRule="auto"/>
        <w:rPr>
          <w:szCs w:val="24"/>
        </w:rPr>
      </w:pPr>
      <w:r>
        <w:rPr>
          <w:szCs w:val="24"/>
        </w:rPr>
        <w:t>Nous sommes</w:t>
      </w:r>
      <w:r w:rsidR="00BE244E" w:rsidRPr="00BE244E">
        <w:rPr>
          <w:szCs w:val="24"/>
        </w:rPr>
        <w:t xml:space="preserve"> particulièrement vigilant à l’égard des pays à haut risque. Il s’agit de pays soumis à des sanctions, embargos ou mesures similaires émises par exemple par les Nations Unies. Dans certaines circonstances, cela inclut des pays</w:t>
      </w:r>
      <w:r w:rsidR="009C36C5">
        <w:rPr>
          <w:szCs w:val="24"/>
        </w:rPr>
        <w:t> :</w:t>
      </w:r>
    </w:p>
    <w:p w14:paraId="4BAD7709" w14:textId="06C5D596" w:rsidR="00BE244E" w:rsidRPr="00F604C7" w:rsidRDefault="00291C23" w:rsidP="000266E9">
      <w:pPr>
        <w:pStyle w:val="Paragraphedeliste"/>
        <w:numPr>
          <w:ilvl w:val="0"/>
          <w:numId w:val="53"/>
        </w:numPr>
        <w:spacing w:before="120" w:after="120" w:line="240" w:lineRule="auto"/>
        <w:rPr>
          <w:szCs w:val="24"/>
        </w:rPr>
      </w:pPr>
      <w:r w:rsidRPr="00F604C7">
        <w:rPr>
          <w:szCs w:val="24"/>
        </w:rPr>
        <w:t>Soumis</w:t>
      </w:r>
      <w:r w:rsidR="00BE244E" w:rsidRPr="00F604C7">
        <w:rPr>
          <w:szCs w:val="24"/>
        </w:rPr>
        <w:t xml:space="preserve"> à des sanctions ou des mesures similaires à celles émises par des institutions telles que les Nations Unies</w:t>
      </w:r>
      <w:r w:rsidR="005F3813">
        <w:rPr>
          <w:szCs w:val="24"/>
        </w:rPr>
        <w:t> ;</w:t>
      </w:r>
    </w:p>
    <w:p w14:paraId="58BC6830" w14:textId="5EE6635F" w:rsidR="00BE244E" w:rsidRPr="00F604C7" w:rsidRDefault="00291C23" w:rsidP="000266E9">
      <w:pPr>
        <w:pStyle w:val="Paragraphedeliste"/>
        <w:numPr>
          <w:ilvl w:val="0"/>
          <w:numId w:val="53"/>
        </w:numPr>
        <w:spacing w:before="120" w:after="120" w:line="240" w:lineRule="auto"/>
        <w:rPr>
          <w:szCs w:val="24"/>
        </w:rPr>
      </w:pPr>
      <w:r w:rsidRPr="00F604C7">
        <w:rPr>
          <w:szCs w:val="24"/>
        </w:rPr>
        <w:t>Identifiés</w:t>
      </w:r>
      <w:r w:rsidR="00BE244E" w:rsidRPr="00F604C7">
        <w:rPr>
          <w:szCs w:val="24"/>
        </w:rPr>
        <w:t xml:space="preserve"> par des sources dignes de foi comme n'ayant pas adopté de législation, de réglementation ou d'autres mesures de lutte contre le blanchiment de capitaux ou contre le financement du terrorisme</w:t>
      </w:r>
      <w:r w:rsidR="005F3813">
        <w:rPr>
          <w:szCs w:val="24"/>
        </w:rPr>
        <w:t> ;</w:t>
      </w:r>
    </w:p>
    <w:p w14:paraId="4EF5E40F" w14:textId="109C632E" w:rsidR="00BE244E" w:rsidRPr="00815F5F" w:rsidRDefault="00291C23" w:rsidP="000266E9">
      <w:pPr>
        <w:pStyle w:val="Paragraphedeliste"/>
        <w:numPr>
          <w:ilvl w:val="0"/>
          <w:numId w:val="53"/>
        </w:numPr>
        <w:spacing w:before="120" w:after="120" w:line="240" w:lineRule="auto"/>
        <w:rPr>
          <w:szCs w:val="24"/>
        </w:rPr>
      </w:pPr>
      <w:r w:rsidRPr="00F604C7">
        <w:rPr>
          <w:szCs w:val="24"/>
        </w:rPr>
        <w:t>Identifiés</w:t>
      </w:r>
      <w:r w:rsidR="00BE244E" w:rsidRPr="00F604C7">
        <w:rPr>
          <w:szCs w:val="24"/>
        </w:rPr>
        <w:t xml:space="preserve"> par des sources dignes de foi comme fournissant un financement ou une assistance aux activités terroristes</w:t>
      </w:r>
      <w:r w:rsidR="005F3813">
        <w:rPr>
          <w:szCs w:val="24"/>
        </w:rPr>
        <w:t> ;</w:t>
      </w:r>
    </w:p>
    <w:p w14:paraId="4A3AFF7F" w14:textId="0709E98A" w:rsidR="00BE244E" w:rsidRPr="009970CB" w:rsidRDefault="00291C23" w:rsidP="000266E9">
      <w:pPr>
        <w:pStyle w:val="Paragraphedeliste"/>
        <w:numPr>
          <w:ilvl w:val="0"/>
          <w:numId w:val="53"/>
        </w:numPr>
        <w:spacing w:before="120" w:after="120" w:line="240" w:lineRule="auto"/>
        <w:rPr>
          <w:szCs w:val="24"/>
        </w:rPr>
      </w:pPr>
      <w:r w:rsidRPr="009970CB">
        <w:rPr>
          <w:szCs w:val="24"/>
        </w:rPr>
        <w:t>Identifiés</w:t>
      </w:r>
      <w:r w:rsidR="00BE244E" w:rsidRPr="009970CB">
        <w:rPr>
          <w:szCs w:val="24"/>
        </w:rPr>
        <w:t xml:space="preserve"> par des sources dignes de foi comme connus pour leurs niveaux élevés de corruption ou pour toute autre activité criminelle.</w:t>
      </w:r>
    </w:p>
    <w:p w14:paraId="54688221" w14:textId="1FFE12AA" w:rsidR="00BE244E" w:rsidRPr="00BE244E" w:rsidRDefault="00F604C7" w:rsidP="000266E9">
      <w:pPr>
        <w:spacing w:before="120" w:after="120" w:line="240" w:lineRule="auto"/>
        <w:rPr>
          <w:szCs w:val="24"/>
        </w:rPr>
      </w:pPr>
      <w:r>
        <w:rPr>
          <w:szCs w:val="24"/>
        </w:rPr>
        <w:t xml:space="preserve">Pour une liste des pays à haut risque : </w:t>
      </w:r>
      <w:hyperlink r:id="rId19" w:history="1">
        <w:r>
          <w:rPr>
            <w:rStyle w:val="Lienhypertexte"/>
          </w:rPr>
          <w:t>https://finances.belgium.be/fr/pays-hauts-risques</w:t>
        </w:r>
      </w:hyperlink>
    </w:p>
    <w:p w14:paraId="2636973D" w14:textId="1D25D92C" w:rsidR="00BE244E" w:rsidRPr="00BE244E" w:rsidRDefault="00BE244E" w:rsidP="000266E9">
      <w:pPr>
        <w:spacing w:before="120" w:after="120" w:line="240" w:lineRule="auto"/>
        <w:rPr>
          <w:szCs w:val="24"/>
        </w:rPr>
      </w:pPr>
      <w:r w:rsidRPr="00BE244E">
        <w:rPr>
          <w:szCs w:val="24"/>
        </w:rPr>
        <w:t xml:space="preserve">La vigilance </w:t>
      </w:r>
      <w:r w:rsidR="0032760F">
        <w:rPr>
          <w:szCs w:val="24"/>
        </w:rPr>
        <w:t>accrue</w:t>
      </w:r>
      <w:r w:rsidRPr="00BE244E">
        <w:rPr>
          <w:szCs w:val="24"/>
        </w:rPr>
        <w:t xml:space="preserve"> concerne les services, les transactions effectuées par ou pour les clients ou des personnes associées à ce dernier.</w:t>
      </w:r>
    </w:p>
    <w:p w14:paraId="523BDC8E" w14:textId="78D53CC6" w:rsidR="00D73A02" w:rsidRPr="000266E9" w:rsidRDefault="00D73A02" w:rsidP="000266E9">
      <w:pPr>
        <w:pStyle w:val="Titre4"/>
        <w:numPr>
          <w:ilvl w:val="0"/>
          <w:numId w:val="0"/>
        </w:numPr>
        <w:spacing w:before="120" w:after="120" w:line="240" w:lineRule="auto"/>
        <w:rPr>
          <w:rFonts w:asciiTheme="majorHAnsi" w:hAnsiTheme="majorHAnsi" w:cstheme="majorHAnsi"/>
          <w:i w:val="0"/>
          <w:iCs/>
          <w:u w:val="single"/>
        </w:rPr>
      </w:pPr>
      <w:bookmarkStart w:id="676" w:name="_Toc15305380"/>
      <w:bookmarkStart w:id="677" w:name="_Toc15391905"/>
      <w:bookmarkStart w:id="678" w:name="_Toc103530262"/>
      <w:bookmarkStart w:id="679" w:name="_Toc159688365"/>
      <w:bookmarkStart w:id="680" w:name="_Toc178329185"/>
      <w:r w:rsidRPr="000266E9">
        <w:rPr>
          <w:rFonts w:asciiTheme="majorHAnsi" w:hAnsiTheme="majorHAnsi" w:cstheme="majorHAnsi"/>
          <w:i w:val="0"/>
          <w:iCs/>
          <w:u w:val="single"/>
        </w:rPr>
        <w:t>Fraude fiscale grave, organisée ou non (art. 4, 23° LAB)</w:t>
      </w:r>
      <w:bookmarkEnd w:id="676"/>
      <w:bookmarkEnd w:id="677"/>
      <w:bookmarkEnd w:id="678"/>
      <w:bookmarkEnd w:id="679"/>
      <w:bookmarkEnd w:id="680"/>
    </w:p>
    <w:p w14:paraId="3CFBB6E6" w14:textId="78D6EFF0" w:rsidR="00BE244E" w:rsidRPr="00BE244E" w:rsidRDefault="00901735" w:rsidP="000266E9">
      <w:pPr>
        <w:spacing w:before="120" w:after="120" w:line="240" w:lineRule="auto"/>
        <w:rPr>
          <w:szCs w:val="24"/>
        </w:rPr>
      </w:pPr>
      <w:r>
        <w:rPr>
          <w:szCs w:val="24"/>
        </w:rPr>
        <w:t>Nous sommes</w:t>
      </w:r>
      <w:r w:rsidR="00BE244E" w:rsidRPr="00BE244E">
        <w:rPr>
          <w:szCs w:val="24"/>
        </w:rPr>
        <w:t xml:space="preserve"> particulièrement vigilant à l’égard de ce type d’opérations caractérisées de fraude fiscale grave organisée ou non ainsi qu’à l’égard des pays reconnus comme des « paradis fiscaux » (</w:t>
      </w:r>
      <w:r w:rsidR="00BE244E" w:rsidRPr="00BE244E">
        <w:rPr>
          <w:i/>
          <w:szCs w:val="24"/>
        </w:rPr>
        <w:t>Cf</w:t>
      </w:r>
      <w:r w:rsidR="00BE244E" w:rsidRPr="00BE244E">
        <w:rPr>
          <w:szCs w:val="24"/>
        </w:rPr>
        <w:t xml:space="preserve">. art. </w:t>
      </w:r>
      <w:hyperlink r:id="rId20" w:anchor="Page19" w:history="1">
        <w:r w:rsidR="00BE244E" w:rsidRPr="00BE244E">
          <w:rPr>
            <w:rStyle w:val="Lienhypertexte"/>
            <w:szCs w:val="24"/>
          </w:rPr>
          <w:t>179 AR/CIR</w:t>
        </w:r>
      </w:hyperlink>
      <w:r w:rsidR="00BE244E" w:rsidRPr="00BE244E">
        <w:rPr>
          <w:szCs w:val="24"/>
        </w:rPr>
        <w:t>).</w:t>
      </w:r>
    </w:p>
    <w:p w14:paraId="610B65D4" w14:textId="2FA230CF" w:rsidR="00BE244E" w:rsidRPr="00BE244E" w:rsidRDefault="00BE244E" w:rsidP="000266E9">
      <w:pPr>
        <w:spacing w:before="120" w:after="120" w:line="240" w:lineRule="auto"/>
        <w:rPr>
          <w:szCs w:val="24"/>
        </w:rPr>
      </w:pPr>
      <w:r w:rsidRPr="00BE244E">
        <w:rPr>
          <w:szCs w:val="24"/>
        </w:rPr>
        <w:t xml:space="preserve">La vigilance </w:t>
      </w:r>
      <w:r w:rsidR="0032760F">
        <w:rPr>
          <w:szCs w:val="24"/>
        </w:rPr>
        <w:t xml:space="preserve">accrue </w:t>
      </w:r>
      <w:r w:rsidRPr="00BE244E">
        <w:rPr>
          <w:szCs w:val="24"/>
        </w:rPr>
        <w:t>concerne les services, les transactions effectuées par ou pour les clients ou des personnes associées à ce dernier.</w:t>
      </w:r>
    </w:p>
    <w:p w14:paraId="5D890734" w14:textId="0B606982" w:rsidR="00D73A02" w:rsidRPr="000266E9" w:rsidRDefault="00D73A02" w:rsidP="000266E9">
      <w:pPr>
        <w:pStyle w:val="Titre4"/>
        <w:numPr>
          <w:ilvl w:val="0"/>
          <w:numId w:val="0"/>
        </w:numPr>
        <w:spacing w:before="120" w:after="120" w:line="240" w:lineRule="auto"/>
        <w:rPr>
          <w:rFonts w:asciiTheme="majorHAnsi" w:hAnsiTheme="majorHAnsi" w:cstheme="majorHAnsi"/>
          <w:i w:val="0"/>
          <w:iCs/>
          <w:u w:val="single"/>
        </w:rPr>
      </w:pPr>
      <w:bookmarkStart w:id="681" w:name="_Toc15305381"/>
      <w:bookmarkStart w:id="682" w:name="_Toc15391906"/>
      <w:bookmarkStart w:id="683" w:name="_Toc103530263"/>
      <w:bookmarkStart w:id="684" w:name="_Toc159688366"/>
      <w:bookmarkStart w:id="685" w:name="_Toc178329186"/>
      <w:r w:rsidRPr="000266E9">
        <w:rPr>
          <w:rFonts w:asciiTheme="majorHAnsi" w:hAnsiTheme="majorHAnsi" w:cstheme="majorHAnsi"/>
          <w:i w:val="0"/>
          <w:iCs/>
          <w:u w:val="single"/>
        </w:rPr>
        <w:t>Transactions inhabituelles</w:t>
      </w:r>
      <w:bookmarkEnd w:id="681"/>
      <w:bookmarkEnd w:id="682"/>
      <w:bookmarkEnd w:id="683"/>
      <w:bookmarkEnd w:id="684"/>
      <w:bookmarkEnd w:id="685"/>
    </w:p>
    <w:p w14:paraId="2AEC61F3" w14:textId="77777777" w:rsidR="00AC6275" w:rsidRDefault="00AC6275" w:rsidP="000266E9">
      <w:pPr>
        <w:spacing w:before="120" w:after="120" w:line="240" w:lineRule="auto"/>
        <w:rPr>
          <w:szCs w:val="24"/>
        </w:rPr>
      </w:pPr>
      <w:r w:rsidRPr="00BE244E">
        <w:rPr>
          <w:szCs w:val="24"/>
        </w:rPr>
        <w:t>Nous appliquons des mesures de vigilance</w:t>
      </w:r>
      <w:r>
        <w:rPr>
          <w:szCs w:val="24"/>
        </w:rPr>
        <w:t xml:space="preserve"> accrue</w:t>
      </w:r>
      <w:r w:rsidRPr="00BE244E">
        <w:rPr>
          <w:szCs w:val="24"/>
        </w:rPr>
        <w:t xml:space="preserve"> lorsque notre cabinet détecte des transactions qui sont inhabituelles</w:t>
      </w:r>
      <w:r>
        <w:rPr>
          <w:szCs w:val="24"/>
        </w:rPr>
        <w:t>. Les caractéristiques d’une transaction inhabituelle sont, entre-autres, les suivantes :</w:t>
      </w:r>
    </w:p>
    <w:tbl>
      <w:tblPr>
        <w:tblW w:w="972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AC6275" w14:paraId="17AC1E36" w14:textId="77777777" w:rsidTr="00F45B0A">
        <w:trPr>
          <w:trHeight w:val="2327"/>
        </w:trPr>
        <w:tc>
          <w:tcPr>
            <w:tcW w:w="9720" w:type="dxa"/>
            <w:shd w:val="clear" w:color="auto" w:fill="C5E7E9"/>
          </w:tcPr>
          <w:p w14:paraId="497667F1" w14:textId="77777777" w:rsidR="00AC6275" w:rsidRPr="00F45B0A" w:rsidRDefault="00AC6275" w:rsidP="00F45B0A">
            <w:r w:rsidRPr="00F45B0A">
              <w:rPr>
                <w:b/>
                <w:bCs/>
              </w:rPr>
              <w:t>EXEMPLE :</w:t>
            </w:r>
            <w:r w:rsidRPr="00F45B0A">
              <w:t xml:space="preserve"> [à adapter par le cabinet]</w:t>
            </w:r>
          </w:p>
          <w:p w14:paraId="5E7E5906" w14:textId="77777777" w:rsidR="00AC6275" w:rsidRPr="00F45B0A" w:rsidRDefault="00AC6275" w:rsidP="00F45B0A">
            <w:pPr>
              <w:pStyle w:val="Paragraphedeliste"/>
              <w:numPr>
                <w:ilvl w:val="0"/>
                <w:numId w:val="93"/>
              </w:numPr>
            </w:pPr>
            <w:r w:rsidRPr="00F45B0A">
              <w:t>elles sont plus importantes que ce à quoi notre cabinet peut s’attendre normalement, compte tenu du client, de la relation d’affaires ou de la catégorie de risque à laquelle il appartient ;</w:t>
            </w:r>
          </w:p>
          <w:p w14:paraId="302A182B" w14:textId="77777777" w:rsidR="00AC6275" w:rsidRPr="00F45B0A" w:rsidRDefault="00AC6275" w:rsidP="00F45B0A">
            <w:pPr>
              <w:pStyle w:val="Paragraphedeliste"/>
              <w:numPr>
                <w:ilvl w:val="0"/>
                <w:numId w:val="93"/>
              </w:numPr>
            </w:pPr>
            <w:r w:rsidRPr="00F45B0A">
              <w:t>elles suivent un schéma inhabituel ou inattendu en comparaison avec les activités habituelles du client ou avec les schémas habituellement utilisés pour des clients, des transactions ou des services comparables ; ou</w:t>
            </w:r>
          </w:p>
          <w:p w14:paraId="59EDED0E" w14:textId="77777777" w:rsidR="00AC6275" w:rsidRPr="00F45B0A" w:rsidRDefault="00AC6275" w:rsidP="00F45B0A">
            <w:pPr>
              <w:pStyle w:val="Paragraphedeliste"/>
              <w:numPr>
                <w:ilvl w:val="0"/>
                <w:numId w:val="93"/>
              </w:numPr>
              <w:rPr>
                <w:b/>
                <w:szCs w:val="24"/>
              </w:rPr>
            </w:pPr>
            <w:r w:rsidRPr="00F45B0A">
              <w:t>elles présentent un degré de complexité inhabituel en comparaison avec d’autres transactions pour des clients ou services comparables.</w:t>
            </w:r>
          </w:p>
        </w:tc>
      </w:tr>
    </w:tbl>
    <w:p w14:paraId="410FB537" w14:textId="77777777" w:rsidR="00AC6275" w:rsidRPr="00BE244E" w:rsidRDefault="00AC6275" w:rsidP="000266E9">
      <w:pPr>
        <w:spacing w:before="120" w:after="120" w:line="240" w:lineRule="auto"/>
        <w:rPr>
          <w:szCs w:val="24"/>
        </w:rPr>
      </w:pPr>
      <w:r w:rsidRPr="00BE244E">
        <w:rPr>
          <w:szCs w:val="24"/>
        </w:rPr>
        <w:t>S</w:t>
      </w:r>
      <w:r>
        <w:rPr>
          <w:szCs w:val="24"/>
        </w:rPr>
        <w:t>’</w:t>
      </w:r>
      <w:r w:rsidRPr="00BE244E">
        <w:rPr>
          <w:szCs w:val="24"/>
        </w:rPr>
        <w:t>i</w:t>
      </w:r>
      <w:r>
        <w:rPr>
          <w:szCs w:val="24"/>
        </w:rPr>
        <w:t>l n’est pas possible de</w:t>
      </w:r>
      <w:r w:rsidRPr="00BE244E">
        <w:rPr>
          <w:szCs w:val="24"/>
        </w:rPr>
        <w:t xml:space="preserve"> détecter un objectif économique ou légitime, ou </w:t>
      </w:r>
      <w:r>
        <w:rPr>
          <w:szCs w:val="24"/>
        </w:rPr>
        <w:t xml:space="preserve">qu’un </w:t>
      </w:r>
      <w:r w:rsidRPr="00BE244E">
        <w:rPr>
          <w:szCs w:val="24"/>
        </w:rPr>
        <w:t xml:space="preserve">doute </w:t>
      </w:r>
      <w:r>
        <w:rPr>
          <w:szCs w:val="24"/>
        </w:rPr>
        <w:t>existe quant à</w:t>
      </w:r>
      <w:r w:rsidRPr="00BE244E">
        <w:rPr>
          <w:szCs w:val="24"/>
        </w:rPr>
        <w:t xml:space="preserve"> la véracité des informations fournies, nous appliquons également les mesures de vigilance accrue.</w:t>
      </w:r>
    </w:p>
    <w:p w14:paraId="51E5DD87" w14:textId="797D55F0" w:rsidR="00BE244E" w:rsidRPr="00BE244E" w:rsidRDefault="00BE244E" w:rsidP="000266E9">
      <w:pPr>
        <w:spacing w:before="120" w:after="120" w:line="240" w:lineRule="auto"/>
        <w:rPr>
          <w:szCs w:val="24"/>
        </w:rPr>
      </w:pPr>
      <w:r w:rsidRPr="00BE244E">
        <w:rPr>
          <w:szCs w:val="24"/>
        </w:rPr>
        <w:t xml:space="preserve">Le cabinet prend des mesures </w:t>
      </w:r>
      <w:r w:rsidR="00ED4CF1">
        <w:rPr>
          <w:szCs w:val="24"/>
        </w:rPr>
        <w:t>afin de</w:t>
      </w:r>
      <w:r w:rsidRPr="00BE244E">
        <w:rPr>
          <w:szCs w:val="24"/>
        </w:rPr>
        <w:t xml:space="preserve"> permettre :</w:t>
      </w:r>
    </w:p>
    <w:p w14:paraId="7A706E4A" w14:textId="519A9472" w:rsidR="00BE244E" w:rsidRPr="00BE244E" w:rsidRDefault="00CF3EDB" w:rsidP="006235F3">
      <w:pPr>
        <w:pStyle w:val="Paragraphedeliste"/>
        <w:numPr>
          <w:ilvl w:val="3"/>
          <w:numId w:val="17"/>
        </w:numPr>
        <w:spacing w:before="120" w:after="120" w:line="240" w:lineRule="auto"/>
        <w:ind w:left="641" w:hanging="357"/>
        <w:rPr>
          <w:szCs w:val="24"/>
        </w:rPr>
      </w:pPr>
      <w:r w:rsidRPr="00BE244E">
        <w:rPr>
          <w:szCs w:val="24"/>
        </w:rPr>
        <w:t>De</w:t>
      </w:r>
      <w:r w:rsidR="00BE244E" w:rsidRPr="00BE244E">
        <w:rPr>
          <w:szCs w:val="24"/>
        </w:rPr>
        <w:t xml:space="preserve"> comprendre le contexte et le but de ces transactions, par exemple, en déterminant l’origine et la destination des fonds ou en collectant plus d’informations sur l’activité du client afin de déterminer le degré de probabilité qu’il effectue de telles transactions ; et</w:t>
      </w:r>
    </w:p>
    <w:p w14:paraId="45338D49" w14:textId="02E4C3DE" w:rsidR="00164060" w:rsidRDefault="00CF3EDB" w:rsidP="006235F3">
      <w:pPr>
        <w:pStyle w:val="Paragraphedeliste"/>
        <w:numPr>
          <w:ilvl w:val="3"/>
          <w:numId w:val="17"/>
        </w:numPr>
        <w:spacing w:before="120" w:after="120" w:line="240" w:lineRule="auto"/>
        <w:ind w:left="641" w:hanging="357"/>
        <w:rPr>
          <w:szCs w:val="24"/>
        </w:rPr>
      </w:pPr>
      <w:r w:rsidRPr="00BE244E">
        <w:rPr>
          <w:szCs w:val="24"/>
        </w:rPr>
        <w:t>De</w:t>
      </w:r>
      <w:r w:rsidR="00BE244E" w:rsidRPr="00BE244E">
        <w:rPr>
          <w:szCs w:val="24"/>
        </w:rPr>
        <w:t xml:space="preserve"> surveiller la relation d’affaires et les transactions ultérieures de manière plus fréquente et avec une attention accrue.</w:t>
      </w:r>
    </w:p>
    <w:p w14:paraId="2A591FE2" w14:textId="1DAF1E07" w:rsidR="00164060" w:rsidRPr="00164060" w:rsidRDefault="00164060" w:rsidP="006235F3">
      <w:pPr>
        <w:spacing w:before="120" w:after="120" w:line="240" w:lineRule="auto"/>
        <w:rPr>
          <w:szCs w:val="24"/>
        </w:rPr>
      </w:pPr>
      <w:r>
        <w:rPr>
          <w:szCs w:val="24"/>
        </w:rPr>
        <w:t>Au terme de cette analyse, le cabinet doit déterminer si ce type de transaction suscite des soupçons de BC/</w:t>
      </w:r>
      <w:r w:rsidR="004C0DB1">
        <w:rPr>
          <w:szCs w:val="24"/>
        </w:rPr>
        <w:t>F</w:t>
      </w:r>
      <w:r>
        <w:rPr>
          <w:szCs w:val="24"/>
        </w:rPr>
        <w:t>T.</w:t>
      </w:r>
    </w:p>
    <w:p w14:paraId="6CE64B00" w14:textId="120BD570" w:rsidR="00D73A02" w:rsidRPr="000266E9" w:rsidRDefault="00D73A02" w:rsidP="000266E9">
      <w:pPr>
        <w:pStyle w:val="Titre4"/>
        <w:numPr>
          <w:ilvl w:val="0"/>
          <w:numId w:val="0"/>
        </w:numPr>
        <w:spacing w:before="120" w:after="120" w:line="240" w:lineRule="auto"/>
        <w:rPr>
          <w:rFonts w:asciiTheme="majorHAnsi" w:hAnsiTheme="majorHAnsi" w:cstheme="majorHAnsi"/>
          <w:i w:val="0"/>
          <w:iCs/>
          <w:color w:val="2F5496" w:themeColor="accent1" w:themeShade="BF"/>
          <w:u w:val="single"/>
        </w:rPr>
      </w:pPr>
      <w:bookmarkStart w:id="686" w:name="_Toc15305382"/>
      <w:bookmarkStart w:id="687" w:name="_Toc15391907"/>
      <w:bookmarkStart w:id="688" w:name="_Toc103530264"/>
      <w:bookmarkStart w:id="689" w:name="_Toc159688367"/>
      <w:bookmarkStart w:id="690" w:name="_Toc178329187"/>
      <w:r w:rsidRPr="000266E9">
        <w:rPr>
          <w:rFonts w:asciiTheme="majorHAnsi" w:hAnsiTheme="majorHAnsi" w:cstheme="majorHAnsi"/>
          <w:i w:val="0"/>
          <w:iCs/>
          <w:u w:val="single"/>
        </w:rPr>
        <w:t>Situations présentant un niveau de risque élevé</w:t>
      </w:r>
      <w:bookmarkEnd w:id="686"/>
      <w:bookmarkEnd w:id="687"/>
      <w:bookmarkEnd w:id="688"/>
      <w:bookmarkEnd w:id="689"/>
      <w:bookmarkEnd w:id="690"/>
    </w:p>
    <w:p w14:paraId="2F1BDAC2" w14:textId="0A6E495C" w:rsidR="00BE244E" w:rsidRPr="00BE244E" w:rsidRDefault="00BE244E" w:rsidP="000266E9">
      <w:pPr>
        <w:spacing w:before="120" w:after="120" w:line="240" w:lineRule="auto"/>
        <w:rPr>
          <w:szCs w:val="24"/>
        </w:rPr>
      </w:pPr>
      <w:r w:rsidRPr="00BE244E">
        <w:rPr>
          <w:szCs w:val="24"/>
        </w:rPr>
        <w:t>Dans les situation</w:t>
      </w:r>
      <w:r w:rsidR="00F52A79">
        <w:rPr>
          <w:szCs w:val="24"/>
        </w:rPr>
        <w:t>s</w:t>
      </w:r>
      <w:r w:rsidRPr="00BE244E">
        <w:rPr>
          <w:szCs w:val="24"/>
        </w:rPr>
        <w:t xml:space="preserve"> présentant un niveau de risque élevé, la quantité d’informations collectées</w:t>
      </w:r>
      <w:r w:rsidR="00901735">
        <w:rPr>
          <w:szCs w:val="24"/>
        </w:rPr>
        <w:t xml:space="preserve"> sera toujours complétée</w:t>
      </w:r>
      <w:r w:rsidRPr="00BE244E">
        <w:rPr>
          <w:szCs w:val="24"/>
        </w:rPr>
        <w:t xml:space="preserve"> avec :</w:t>
      </w:r>
    </w:p>
    <w:p w14:paraId="5AA403F1" w14:textId="3230489C" w:rsidR="00BE244E" w:rsidRPr="00F52A79" w:rsidRDefault="00CF3EDB" w:rsidP="006235F3">
      <w:pPr>
        <w:pStyle w:val="Paragraphedeliste"/>
        <w:numPr>
          <w:ilvl w:val="0"/>
          <w:numId w:val="62"/>
        </w:numPr>
        <w:spacing w:before="120" w:after="120" w:line="240" w:lineRule="auto"/>
        <w:rPr>
          <w:szCs w:val="24"/>
        </w:rPr>
      </w:pPr>
      <w:r w:rsidRPr="00F52A79">
        <w:rPr>
          <w:szCs w:val="24"/>
        </w:rPr>
        <w:t>Une</w:t>
      </w:r>
      <w:r w:rsidR="00BE244E" w:rsidRPr="00F52A79">
        <w:rPr>
          <w:szCs w:val="24"/>
        </w:rPr>
        <w:t xml:space="preserve"> collecte et une évaluation des informations relatives à la réputation du client ou à ses </w:t>
      </w:r>
      <w:r w:rsidR="00F52A79" w:rsidRPr="00F52A79">
        <w:rPr>
          <w:szCs w:val="24"/>
        </w:rPr>
        <w:t>bénéficiaires effectifs</w:t>
      </w:r>
      <w:r w:rsidR="00BE244E" w:rsidRPr="00F52A79">
        <w:rPr>
          <w:szCs w:val="24"/>
        </w:rPr>
        <w:t>, à savoir :</w:t>
      </w:r>
    </w:p>
    <w:p w14:paraId="6138089E" w14:textId="1E01613D" w:rsidR="00BE244E" w:rsidRPr="00F52A79" w:rsidRDefault="00CF3EDB" w:rsidP="006235F3">
      <w:pPr>
        <w:pStyle w:val="Paragraphedeliste"/>
        <w:numPr>
          <w:ilvl w:val="1"/>
          <w:numId w:val="62"/>
        </w:numPr>
        <w:spacing w:before="120" w:after="120" w:line="240" w:lineRule="auto"/>
        <w:rPr>
          <w:szCs w:val="24"/>
        </w:rPr>
      </w:pPr>
      <w:r w:rsidRPr="00F52A79">
        <w:rPr>
          <w:szCs w:val="24"/>
        </w:rPr>
        <w:t>Des</w:t>
      </w:r>
      <w:r w:rsidR="00BE244E" w:rsidRPr="00F52A79">
        <w:rPr>
          <w:szCs w:val="24"/>
        </w:rPr>
        <w:t xml:space="preserve"> informations sur les activités commerciales passées et actuelles du client ou de ses UBO via, par exemple, </w:t>
      </w:r>
      <w:r w:rsidR="00110FD0">
        <w:rPr>
          <w:szCs w:val="24"/>
        </w:rPr>
        <w:t xml:space="preserve">1stKYC, </w:t>
      </w:r>
      <w:r w:rsidR="00BE244E" w:rsidRPr="00F52A79">
        <w:rPr>
          <w:szCs w:val="24"/>
        </w:rPr>
        <w:t xml:space="preserve">Google ou </w:t>
      </w:r>
      <w:proofErr w:type="spellStart"/>
      <w:r w:rsidR="00BE244E" w:rsidRPr="00F52A79">
        <w:rPr>
          <w:szCs w:val="24"/>
        </w:rPr>
        <w:t>Companyweb</w:t>
      </w:r>
      <w:proofErr w:type="spellEnd"/>
      <w:r w:rsidR="00BE244E" w:rsidRPr="00F52A79">
        <w:rPr>
          <w:szCs w:val="24"/>
        </w:rPr>
        <w:t> ;</w:t>
      </w:r>
    </w:p>
    <w:p w14:paraId="3DAF8DF5" w14:textId="22ADAE85" w:rsidR="00BE244E" w:rsidRPr="00F52A79" w:rsidRDefault="00CF3EDB" w:rsidP="006235F3">
      <w:pPr>
        <w:pStyle w:val="Paragraphedeliste"/>
        <w:numPr>
          <w:ilvl w:val="1"/>
          <w:numId w:val="62"/>
        </w:numPr>
        <w:spacing w:before="120" w:after="120" w:line="240" w:lineRule="auto"/>
        <w:rPr>
          <w:szCs w:val="24"/>
        </w:rPr>
      </w:pPr>
      <w:r w:rsidRPr="00F52A79">
        <w:rPr>
          <w:szCs w:val="24"/>
        </w:rPr>
        <w:t>La</w:t>
      </w:r>
      <w:r w:rsidR="00BE244E" w:rsidRPr="00F52A79">
        <w:rPr>
          <w:szCs w:val="24"/>
        </w:rPr>
        <w:t xml:space="preserve"> recherche d’une couverture médiatique défavorable ;</w:t>
      </w:r>
    </w:p>
    <w:p w14:paraId="12E5D3D0" w14:textId="167F98BC" w:rsidR="00BE244E" w:rsidRPr="00F52A79" w:rsidRDefault="00CF3EDB" w:rsidP="006235F3">
      <w:pPr>
        <w:pStyle w:val="Paragraphedeliste"/>
        <w:numPr>
          <w:ilvl w:val="1"/>
          <w:numId w:val="62"/>
        </w:numPr>
        <w:spacing w:before="120" w:after="120" w:line="240" w:lineRule="auto"/>
        <w:rPr>
          <w:szCs w:val="24"/>
        </w:rPr>
      </w:pPr>
      <w:r w:rsidRPr="00F52A79">
        <w:rPr>
          <w:szCs w:val="24"/>
        </w:rPr>
        <w:t>L’amélioration</w:t>
      </w:r>
      <w:r w:rsidR="00BE244E" w:rsidRPr="00F52A79">
        <w:rPr>
          <w:szCs w:val="24"/>
        </w:rPr>
        <w:t xml:space="preserve"> de la qualité de l’information collectée, dans le cadre de l’obligation de vigilance, afin de confirmer l’identité du client ou de ses </w:t>
      </w:r>
      <w:r w:rsidR="00F52A79">
        <w:rPr>
          <w:szCs w:val="24"/>
        </w:rPr>
        <w:t>bénéficiaires effectifs</w:t>
      </w:r>
      <w:r w:rsidR="00BE244E" w:rsidRPr="00F52A79">
        <w:rPr>
          <w:szCs w:val="24"/>
        </w:rPr>
        <w:t xml:space="preserve"> de manière indéniable.</w:t>
      </w:r>
    </w:p>
    <w:p w14:paraId="15FB83F1" w14:textId="77777777" w:rsidR="00BE244E" w:rsidRPr="00BE244E" w:rsidRDefault="00BE244E" w:rsidP="000266E9">
      <w:pPr>
        <w:pStyle w:val="Paragraphedeliste"/>
        <w:spacing w:before="120" w:after="120" w:line="240" w:lineRule="auto"/>
      </w:pPr>
      <w:r w:rsidRPr="009C36C5">
        <w:t>Dans certaines situations, lorsque le risque lié à la relation est particulièrement élevé, la</w:t>
      </w:r>
      <w:r w:rsidRPr="00BE244E">
        <w:t xml:space="preserve"> vérification de l’origine du patrimoine et des fonds peut être le seul moyen approprié pour atténuer le risque. </w:t>
      </w:r>
    </w:p>
    <w:p w14:paraId="6D0182EC" w14:textId="01A40150" w:rsidR="00BE244E" w:rsidRDefault="00BE244E" w:rsidP="000266E9">
      <w:pPr>
        <w:pStyle w:val="Paragraphedeliste"/>
        <w:spacing w:before="120" w:after="120" w:line="240" w:lineRule="auto"/>
        <w:rPr>
          <w:szCs w:val="24"/>
        </w:rPr>
      </w:pPr>
      <w:r w:rsidRPr="00F52A79">
        <w:rPr>
          <w:szCs w:val="24"/>
        </w:rPr>
        <w:t xml:space="preserve">L’origine du patrimoine ou des fonds peut être vérifiée en consultant les déclarations de revenus, les fiches de paie, les documents publics ou les rapports publiés </w:t>
      </w:r>
      <w:r w:rsidR="00F52A79">
        <w:rPr>
          <w:szCs w:val="24"/>
        </w:rPr>
        <w:t>par</w:t>
      </w:r>
      <w:r w:rsidRPr="00F52A79">
        <w:rPr>
          <w:szCs w:val="24"/>
        </w:rPr>
        <w:t xml:space="preserve"> des médias indépendants.</w:t>
      </w:r>
    </w:p>
    <w:p w14:paraId="76169029" w14:textId="77777777" w:rsidR="00F52A79" w:rsidRPr="00B875DC" w:rsidRDefault="00F52A79" w:rsidP="000266E9">
      <w:pPr>
        <w:pStyle w:val="Paragraphedeliste"/>
        <w:spacing w:before="120" w:after="120" w:line="240" w:lineRule="auto"/>
        <w:rPr>
          <w:sz w:val="12"/>
          <w:szCs w:val="12"/>
        </w:rPr>
      </w:pPr>
    </w:p>
    <w:p w14:paraId="6E0897C9" w14:textId="4DE79832" w:rsidR="00BE244E" w:rsidRPr="00F52A79" w:rsidRDefault="00CF3EDB" w:rsidP="006235F3">
      <w:pPr>
        <w:pStyle w:val="Paragraphedeliste"/>
        <w:numPr>
          <w:ilvl w:val="0"/>
          <w:numId w:val="62"/>
        </w:numPr>
        <w:spacing w:before="120" w:after="120" w:line="240" w:lineRule="auto"/>
        <w:rPr>
          <w:szCs w:val="24"/>
        </w:rPr>
      </w:pPr>
      <w:r w:rsidRPr="00F52A79">
        <w:rPr>
          <w:szCs w:val="24"/>
        </w:rPr>
        <w:t>Une</w:t>
      </w:r>
      <w:r w:rsidR="00BE244E" w:rsidRPr="00F52A79">
        <w:rPr>
          <w:szCs w:val="24"/>
        </w:rPr>
        <w:t xml:space="preserve"> augmentation de la fréquence des évaluations</w:t>
      </w:r>
      <w:r w:rsidR="008844EB">
        <w:rPr>
          <w:szCs w:val="24"/>
        </w:rPr>
        <w:t xml:space="preserve">, </w:t>
      </w:r>
      <w:r w:rsidR="00BE244E" w:rsidRPr="00F52A79">
        <w:rPr>
          <w:szCs w:val="24"/>
        </w:rPr>
        <w:t xml:space="preserve">afin de s’assurer que </w:t>
      </w:r>
      <w:r w:rsidR="008844EB">
        <w:rPr>
          <w:szCs w:val="24"/>
        </w:rPr>
        <w:t xml:space="preserve">le cabinet </w:t>
      </w:r>
      <w:r w:rsidR="00BE244E" w:rsidRPr="00F52A79">
        <w:rPr>
          <w:szCs w:val="24"/>
        </w:rPr>
        <w:t xml:space="preserve">sera toujours en mesure de gérer le risque lié à une relation d’affaires, ou au contraire conclure que la relation ne correspond plus au niveau de risque que </w:t>
      </w:r>
      <w:r w:rsidR="00072D02">
        <w:rPr>
          <w:szCs w:val="24"/>
        </w:rPr>
        <w:t>le cabinet</w:t>
      </w:r>
      <w:r w:rsidR="00072D02" w:rsidRPr="00F52A79">
        <w:rPr>
          <w:szCs w:val="24"/>
        </w:rPr>
        <w:t xml:space="preserve"> </w:t>
      </w:r>
      <w:r w:rsidR="00BE244E" w:rsidRPr="00F52A79">
        <w:rPr>
          <w:szCs w:val="24"/>
        </w:rPr>
        <w:t xml:space="preserve">est prêt à assumer, et afin d’identifier les transactions qui doivent être examinées de </w:t>
      </w:r>
      <w:r w:rsidRPr="00F52A79">
        <w:rPr>
          <w:szCs w:val="24"/>
        </w:rPr>
        <w:t>manière approfondie</w:t>
      </w:r>
      <w:r w:rsidR="00BE244E" w:rsidRPr="00F52A79">
        <w:rPr>
          <w:szCs w:val="24"/>
        </w:rPr>
        <w:t>, notamment :</w:t>
      </w:r>
    </w:p>
    <w:p w14:paraId="5AB3E431" w14:textId="27DD2839" w:rsidR="00BE244E" w:rsidRPr="00F52A79" w:rsidRDefault="00CF3EDB" w:rsidP="006235F3">
      <w:pPr>
        <w:pStyle w:val="Paragraphedeliste"/>
        <w:numPr>
          <w:ilvl w:val="1"/>
          <w:numId w:val="62"/>
        </w:numPr>
        <w:spacing w:before="120" w:after="120" w:line="240" w:lineRule="auto"/>
        <w:rPr>
          <w:szCs w:val="24"/>
        </w:rPr>
      </w:pPr>
      <w:r w:rsidRPr="00F52A79">
        <w:rPr>
          <w:szCs w:val="24"/>
        </w:rPr>
        <w:t>L’augmentation</w:t>
      </w:r>
      <w:r w:rsidR="00BE244E" w:rsidRPr="00F52A79">
        <w:rPr>
          <w:szCs w:val="24"/>
        </w:rPr>
        <w:t xml:space="preserve"> de la fréquence des évaluations de la relation d’affaires</w:t>
      </w:r>
      <w:r w:rsidR="008844EB">
        <w:rPr>
          <w:szCs w:val="24"/>
        </w:rPr>
        <w:t>, définie par l’</w:t>
      </w:r>
      <w:r w:rsidR="005F3AE5">
        <w:rPr>
          <w:szCs w:val="24"/>
        </w:rPr>
        <w:t>AMLCO</w:t>
      </w:r>
      <w:r w:rsidR="008844EB">
        <w:rPr>
          <w:szCs w:val="24"/>
        </w:rPr>
        <w:t>,</w:t>
      </w:r>
      <w:r w:rsidR="00BE244E" w:rsidRPr="00F52A79">
        <w:rPr>
          <w:szCs w:val="24"/>
        </w:rPr>
        <w:t xml:space="preserve"> afin de déterminer avec certitude si le profil de risque du client a changé et si ce risque reste gérable ;</w:t>
      </w:r>
    </w:p>
    <w:p w14:paraId="4246147A" w14:textId="047C4721" w:rsidR="00BE244E" w:rsidRPr="00F52A79" w:rsidRDefault="00CF3EDB" w:rsidP="006235F3">
      <w:pPr>
        <w:pStyle w:val="Paragraphedeliste"/>
        <w:numPr>
          <w:ilvl w:val="1"/>
          <w:numId w:val="62"/>
        </w:numPr>
        <w:spacing w:before="120" w:after="120" w:line="240" w:lineRule="auto"/>
        <w:rPr>
          <w:szCs w:val="24"/>
        </w:rPr>
      </w:pPr>
      <w:r w:rsidRPr="00F52A79">
        <w:rPr>
          <w:szCs w:val="24"/>
        </w:rPr>
        <w:t>L’approbation</w:t>
      </w:r>
      <w:r w:rsidR="00BE244E" w:rsidRPr="00F52A79">
        <w:rPr>
          <w:szCs w:val="24"/>
        </w:rPr>
        <w:t xml:space="preserve"> de la personne responsable au plus haut niveau pour conclure la relation ou l’assurance que cette dernière est consciente du risque auquel le cabinet est exposé et peut prendre une décision motivée sur la capacité du cabinet à gérer ce risque ;</w:t>
      </w:r>
    </w:p>
    <w:p w14:paraId="158C5CA5" w14:textId="04EB43E7" w:rsidR="00BE244E" w:rsidRPr="00F52A79" w:rsidRDefault="00CF3EDB" w:rsidP="006235F3">
      <w:pPr>
        <w:pStyle w:val="Paragraphedeliste"/>
        <w:numPr>
          <w:ilvl w:val="1"/>
          <w:numId w:val="62"/>
        </w:numPr>
        <w:spacing w:before="120" w:after="120" w:line="240" w:lineRule="auto"/>
        <w:rPr>
          <w:szCs w:val="24"/>
        </w:rPr>
      </w:pPr>
      <w:r w:rsidRPr="00F52A79">
        <w:rPr>
          <w:szCs w:val="24"/>
        </w:rPr>
        <w:t>L’évaluation</w:t>
      </w:r>
      <w:r w:rsidR="00BE244E" w:rsidRPr="00F52A79">
        <w:rPr>
          <w:szCs w:val="24"/>
        </w:rPr>
        <w:t xml:space="preserve"> régulière de la relation d’affaires pour s’assurer que toutes les modifications apportées au profil du client sont identifiées et évaluées et, le cas échéant, pour permettre de déterminer les mesures supplémentaires à prendre ; </w:t>
      </w:r>
    </w:p>
    <w:p w14:paraId="44CAF4FE" w14:textId="08EBDA1D" w:rsidR="00BE244E" w:rsidRPr="00F52A79" w:rsidRDefault="00CF3EDB" w:rsidP="006235F3">
      <w:pPr>
        <w:pStyle w:val="Paragraphedeliste"/>
        <w:numPr>
          <w:ilvl w:val="1"/>
          <w:numId w:val="62"/>
        </w:numPr>
        <w:spacing w:before="120" w:after="120" w:line="240" w:lineRule="auto"/>
        <w:rPr>
          <w:szCs w:val="24"/>
        </w:rPr>
      </w:pPr>
      <w:r w:rsidRPr="00F52A79">
        <w:rPr>
          <w:szCs w:val="24"/>
        </w:rPr>
        <w:t>La</w:t>
      </w:r>
      <w:r w:rsidR="00BE244E" w:rsidRPr="00F52A79">
        <w:rPr>
          <w:szCs w:val="24"/>
        </w:rPr>
        <w:t xml:space="preserve"> surveillance plus fréquente ou minutieuse des transactions afin d’identifier celles qui sont inhabituelles ou inattendues, pouvant donner lieu à une soupçon de BC/FT. Cela peut impliquer l’examen de la destination des fonds ou la nécessité d’obtenir une certitude concernant les motifs de certaines transactions</w:t>
      </w:r>
      <w:r w:rsidR="00E31C98">
        <w:rPr>
          <w:szCs w:val="24"/>
        </w:rPr>
        <w:t> ;</w:t>
      </w:r>
    </w:p>
    <w:p w14:paraId="7A091D06" w14:textId="3EC6471D" w:rsidR="009C36C5" w:rsidRDefault="00B875DC" w:rsidP="006235F3">
      <w:pPr>
        <w:pStyle w:val="Paragraphedeliste"/>
        <w:numPr>
          <w:ilvl w:val="1"/>
          <w:numId w:val="62"/>
        </w:numPr>
        <w:spacing w:before="120" w:after="120" w:line="240" w:lineRule="auto"/>
        <w:rPr>
          <w:szCs w:val="24"/>
        </w:rPr>
      </w:pPr>
      <w:r>
        <w:rPr>
          <w:szCs w:val="24"/>
        </w:rPr>
        <w:t>En</w:t>
      </w:r>
      <w:r w:rsidR="00BE244E" w:rsidRPr="00F52A79">
        <w:rPr>
          <w:szCs w:val="24"/>
        </w:rPr>
        <w:t xml:space="preserve"> établissant notamment que le patrimoine et les fonds du client, utilisés dans le cadre de la relation d’affaires, ne sont pas le produit d’activités criminelles et que l’origine du patrimoine et des fonds sont conformes aux informations détenues par notre cabinet au sujet du client et de la nature de la relation d’affaires.</w:t>
      </w:r>
    </w:p>
    <w:p w14:paraId="2B46A186" w14:textId="77777777" w:rsidR="00833169" w:rsidRPr="00911EFC" w:rsidRDefault="00833169" w:rsidP="000266E9">
      <w:pPr>
        <w:pStyle w:val="Paragraphedeliste"/>
        <w:spacing w:before="120" w:after="120" w:line="240" w:lineRule="auto"/>
        <w:ind w:left="1440"/>
        <w:rPr>
          <w:sz w:val="12"/>
          <w:szCs w:val="12"/>
        </w:rPr>
      </w:pPr>
    </w:p>
    <w:p w14:paraId="59D83B88" w14:textId="69CD1E51" w:rsidR="00D73A02" w:rsidRPr="000266E9" w:rsidRDefault="00D73A02" w:rsidP="000266E9">
      <w:pPr>
        <w:pStyle w:val="Titre4"/>
        <w:numPr>
          <w:ilvl w:val="0"/>
          <w:numId w:val="0"/>
        </w:numPr>
        <w:spacing w:before="120" w:after="120" w:line="240" w:lineRule="auto"/>
        <w:rPr>
          <w:i w:val="0"/>
          <w:iCs/>
          <w:u w:val="single"/>
        </w:rPr>
      </w:pPr>
      <w:bookmarkStart w:id="691" w:name="_Toc15305383"/>
      <w:bookmarkStart w:id="692" w:name="_Toc15391908"/>
      <w:bookmarkStart w:id="693" w:name="_Toc103530265"/>
      <w:bookmarkStart w:id="694" w:name="_Toc159688368"/>
      <w:bookmarkStart w:id="695" w:name="_Toc178329188"/>
      <w:r w:rsidRPr="000266E9">
        <w:rPr>
          <w:i w:val="0"/>
          <w:iCs/>
          <w:u w:val="single"/>
        </w:rPr>
        <w:t>Personnes politiquement exposées</w:t>
      </w:r>
      <w:bookmarkEnd w:id="691"/>
      <w:bookmarkEnd w:id="692"/>
      <w:bookmarkEnd w:id="693"/>
      <w:bookmarkEnd w:id="694"/>
      <w:bookmarkEnd w:id="695"/>
    </w:p>
    <w:p w14:paraId="2083DE5D" w14:textId="617CE004" w:rsidR="00BE244E" w:rsidRPr="00BE244E" w:rsidRDefault="00833169" w:rsidP="000266E9">
      <w:pPr>
        <w:spacing w:before="120" w:after="120" w:line="240" w:lineRule="auto"/>
        <w:rPr>
          <w:szCs w:val="24"/>
        </w:rPr>
      </w:pPr>
      <w:r w:rsidRPr="00762B1E">
        <w:t>Une vigilance accrue sera exercée si le client avec lequel le cabinet entre ou est en relation d'affaires ou pour lequel il effectue une opération occasionnelle, un mandataire du client ou un bénéficiaire effectif du client est ou est devenu une personne politiquement exposée, un membre de la famille d'une personne politiquement exposée, ou une personne connue pour être étroitement associée à une personne politiquement exposée</w:t>
      </w:r>
      <w:r w:rsidR="00BE244E" w:rsidRPr="00BE244E">
        <w:rPr>
          <w:szCs w:val="24"/>
        </w:rPr>
        <w:t>.</w:t>
      </w:r>
    </w:p>
    <w:p w14:paraId="76A7F788" w14:textId="77777777" w:rsidR="00AC6275" w:rsidRPr="00BE244E" w:rsidRDefault="00AC6275" w:rsidP="000266E9">
      <w:pPr>
        <w:spacing w:before="120" w:after="120" w:line="240" w:lineRule="auto"/>
        <w:rPr>
          <w:szCs w:val="24"/>
        </w:rPr>
      </w:pPr>
      <w:r w:rsidRPr="00BE244E">
        <w:rPr>
          <w:szCs w:val="24"/>
        </w:rPr>
        <w:t xml:space="preserve">Lorsque le cabinet a déterminé qu’un client, son mandataire ou l’un de ses </w:t>
      </w:r>
      <w:r>
        <w:rPr>
          <w:szCs w:val="24"/>
        </w:rPr>
        <w:t>bénéficiaires effectifs</w:t>
      </w:r>
      <w:r w:rsidRPr="00BE244E">
        <w:rPr>
          <w:szCs w:val="24"/>
        </w:rPr>
        <w:t xml:space="preserve"> est une personne politiquement exposée, il doit toujours :</w:t>
      </w:r>
    </w:p>
    <w:p w14:paraId="24D018F0" w14:textId="77777777" w:rsidR="00AC6275" w:rsidRPr="00BE244E" w:rsidRDefault="00AC6275" w:rsidP="006235F3">
      <w:pPr>
        <w:pStyle w:val="Paragraphedeliste"/>
        <w:numPr>
          <w:ilvl w:val="0"/>
          <w:numId w:val="24"/>
        </w:numPr>
        <w:spacing w:before="120" w:after="120" w:line="240" w:lineRule="auto"/>
        <w:rPr>
          <w:szCs w:val="24"/>
        </w:rPr>
      </w:pPr>
      <w:r w:rsidRPr="00BE244E">
        <w:rPr>
          <w:szCs w:val="24"/>
        </w:rPr>
        <w:t xml:space="preserve">prendre des mesures appropriées afin d’identifier l’origine du patrimoine et des fonds utilisés dans le cadre de la relation d’affaires, dans le but de s’assurer qu’il n’ait pas à </w:t>
      </w:r>
      <w:r>
        <w:rPr>
          <w:szCs w:val="24"/>
        </w:rPr>
        <w:t xml:space="preserve">être confronté aux </w:t>
      </w:r>
      <w:r w:rsidRPr="00BE244E">
        <w:rPr>
          <w:szCs w:val="24"/>
        </w:rPr>
        <w:t xml:space="preserve"> produits issus de la corruption ou d’autres activités criminelles</w:t>
      </w:r>
      <w:r>
        <w:rPr>
          <w:szCs w:val="24"/>
        </w:rPr>
        <w:t> ; et</w:t>
      </w:r>
    </w:p>
    <w:p w14:paraId="5E5984D4" w14:textId="77777777" w:rsidR="00AC6275" w:rsidRDefault="00AC6275" w:rsidP="006235F3">
      <w:pPr>
        <w:pStyle w:val="Paragraphedeliste"/>
        <w:numPr>
          <w:ilvl w:val="0"/>
          <w:numId w:val="24"/>
        </w:numPr>
        <w:spacing w:before="120" w:after="120" w:line="240" w:lineRule="auto"/>
        <w:rPr>
          <w:szCs w:val="24"/>
        </w:rPr>
      </w:pPr>
      <w:r w:rsidRPr="00BE244E">
        <w:rPr>
          <w:szCs w:val="24"/>
        </w:rPr>
        <w:t xml:space="preserve">effectuer un </w:t>
      </w:r>
      <w:r w:rsidRPr="00F52A79">
        <w:rPr>
          <w:i/>
          <w:szCs w:val="24"/>
        </w:rPr>
        <w:t>monitoring</w:t>
      </w:r>
      <w:r w:rsidRPr="00BE244E">
        <w:rPr>
          <w:szCs w:val="24"/>
        </w:rPr>
        <w:t xml:space="preserve"> permanent des risques liés tant à des transactions, qu’à des relations d’affaires.</w:t>
      </w:r>
    </w:p>
    <w:p w14:paraId="2B49AA75" w14:textId="77777777" w:rsidR="00AC6275" w:rsidRDefault="00AC6275" w:rsidP="00F45B0A">
      <w:pPr>
        <w:pBdr>
          <w:top w:val="single" w:sz="4" w:space="1" w:color="auto"/>
          <w:left w:val="single" w:sz="4" w:space="4" w:color="auto"/>
          <w:bottom w:val="single" w:sz="4" w:space="1" w:color="auto"/>
          <w:right w:val="single" w:sz="4" w:space="4" w:color="auto"/>
        </w:pBdr>
        <w:shd w:val="clear" w:color="auto" w:fill="C5E7E9"/>
        <w:spacing w:before="120" w:after="120" w:line="240" w:lineRule="auto"/>
        <w:rPr>
          <w:szCs w:val="24"/>
        </w:rPr>
      </w:pPr>
      <w:bookmarkStart w:id="696" w:name="_Hlk16516724"/>
      <w:r w:rsidRPr="001C6B6C">
        <w:rPr>
          <w:szCs w:val="24"/>
        </w:rPr>
        <w:t xml:space="preserve">Exemple de monitoring permanent : </w:t>
      </w:r>
      <w:r>
        <w:rPr>
          <w:szCs w:val="24"/>
        </w:rPr>
        <w:t>[</w:t>
      </w:r>
      <w:r w:rsidRPr="00AF05B1">
        <w:rPr>
          <w:szCs w:val="24"/>
          <w:highlight w:val="yellow"/>
        </w:rPr>
        <w:t>à compléter par le cabinet</w:t>
      </w:r>
      <w:r>
        <w:rPr>
          <w:szCs w:val="24"/>
        </w:rPr>
        <w:t>]</w:t>
      </w:r>
    </w:p>
    <w:p w14:paraId="441D247E" w14:textId="77777777" w:rsidR="00AC6275" w:rsidRPr="001C6B6C" w:rsidRDefault="00AC6275" w:rsidP="00F45B0A">
      <w:pPr>
        <w:pBdr>
          <w:top w:val="single" w:sz="4" w:space="1" w:color="auto"/>
          <w:left w:val="single" w:sz="4" w:space="4" w:color="auto"/>
          <w:bottom w:val="single" w:sz="4" w:space="1" w:color="auto"/>
          <w:right w:val="single" w:sz="4" w:space="4" w:color="auto"/>
        </w:pBdr>
        <w:shd w:val="clear" w:color="auto" w:fill="C5E7E9"/>
        <w:spacing w:before="120" w:after="120" w:line="240" w:lineRule="auto"/>
        <w:rPr>
          <w:szCs w:val="24"/>
        </w:rPr>
      </w:pPr>
      <w:r w:rsidRPr="001C6B6C">
        <w:rPr>
          <w:szCs w:val="24"/>
        </w:rPr>
        <w:t>Le cabinet considère un monitoring permanent le fait d’avoir une relecture du dossier de travail d</w:t>
      </w:r>
      <w:r>
        <w:rPr>
          <w:szCs w:val="24"/>
        </w:rPr>
        <w:t xml:space="preserve">ans </w:t>
      </w:r>
      <w:r w:rsidRPr="001C6B6C">
        <w:rPr>
          <w:szCs w:val="24"/>
        </w:rPr>
        <w:t>le cadre d’un mandat de commissaire au moins une fois par an.</w:t>
      </w:r>
    </w:p>
    <w:bookmarkEnd w:id="696"/>
    <w:p w14:paraId="2D0DD562" w14:textId="77777777" w:rsidR="00AC6275" w:rsidRPr="00BE244E" w:rsidRDefault="00AC6275" w:rsidP="000266E9">
      <w:pPr>
        <w:spacing w:before="120" w:after="120" w:line="240" w:lineRule="auto"/>
        <w:rPr>
          <w:szCs w:val="24"/>
        </w:rPr>
      </w:pPr>
      <w:r>
        <w:rPr>
          <w:szCs w:val="24"/>
        </w:rPr>
        <w:t>L</w:t>
      </w:r>
      <w:r w:rsidRPr="00BE244E">
        <w:rPr>
          <w:szCs w:val="24"/>
        </w:rPr>
        <w:t>’ensemble de ces mesures</w:t>
      </w:r>
      <w:r>
        <w:rPr>
          <w:szCs w:val="24"/>
        </w:rPr>
        <w:t xml:space="preserve"> doivent être appliquées</w:t>
      </w:r>
      <w:r w:rsidRPr="00BE244E">
        <w:rPr>
          <w:szCs w:val="24"/>
        </w:rPr>
        <w:t xml:space="preserve"> aux personne</w:t>
      </w:r>
      <w:r>
        <w:rPr>
          <w:szCs w:val="24"/>
        </w:rPr>
        <w:t>s</w:t>
      </w:r>
      <w:r w:rsidRPr="00BE244E">
        <w:rPr>
          <w:szCs w:val="24"/>
        </w:rPr>
        <w:t xml:space="preserve"> politiquement exposée</w:t>
      </w:r>
      <w:r>
        <w:rPr>
          <w:szCs w:val="24"/>
        </w:rPr>
        <w:t>s</w:t>
      </w:r>
      <w:r w:rsidRPr="00BE244E">
        <w:rPr>
          <w:szCs w:val="24"/>
        </w:rPr>
        <w:t>, aux membres de leur famille ainsi qu’aux personnes connues pour être étroitement associées à ceux-ci, et adapter l’étendue de ces mesures en fonction de l</w:t>
      </w:r>
      <w:r>
        <w:rPr>
          <w:szCs w:val="24"/>
        </w:rPr>
        <w:t>eur</w:t>
      </w:r>
      <w:r w:rsidRPr="00BE244E">
        <w:rPr>
          <w:szCs w:val="24"/>
        </w:rPr>
        <w:t xml:space="preserve"> vulnérabilité aux risques.</w:t>
      </w:r>
    </w:p>
    <w:p w14:paraId="5C559243" w14:textId="3B20C9DA" w:rsidR="00BE244E" w:rsidRPr="00BE244E" w:rsidRDefault="00BE244E" w:rsidP="000266E9">
      <w:pPr>
        <w:spacing w:before="120" w:after="120" w:line="240" w:lineRule="auto"/>
        <w:rPr>
          <w:szCs w:val="24"/>
        </w:rPr>
      </w:pPr>
      <w:r w:rsidRPr="00BE244E">
        <w:rPr>
          <w:szCs w:val="24"/>
        </w:rPr>
        <w:t xml:space="preserve">Peu importe le niveau de risque applicable, dans une telle situation, une vigilance accrue </w:t>
      </w:r>
      <w:r w:rsidR="00F52A79">
        <w:rPr>
          <w:szCs w:val="24"/>
        </w:rPr>
        <w:t>doit être appliquée à</w:t>
      </w:r>
      <w:r w:rsidRPr="00BE244E">
        <w:rPr>
          <w:szCs w:val="24"/>
        </w:rPr>
        <w:t xml:space="preserve"> la relation d'affaires.</w:t>
      </w:r>
    </w:p>
    <w:p w14:paraId="1E3F65A6" w14:textId="064681F9" w:rsidR="00BE244E" w:rsidRPr="00BE244E" w:rsidRDefault="00BE244E" w:rsidP="000266E9">
      <w:pPr>
        <w:spacing w:before="120" w:after="120" w:line="240" w:lineRule="auto"/>
        <w:rPr>
          <w:sz w:val="20"/>
        </w:rPr>
      </w:pPr>
      <w:r w:rsidRPr="00BE244E">
        <w:rPr>
          <w:szCs w:val="24"/>
        </w:rPr>
        <w:t>Le cabinet appliquera ces mesures jusqu’à 12 mois après la fin du mandat politique de la personne concernée.</w:t>
      </w:r>
    </w:p>
    <w:p w14:paraId="31D91A24" w14:textId="70CCAB85" w:rsidR="009C36C5" w:rsidRDefault="009C36C5">
      <w:pPr>
        <w:jc w:val="left"/>
      </w:pPr>
      <w:r>
        <w:br w:type="page"/>
      </w:r>
    </w:p>
    <w:p w14:paraId="1D9D3B7A" w14:textId="3238EE4E" w:rsidR="00D429B3" w:rsidRPr="004C7525" w:rsidRDefault="00835B85" w:rsidP="004C7525">
      <w:pPr>
        <w:pStyle w:val="Titre11"/>
      </w:pPr>
      <w:r w:rsidRPr="004C7525">
        <w:t xml:space="preserve"> </w:t>
      </w:r>
      <w:bookmarkStart w:id="697" w:name="_Toc15305388"/>
      <w:bookmarkStart w:id="698" w:name="_Toc15391913"/>
      <w:bookmarkStart w:id="699" w:name="_Toc159859807"/>
      <w:bookmarkStart w:id="700" w:name="_Toc178329189"/>
      <w:r w:rsidR="00D429B3" w:rsidRPr="004C7525">
        <w:t>OPÉRATION ATYPIQUE</w:t>
      </w:r>
      <w:bookmarkEnd w:id="697"/>
      <w:bookmarkEnd w:id="698"/>
      <w:bookmarkEnd w:id="699"/>
      <w:bookmarkEnd w:id="700"/>
    </w:p>
    <w:p w14:paraId="2D8DCDEF" w14:textId="77777777" w:rsidR="0058310B" w:rsidRPr="0058310B" w:rsidRDefault="0058310B" w:rsidP="000266E9">
      <w:pPr>
        <w:pStyle w:val="Paragraphedeliste"/>
        <w:keepNext/>
        <w:keepLines/>
        <w:numPr>
          <w:ilvl w:val="0"/>
          <w:numId w:val="96"/>
        </w:numPr>
        <w:spacing w:before="240" w:after="240" w:line="240" w:lineRule="auto"/>
        <w:contextualSpacing w:val="0"/>
        <w:outlineLvl w:val="1"/>
        <w:rPr>
          <w:rFonts w:asciiTheme="majorHAnsi" w:eastAsiaTheme="majorEastAsia" w:hAnsiTheme="majorHAnsi" w:cstheme="majorBidi"/>
          <w:b/>
          <w:vanish/>
          <w:sz w:val="24"/>
          <w:szCs w:val="24"/>
        </w:rPr>
      </w:pPr>
      <w:bookmarkStart w:id="701" w:name="_Toc163727862"/>
      <w:bookmarkStart w:id="702" w:name="_Toc163730566"/>
      <w:bookmarkStart w:id="703" w:name="_Toc163730770"/>
      <w:bookmarkStart w:id="704" w:name="_Toc163731350"/>
      <w:bookmarkStart w:id="705" w:name="_Toc163732080"/>
      <w:bookmarkStart w:id="706" w:name="_Toc163736599"/>
      <w:bookmarkStart w:id="707" w:name="_Toc163736788"/>
      <w:bookmarkStart w:id="708" w:name="_Toc170460776"/>
      <w:bookmarkStart w:id="709" w:name="_Toc170483774"/>
      <w:bookmarkStart w:id="710" w:name="_Toc170483982"/>
      <w:bookmarkStart w:id="711" w:name="_Toc170484301"/>
      <w:bookmarkStart w:id="712" w:name="_Toc170484506"/>
      <w:bookmarkStart w:id="713" w:name="_Toc170741546"/>
      <w:bookmarkStart w:id="714" w:name="_Toc178329001"/>
      <w:bookmarkStart w:id="715" w:name="_Toc178329190"/>
      <w:bookmarkStart w:id="716" w:name="_Toc15305390"/>
      <w:bookmarkStart w:id="717" w:name="_Toc15391915"/>
      <w:bookmarkStart w:id="718" w:name="_Toc103530268"/>
      <w:bookmarkStart w:id="719" w:name="_Toc159688369"/>
      <w:bookmarkStart w:id="720" w:name="_Toc159859808"/>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33FF8878" w14:textId="73FC3518" w:rsidR="00D73A02" w:rsidRPr="007D5D30" w:rsidRDefault="00D73A02" w:rsidP="000266E9">
      <w:pPr>
        <w:pStyle w:val="Titre2"/>
      </w:pPr>
      <w:bookmarkStart w:id="721" w:name="_Toc178329191"/>
      <w:r w:rsidRPr="007D5D30">
        <w:t>Généralités</w:t>
      </w:r>
      <w:bookmarkEnd w:id="716"/>
      <w:bookmarkEnd w:id="717"/>
      <w:bookmarkEnd w:id="718"/>
      <w:bookmarkEnd w:id="719"/>
      <w:bookmarkEnd w:id="720"/>
      <w:bookmarkEnd w:id="721"/>
    </w:p>
    <w:p w14:paraId="59B9B292" w14:textId="3C03BCF9" w:rsidR="000C49D5" w:rsidRDefault="00711C38" w:rsidP="000266E9">
      <w:pPr>
        <w:spacing w:before="120" w:after="120" w:line="240" w:lineRule="auto"/>
      </w:pPr>
      <w:r>
        <w:t xml:space="preserve">Toute </w:t>
      </w:r>
      <w:r w:rsidR="000C49D5">
        <w:t xml:space="preserve">transaction </w:t>
      </w:r>
      <w:r w:rsidR="001D01AA">
        <w:t xml:space="preserve">et </w:t>
      </w:r>
      <w:r>
        <w:t>tout</w:t>
      </w:r>
      <w:r w:rsidR="001D01AA">
        <w:t xml:space="preserve"> </w:t>
      </w:r>
      <w:r w:rsidR="000C49D5">
        <w:t xml:space="preserve">fait, particulièrement vulnérables au </w:t>
      </w:r>
      <w:r w:rsidR="004C0DB1">
        <w:t>BC/FT</w:t>
      </w:r>
      <w:r>
        <w:t xml:space="preserve"> doit faire l’objet d’un examen attentif compte-tenu des éléments des éléments suivants</w:t>
      </w:r>
      <w:r w:rsidR="000C49D5">
        <w:t> :</w:t>
      </w:r>
    </w:p>
    <w:p w14:paraId="595BF443" w14:textId="37DA9EBC" w:rsidR="000C49D5" w:rsidRDefault="00B875DC" w:rsidP="000266E9">
      <w:pPr>
        <w:pStyle w:val="Paragraphedeliste"/>
        <w:numPr>
          <w:ilvl w:val="2"/>
          <w:numId w:val="17"/>
        </w:numPr>
        <w:spacing w:before="120" w:after="120" w:line="240" w:lineRule="auto"/>
      </w:pPr>
      <w:r>
        <w:t>La</w:t>
      </w:r>
      <w:r w:rsidR="000C49D5">
        <w:t xml:space="preserve"> nature ou </w:t>
      </w:r>
      <w:r w:rsidR="004C0DB1">
        <w:t>le</w:t>
      </w:r>
      <w:r w:rsidR="000C49D5">
        <w:t xml:space="preserve"> caractère inhabituel de cette transaction, eu égard aux activités du client ;</w:t>
      </w:r>
    </w:p>
    <w:p w14:paraId="509AE4EC" w14:textId="31E19B22" w:rsidR="000C49D5" w:rsidRDefault="00B875DC" w:rsidP="000266E9">
      <w:pPr>
        <w:pStyle w:val="Paragraphedeliste"/>
        <w:numPr>
          <w:ilvl w:val="2"/>
          <w:numId w:val="17"/>
        </w:numPr>
        <w:spacing w:before="120" w:after="120" w:line="240" w:lineRule="auto"/>
      </w:pPr>
      <w:r>
        <w:t>Les</w:t>
      </w:r>
      <w:r w:rsidR="000C49D5">
        <w:t xml:space="preserve"> circonstances qui entourent cette transaction ;</w:t>
      </w:r>
    </w:p>
    <w:p w14:paraId="2D97F0A1" w14:textId="74AFF92A" w:rsidR="000C49D5" w:rsidRDefault="00B875DC" w:rsidP="000266E9">
      <w:pPr>
        <w:pStyle w:val="Paragraphedeliste"/>
        <w:numPr>
          <w:ilvl w:val="2"/>
          <w:numId w:val="17"/>
        </w:numPr>
        <w:spacing w:before="120" w:after="120" w:line="240" w:lineRule="auto"/>
      </w:pPr>
      <w:r>
        <w:t>La</w:t>
      </w:r>
      <w:r w:rsidR="000C49D5">
        <w:t xml:space="preserve"> qualité des personnes impliquées.</w:t>
      </w:r>
    </w:p>
    <w:p w14:paraId="71DC98ED" w14:textId="5C360CDB" w:rsidR="00FC6CFE" w:rsidRDefault="00FC6CFE" w:rsidP="000266E9">
      <w:pPr>
        <w:spacing w:before="120" w:after="120" w:line="240" w:lineRule="auto"/>
        <w:rPr>
          <w:szCs w:val="24"/>
        </w:rPr>
      </w:pPr>
      <w:r>
        <w:rPr>
          <w:szCs w:val="24"/>
        </w:rPr>
        <w:t>L’Institut des Réviseurs d’Entreprises a publié une série de documentation sur les opérations atypiques par secteur à risque qui sont utiles afin de documenter les travaux de vigilance accrue appliqués aux différentes missions.</w:t>
      </w:r>
    </w:p>
    <w:p w14:paraId="03E49419" w14:textId="77777777" w:rsidR="00B43DF6" w:rsidRDefault="00B43DF6" w:rsidP="000266E9">
      <w:pPr>
        <w:spacing w:before="120" w:after="120" w:line="240" w:lineRule="auto"/>
      </w:pPr>
    </w:p>
    <w:p w14:paraId="69F8F14B" w14:textId="563941D1" w:rsidR="000C49D5" w:rsidRPr="007D5D30" w:rsidRDefault="00D11A97" w:rsidP="000266E9">
      <w:pPr>
        <w:pStyle w:val="Titre2"/>
      </w:pPr>
      <w:bookmarkStart w:id="722" w:name="_Toc15305391"/>
      <w:bookmarkStart w:id="723" w:name="_Toc15391916"/>
      <w:r w:rsidRPr="007D5D30">
        <w:t xml:space="preserve"> </w:t>
      </w:r>
      <w:bookmarkStart w:id="724" w:name="_Toc103530269"/>
      <w:bookmarkStart w:id="725" w:name="_Toc159688370"/>
      <w:bookmarkStart w:id="726" w:name="_Toc159859809"/>
      <w:bookmarkStart w:id="727" w:name="_Toc178329192"/>
      <w:r w:rsidR="000C49D5" w:rsidRPr="007D5D30">
        <w:t>Indications de l’existence d’une opération atypique</w:t>
      </w:r>
      <w:bookmarkEnd w:id="722"/>
      <w:bookmarkEnd w:id="723"/>
      <w:bookmarkEnd w:id="724"/>
      <w:bookmarkEnd w:id="725"/>
      <w:bookmarkEnd w:id="726"/>
      <w:bookmarkEnd w:id="727"/>
    </w:p>
    <w:p w14:paraId="4394A63D" w14:textId="77777777" w:rsidR="00833169" w:rsidRPr="00256F37" w:rsidRDefault="00833169" w:rsidP="000266E9">
      <w:pPr>
        <w:spacing w:before="120" w:after="120"/>
      </w:pPr>
      <w:r w:rsidRPr="00256F37">
        <w:t>Dans la mesure de ce qui est raisonnablement possible, le contexte et la finalité de toute opération qui remplit au moins une des conditions suivantes doit être examiné :</w:t>
      </w:r>
    </w:p>
    <w:p w14:paraId="38BA5956" w14:textId="29C6033B" w:rsidR="00833169" w:rsidRPr="00256F37" w:rsidRDefault="00B875DC" w:rsidP="000266E9">
      <w:pPr>
        <w:pStyle w:val="Paragraphedeliste"/>
        <w:numPr>
          <w:ilvl w:val="0"/>
          <w:numId w:val="66"/>
        </w:numPr>
        <w:spacing w:before="120" w:after="120"/>
      </w:pPr>
      <w:r w:rsidRPr="00256F37">
        <w:t>L’opération</w:t>
      </w:r>
      <w:r w:rsidR="00833169" w:rsidRPr="00256F37">
        <w:t xml:space="preserve"> en cause est </w:t>
      </w:r>
      <w:r w:rsidRPr="00256F37">
        <w:t>complexe ;</w:t>
      </w:r>
    </w:p>
    <w:p w14:paraId="600216A6" w14:textId="7E460A24" w:rsidR="00833169" w:rsidRPr="00256F37" w:rsidRDefault="00B875DC" w:rsidP="000266E9">
      <w:pPr>
        <w:pStyle w:val="Paragraphedeliste"/>
        <w:numPr>
          <w:ilvl w:val="0"/>
          <w:numId w:val="66"/>
        </w:numPr>
        <w:spacing w:before="120" w:after="120"/>
      </w:pPr>
      <w:r w:rsidRPr="00256F37">
        <w:t>Le</w:t>
      </w:r>
      <w:r w:rsidR="00833169" w:rsidRPr="00256F37">
        <w:t xml:space="preserve"> montant de l'opération concernée est anormalement </w:t>
      </w:r>
      <w:r w:rsidRPr="00256F37">
        <w:t>élevé ;</w:t>
      </w:r>
    </w:p>
    <w:p w14:paraId="4B2BD969" w14:textId="299EE8EC" w:rsidR="00833169" w:rsidRPr="00256F37" w:rsidRDefault="00B875DC" w:rsidP="000266E9">
      <w:pPr>
        <w:pStyle w:val="Paragraphedeliste"/>
        <w:numPr>
          <w:ilvl w:val="0"/>
          <w:numId w:val="66"/>
        </w:numPr>
        <w:spacing w:before="120" w:after="120"/>
      </w:pPr>
      <w:r w:rsidRPr="00256F37">
        <w:t>L’opération</w:t>
      </w:r>
      <w:r w:rsidR="00833169" w:rsidRPr="00256F37">
        <w:t xml:space="preserve"> est opérée selon un schéma </w:t>
      </w:r>
      <w:r w:rsidRPr="00256F37">
        <w:t>inhabituel ;</w:t>
      </w:r>
    </w:p>
    <w:p w14:paraId="6C407BB1" w14:textId="12624136" w:rsidR="00833169" w:rsidRDefault="00B875DC" w:rsidP="000266E9">
      <w:pPr>
        <w:pStyle w:val="Paragraphedeliste"/>
        <w:numPr>
          <w:ilvl w:val="0"/>
          <w:numId w:val="66"/>
        </w:numPr>
        <w:spacing w:before="120" w:after="120"/>
        <w:ind w:left="714" w:hanging="357"/>
      </w:pPr>
      <w:r w:rsidRPr="00256F37">
        <w:t>L’opération</w:t>
      </w:r>
      <w:r w:rsidR="00833169" w:rsidRPr="00256F37">
        <w:t xml:space="preserve"> n'a pas d'objet économique ou licite apparent.</w:t>
      </w:r>
    </w:p>
    <w:p w14:paraId="75BC7D4F" w14:textId="77777777" w:rsidR="003741AB" w:rsidRDefault="003741AB" w:rsidP="007D5D30">
      <w:pPr>
        <w:spacing w:before="120" w:after="120" w:line="240" w:lineRule="auto"/>
      </w:pPr>
      <w:r>
        <w:t>Dans ce cadre, le degré et la nature de la vigilance opérée seront soumises au scepticisme et au jugement professionnel. Au besoin, le programme d’audit sera adapté en conséquence.</w:t>
      </w:r>
    </w:p>
    <w:p w14:paraId="6DF3B334" w14:textId="77777777" w:rsidR="00AC6275" w:rsidRDefault="00AC6275" w:rsidP="000266E9">
      <w:pPr>
        <w:spacing w:before="120" w:after="120" w:line="240" w:lineRule="auto"/>
        <w:rPr>
          <w:rFonts w:ascii="Calibri" w:hAnsi="Calibri" w:cs="Calibri"/>
        </w:rPr>
      </w:pPr>
      <w:bookmarkStart w:id="728" w:name="_Toc15305392"/>
      <w:bookmarkStart w:id="729" w:name="_Toc15391917"/>
      <w:r w:rsidRPr="00836BA0">
        <w:rPr>
          <w:rFonts w:ascii="Calibri" w:hAnsi="Calibri" w:cs="Calibri"/>
        </w:rPr>
        <w:t xml:space="preserve">Les critères ou signaux d’alertes qui conduisent à devoir examiner si une opération ou un fait </w:t>
      </w:r>
      <w:r>
        <w:rPr>
          <w:rFonts w:ascii="Calibri" w:hAnsi="Calibri" w:cs="Calibri"/>
        </w:rPr>
        <w:t>doit être</w:t>
      </w:r>
      <w:r w:rsidRPr="00836BA0">
        <w:rPr>
          <w:rFonts w:ascii="Calibri" w:hAnsi="Calibri" w:cs="Calibri"/>
        </w:rPr>
        <w:t xml:space="preserve"> </w:t>
      </w:r>
      <w:r>
        <w:rPr>
          <w:rFonts w:ascii="Calibri" w:hAnsi="Calibri" w:cs="Calibri"/>
        </w:rPr>
        <w:t>qualifié d’atypique</w:t>
      </w:r>
      <w:r w:rsidRPr="00836BA0">
        <w:rPr>
          <w:rFonts w:ascii="Calibri" w:hAnsi="Calibri" w:cs="Calibri"/>
        </w:rPr>
        <w:t xml:space="preserve"> </w:t>
      </w:r>
      <w:r>
        <w:rPr>
          <w:rFonts w:ascii="Calibri" w:hAnsi="Calibri" w:cs="Calibri"/>
        </w:rPr>
        <w:t xml:space="preserve">et dès lors </w:t>
      </w:r>
      <w:r w:rsidRPr="00836BA0">
        <w:rPr>
          <w:rFonts w:ascii="Calibri" w:hAnsi="Calibri" w:cs="Calibri"/>
        </w:rPr>
        <w:t xml:space="preserve">susceptible d'être lié au </w:t>
      </w:r>
      <w:r>
        <w:rPr>
          <w:rFonts w:ascii="Calibri" w:hAnsi="Calibri" w:cs="Calibri"/>
        </w:rPr>
        <w:t xml:space="preserve">BC/FT </w:t>
      </w:r>
      <w:r w:rsidRPr="00836BA0">
        <w:rPr>
          <w:rFonts w:ascii="Calibri" w:hAnsi="Calibri" w:cs="Calibri"/>
        </w:rPr>
        <w:t>sont notamment les suivants</w:t>
      </w:r>
      <w:r>
        <w:rPr>
          <w:rFonts w:ascii="Calibri" w:hAnsi="Calibri" w:cs="Calibri"/>
        </w:rPr>
        <w:t> :</w:t>
      </w:r>
    </w:p>
    <w:tbl>
      <w:tblPr>
        <w:tblW w:w="955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5"/>
      </w:tblGrid>
      <w:tr w:rsidR="00AC6275" w14:paraId="1BDB5F9A" w14:textId="77777777" w:rsidTr="00F45B0A">
        <w:trPr>
          <w:trHeight w:val="416"/>
        </w:trPr>
        <w:tc>
          <w:tcPr>
            <w:tcW w:w="9555" w:type="dxa"/>
            <w:shd w:val="clear" w:color="auto" w:fill="C5E7E9"/>
          </w:tcPr>
          <w:p w14:paraId="392ED158" w14:textId="77777777" w:rsidR="00AC6275" w:rsidRPr="005046C3" w:rsidRDefault="00AC6275" w:rsidP="00CD430E">
            <w:pPr>
              <w:spacing w:after="0" w:line="240" w:lineRule="auto"/>
              <w:ind w:left="315"/>
              <w:rPr>
                <w:rFonts w:ascii="Calibri" w:hAnsi="Calibri" w:cs="Calibri"/>
                <w:b/>
              </w:rPr>
            </w:pPr>
            <w:r w:rsidRPr="005046C3">
              <w:rPr>
                <w:rFonts w:ascii="Calibri" w:hAnsi="Calibri" w:cs="Calibri"/>
                <w:b/>
              </w:rPr>
              <w:t>EXEMPLE :</w:t>
            </w:r>
            <w:r>
              <w:rPr>
                <w:rFonts w:ascii="Calibri" w:hAnsi="Calibri" w:cs="Calibri"/>
                <w:b/>
              </w:rPr>
              <w:t xml:space="preserve"> [</w:t>
            </w:r>
            <w:r>
              <w:rPr>
                <w:rFonts w:ascii="Calibri" w:hAnsi="Calibri" w:cs="Calibri"/>
                <w:highlight w:val="yellow"/>
              </w:rPr>
              <w:t>c</w:t>
            </w:r>
            <w:r w:rsidRPr="00933FAA">
              <w:rPr>
                <w:rFonts w:ascii="Calibri" w:hAnsi="Calibri" w:cs="Calibri"/>
                <w:highlight w:val="yellow"/>
              </w:rPr>
              <w:t>es exemples devront éventuellement être complétés pour chaque cabinet</w:t>
            </w:r>
            <w:r>
              <w:rPr>
                <w:rFonts w:ascii="Calibri" w:hAnsi="Calibri" w:cs="Calibri"/>
                <w:highlight w:val="yellow"/>
              </w:rPr>
              <w:t>]</w:t>
            </w:r>
          </w:p>
          <w:p w14:paraId="5421F5C2" w14:textId="77777777" w:rsidR="00AC6275" w:rsidRPr="005046C3" w:rsidRDefault="00AC6275">
            <w:pPr>
              <w:pStyle w:val="Paragraphedeliste"/>
              <w:numPr>
                <w:ilvl w:val="0"/>
                <w:numId w:val="27"/>
              </w:numPr>
              <w:spacing w:before="120" w:after="120" w:line="240" w:lineRule="auto"/>
              <w:ind w:left="1035"/>
            </w:pPr>
            <w:r w:rsidRPr="005046C3">
              <w:t>augmentation de capital par apport en nature d'un compte courant lui-même constitué en partie en espèces ;</w:t>
            </w:r>
          </w:p>
          <w:p w14:paraId="35DDF6AF" w14:textId="77777777" w:rsidR="00AC6275" w:rsidRPr="005046C3" w:rsidRDefault="00AC6275">
            <w:pPr>
              <w:pStyle w:val="Paragraphedeliste"/>
              <w:numPr>
                <w:ilvl w:val="0"/>
                <w:numId w:val="27"/>
              </w:numPr>
              <w:spacing w:before="120" w:after="120" w:line="240" w:lineRule="auto"/>
              <w:ind w:left="1035"/>
            </w:pPr>
            <w:r w:rsidRPr="005046C3">
              <w:t>liquidation suspecte d’une société peu de temps après sa constitution ;</w:t>
            </w:r>
          </w:p>
          <w:p w14:paraId="1F4D5DEF" w14:textId="77777777" w:rsidR="00AC6275" w:rsidRPr="005046C3" w:rsidRDefault="00AC6275">
            <w:pPr>
              <w:pStyle w:val="Paragraphedeliste"/>
              <w:numPr>
                <w:ilvl w:val="0"/>
                <w:numId w:val="27"/>
              </w:numPr>
              <w:spacing w:before="120" w:after="120" w:line="240" w:lineRule="auto"/>
              <w:ind w:left="1035"/>
            </w:pPr>
            <w:r w:rsidRPr="005046C3">
              <w:t>prises de participation jugées suspectes</w:t>
            </w:r>
            <w:r>
              <w:t xml:space="preserve"> </w:t>
            </w:r>
            <w:r w:rsidRPr="005046C3">
              <w:t>;</w:t>
            </w:r>
          </w:p>
          <w:p w14:paraId="761962CD"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apports en nature (origine de l’apport) ;</w:t>
            </w:r>
          </w:p>
          <w:p w14:paraId="46F04F87"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apports en comptes  courants ;</w:t>
            </w:r>
          </w:p>
          <w:p w14:paraId="0C27CE08"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cessions d’immobilisations (notamment, les immeubles et titres de participation) ;</w:t>
            </w:r>
          </w:p>
          <w:p w14:paraId="6E17B02B"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acquisitions d’immobilisations d’un montant significatif ;</w:t>
            </w:r>
          </w:p>
          <w:p w14:paraId="1DCE425B"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retraits ou apports d’espèces ;</w:t>
            </w:r>
          </w:p>
          <w:p w14:paraId="0CD463B8"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factures anormalement payées en espèces ;</w:t>
            </w:r>
          </w:p>
          <w:p w14:paraId="4B024855"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ventes ou prestations inhabituelles compte tenu de leur montant ou de leur nature ;</w:t>
            </w:r>
          </w:p>
          <w:p w14:paraId="319DD174"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charges exceptionnelles (plus particulièrement : indemnisations inhabituelles à de</w:t>
            </w:r>
            <w:r>
              <w:rPr>
                <w:color w:val="000000" w:themeColor="text1"/>
              </w:rPr>
              <w:t>s</w:t>
            </w:r>
            <w:r w:rsidRPr="005046C3">
              <w:rPr>
                <w:color w:val="000000" w:themeColor="text1"/>
              </w:rPr>
              <w:t xml:space="preserve"> tiers, indemnités  inhabituelles en compensation des dégâts, etc.) ;</w:t>
            </w:r>
          </w:p>
          <w:p w14:paraId="0E790A30"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opérations à très forte marge donnant  lieu (ou non) au paiement  de commissions  ou d’indemnisations ;</w:t>
            </w:r>
          </w:p>
          <w:p w14:paraId="54888C02"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versements de rémunérations, commissions  ou honoraires  significatifs et inhabituels ;</w:t>
            </w:r>
          </w:p>
          <w:p w14:paraId="157007E3" w14:textId="77777777" w:rsidR="00AC6275" w:rsidRPr="005046C3" w:rsidRDefault="00AC6275">
            <w:pPr>
              <w:pStyle w:val="Paragraphedeliste"/>
              <w:numPr>
                <w:ilvl w:val="0"/>
                <w:numId w:val="27"/>
              </w:numPr>
              <w:spacing w:before="120" w:after="120" w:line="240" w:lineRule="auto"/>
              <w:ind w:left="1035"/>
              <w:rPr>
                <w:color w:val="000000" w:themeColor="text1"/>
              </w:rPr>
            </w:pPr>
            <w:r w:rsidRPr="005046C3">
              <w:rPr>
                <w:color w:val="000000" w:themeColor="text1"/>
              </w:rPr>
              <w:t>opérations inhabituelles avec des pays étrangers ;</w:t>
            </w:r>
          </w:p>
          <w:p w14:paraId="05EB5D2B" w14:textId="77777777" w:rsidR="00AC6275" w:rsidRPr="005046C3" w:rsidRDefault="00AC6275" w:rsidP="00CD430E">
            <w:pPr>
              <w:spacing w:after="0" w:line="240" w:lineRule="auto"/>
              <w:ind w:left="315"/>
              <w:rPr>
                <w:rFonts w:ascii="Calibri" w:hAnsi="Calibri" w:cs="Calibri"/>
              </w:rPr>
            </w:pPr>
            <w:r w:rsidRPr="005046C3">
              <w:rPr>
                <w:rFonts w:ascii="Calibri" w:hAnsi="Calibri" w:cs="Calibri"/>
              </w:rPr>
              <w:t xml:space="preserve">En présence d’un client à </w:t>
            </w:r>
            <w:r w:rsidRPr="005046C3">
              <w:rPr>
                <w:rFonts w:ascii="Calibri" w:hAnsi="Calibri" w:cs="Calibri"/>
                <w:b/>
              </w:rPr>
              <w:t>risque élevé</w:t>
            </w:r>
            <w:r w:rsidRPr="005046C3">
              <w:rPr>
                <w:rFonts w:ascii="Calibri" w:hAnsi="Calibri" w:cs="Calibri"/>
              </w:rPr>
              <w:t>, une attention particulière doit être spécialement portée aux opérations suivantes :</w:t>
            </w:r>
          </w:p>
          <w:p w14:paraId="3161FBF6" w14:textId="77777777" w:rsidR="00AC6275" w:rsidRPr="005046C3" w:rsidRDefault="00AC6275">
            <w:pPr>
              <w:pStyle w:val="ListParagraph1"/>
              <w:numPr>
                <w:ilvl w:val="0"/>
                <w:numId w:val="26"/>
              </w:numPr>
              <w:tabs>
                <w:tab w:val="left" w:pos="426"/>
              </w:tabs>
              <w:spacing w:after="0" w:line="240" w:lineRule="auto"/>
              <w:ind w:left="675"/>
              <w:rPr>
                <w:rFonts w:cs="Calibri"/>
                <w:lang w:val="fr-BE"/>
              </w:rPr>
            </w:pPr>
            <w:r w:rsidRPr="005046C3">
              <w:rPr>
                <w:rFonts w:cs="Calibri"/>
                <w:lang w:val="fr-BE"/>
              </w:rPr>
              <w:t>opérations bancaires importantes avec l’étranger qui ne correspondent pas à la connaissance des activités du client</w:t>
            </w:r>
            <w:r>
              <w:rPr>
                <w:rFonts w:cs="Calibri"/>
                <w:lang w:val="fr-BE"/>
              </w:rPr>
              <w:t xml:space="preserve"> </w:t>
            </w:r>
            <w:r w:rsidRPr="005046C3">
              <w:rPr>
                <w:rFonts w:cs="Calibri"/>
                <w:lang w:val="fr-BE"/>
              </w:rPr>
              <w:t xml:space="preserve">; </w:t>
            </w:r>
          </w:p>
          <w:p w14:paraId="170BCED5" w14:textId="77777777" w:rsidR="00AC6275" w:rsidRPr="005046C3" w:rsidRDefault="00AC6275">
            <w:pPr>
              <w:pStyle w:val="ListParagraph1"/>
              <w:numPr>
                <w:ilvl w:val="0"/>
                <w:numId w:val="26"/>
              </w:numPr>
              <w:tabs>
                <w:tab w:val="left" w:pos="426"/>
              </w:tabs>
              <w:spacing w:after="0" w:line="240" w:lineRule="auto"/>
              <w:ind w:left="675"/>
              <w:rPr>
                <w:rFonts w:cs="Calibri"/>
                <w:lang w:val="fr-BE"/>
              </w:rPr>
            </w:pPr>
            <w:r w:rsidRPr="005046C3">
              <w:rPr>
                <w:rFonts w:cs="Calibri"/>
                <w:lang w:val="fr-BE"/>
              </w:rPr>
              <w:t>comptes bancaires</w:t>
            </w:r>
            <w:r>
              <w:rPr>
                <w:rFonts w:cs="Calibri"/>
                <w:lang w:val="fr-BE"/>
              </w:rPr>
              <w:t xml:space="preserve">, </w:t>
            </w:r>
            <w:r w:rsidRPr="005046C3">
              <w:rPr>
                <w:rFonts w:cs="Calibri"/>
                <w:lang w:val="fr-BE"/>
              </w:rPr>
              <w:t>des</w:t>
            </w:r>
            <w:r>
              <w:rPr>
                <w:rFonts w:cs="Calibri"/>
                <w:lang w:val="fr-BE"/>
              </w:rPr>
              <w:t xml:space="preserve"> comptes </w:t>
            </w:r>
            <w:r w:rsidRPr="005046C3">
              <w:rPr>
                <w:rFonts w:cs="Calibri"/>
                <w:lang w:val="fr-BE"/>
              </w:rPr>
              <w:t xml:space="preserve"> clients</w:t>
            </w:r>
            <w:r>
              <w:rPr>
                <w:rFonts w:cs="Calibri"/>
                <w:lang w:val="fr-BE"/>
              </w:rPr>
              <w:t xml:space="preserve"> et </w:t>
            </w:r>
            <w:r w:rsidRPr="005046C3">
              <w:rPr>
                <w:rFonts w:cs="Calibri"/>
                <w:lang w:val="fr-BE"/>
              </w:rPr>
              <w:t>fournisseurs ou autres comptes de tiers impayés ou sans mouvement pendant une longue période.</w:t>
            </w:r>
          </w:p>
          <w:p w14:paraId="3B0A7947" w14:textId="77777777" w:rsidR="00AC6275" w:rsidRPr="00042A4A" w:rsidRDefault="00AC6275" w:rsidP="00CD430E">
            <w:pPr>
              <w:pStyle w:val="ListParagraph1"/>
              <w:tabs>
                <w:tab w:val="left" w:pos="426"/>
              </w:tabs>
              <w:spacing w:after="0" w:line="240" w:lineRule="auto"/>
              <w:ind w:left="315"/>
              <w:rPr>
                <w:rFonts w:cs="Calibri"/>
                <w:b/>
                <w:lang w:val="fr-BE"/>
              </w:rPr>
            </w:pPr>
          </w:p>
        </w:tc>
      </w:tr>
    </w:tbl>
    <w:p w14:paraId="3D70B3D6" w14:textId="77777777" w:rsidR="0004177F" w:rsidRDefault="00D11A97" w:rsidP="00183A80">
      <w:pPr>
        <w:pStyle w:val="Titre2"/>
        <w:numPr>
          <w:ilvl w:val="0"/>
          <w:numId w:val="0"/>
        </w:numPr>
      </w:pPr>
      <w:r w:rsidRPr="007D5D30">
        <w:t xml:space="preserve"> </w:t>
      </w:r>
      <w:bookmarkStart w:id="730" w:name="_Toc103530270"/>
      <w:bookmarkStart w:id="731" w:name="_Toc159688371"/>
      <w:bookmarkStart w:id="732" w:name="_Toc159859810"/>
    </w:p>
    <w:p w14:paraId="20DF88E2" w14:textId="1834D233" w:rsidR="00BE244E" w:rsidRPr="007D5D30" w:rsidRDefault="00BE244E" w:rsidP="000266E9">
      <w:pPr>
        <w:pStyle w:val="Titre2"/>
      </w:pPr>
      <w:bookmarkStart w:id="733" w:name="_Toc178329193"/>
      <w:r w:rsidRPr="007D5D30">
        <w:t>Procédure à suivre lorsqu’une opération atypique est détectée</w:t>
      </w:r>
      <w:bookmarkEnd w:id="728"/>
      <w:bookmarkEnd w:id="729"/>
      <w:bookmarkEnd w:id="730"/>
      <w:bookmarkEnd w:id="731"/>
      <w:bookmarkEnd w:id="732"/>
      <w:bookmarkEnd w:id="733"/>
    </w:p>
    <w:p w14:paraId="6AAC76B4" w14:textId="63B8D534" w:rsidR="00BE244E" w:rsidRPr="00131213" w:rsidRDefault="00D73A02" w:rsidP="000266E9">
      <w:pPr>
        <w:pStyle w:val="titre3"/>
      </w:pPr>
      <w:bookmarkStart w:id="734" w:name="_Toc15305393"/>
      <w:bookmarkStart w:id="735" w:name="_Toc15391918"/>
      <w:bookmarkStart w:id="736" w:name="_Toc159859811"/>
      <w:bookmarkStart w:id="737" w:name="_Toc178329194"/>
      <w:r w:rsidRPr="00131213">
        <w:t>La détection</w:t>
      </w:r>
      <w:bookmarkEnd w:id="734"/>
      <w:bookmarkEnd w:id="735"/>
      <w:bookmarkEnd w:id="736"/>
      <w:bookmarkEnd w:id="737"/>
    </w:p>
    <w:p w14:paraId="2B0D7733" w14:textId="055A8EF8" w:rsidR="00BE244E" w:rsidRPr="00FA4837" w:rsidRDefault="00BE244E" w:rsidP="005046C3">
      <w:pPr>
        <w:spacing w:line="240" w:lineRule="auto"/>
        <w:rPr>
          <w:color w:val="000000" w:themeColor="text1"/>
        </w:rPr>
      </w:pPr>
      <w:r w:rsidRPr="008D3EDA">
        <w:t xml:space="preserve">Si </w:t>
      </w:r>
      <w:r>
        <w:t>le professi</w:t>
      </w:r>
      <w:r w:rsidRPr="003F7FCC">
        <w:t xml:space="preserve">onnel ou </w:t>
      </w:r>
      <w:r w:rsidR="00E778C1">
        <w:t>le collaborateur</w:t>
      </w:r>
      <w:r w:rsidR="00E778C1" w:rsidRPr="003F7FCC">
        <w:t xml:space="preserve"> </w:t>
      </w:r>
      <w:r w:rsidRPr="003F7FCC">
        <w:t xml:space="preserve">est confronté à une ou plusieurs situation(s) énoncée(s) dans le </w:t>
      </w:r>
      <w:r w:rsidRPr="00D40E95">
        <w:t>point 1</w:t>
      </w:r>
      <w:r w:rsidR="00FC6CFE" w:rsidRPr="00D40E95">
        <w:t>4</w:t>
      </w:r>
      <w:r w:rsidRPr="00D40E95">
        <w:t>.</w:t>
      </w:r>
      <w:r w:rsidR="00E778C1" w:rsidRPr="00D40E95">
        <w:t>2</w:t>
      </w:r>
      <w:r w:rsidRPr="00D40E95">
        <w:t xml:space="preserve">, il </w:t>
      </w:r>
      <w:r w:rsidR="00E778C1" w:rsidRPr="00D40E95">
        <w:t xml:space="preserve">doit </w:t>
      </w:r>
      <w:r w:rsidRPr="00D40E95">
        <w:t>en</w:t>
      </w:r>
      <w:r>
        <w:t xml:space="preserve"> </w:t>
      </w:r>
      <w:r w:rsidRPr="00FA4837">
        <w:rPr>
          <w:color w:val="000000" w:themeColor="text1"/>
        </w:rPr>
        <w:t xml:space="preserve">informer </w:t>
      </w:r>
      <w:r w:rsidR="004C0DB1">
        <w:rPr>
          <w:color w:val="000000" w:themeColor="text1"/>
        </w:rPr>
        <w:t>l</w:t>
      </w:r>
      <w:r w:rsidRPr="004C0DB1">
        <w:rPr>
          <w:bCs/>
          <w:color w:val="000000" w:themeColor="text1"/>
        </w:rPr>
        <w:t>’AMLCO</w:t>
      </w:r>
      <w:r w:rsidR="00711C38" w:rsidRPr="004C0DB1">
        <w:rPr>
          <w:bCs/>
          <w:color w:val="000000" w:themeColor="text1"/>
        </w:rPr>
        <w:t xml:space="preserve"> par écrit</w:t>
      </w:r>
      <w:r w:rsidRPr="004C0DB1">
        <w:rPr>
          <w:bCs/>
          <w:color w:val="000000" w:themeColor="text1"/>
        </w:rPr>
        <w:t>.</w:t>
      </w:r>
    </w:p>
    <w:p w14:paraId="61C1E715" w14:textId="36959FE4" w:rsidR="00BE244E" w:rsidRPr="00BE244E" w:rsidRDefault="00BE244E" w:rsidP="005046C3">
      <w:pPr>
        <w:spacing w:line="240" w:lineRule="auto"/>
      </w:pPr>
      <w:r>
        <w:t>Pour ce faire, le formul</w:t>
      </w:r>
      <w:r w:rsidRPr="00D40E95">
        <w:t>aire « Formulaire de notification interne d’une opération atypique » (annexe A</w:t>
      </w:r>
      <w:r w:rsidR="00FC6CFE" w:rsidRPr="00D40E95">
        <w:t>6</w:t>
      </w:r>
      <w:r w:rsidRPr="00D40E95">
        <w:t xml:space="preserve">), </w:t>
      </w:r>
      <w:r w:rsidR="00D40E95" w:rsidRPr="00D40E95">
        <w:t>peut</w:t>
      </w:r>
      <w:r w:rsidRPr="00D40E95">
        <w:t xml:space="preserve"> être utilisé.</w:t>
      </w:r>
    </w:p>
    <w:p w14:paraId="7A57CFBF" w14:textId="33B2595F" w:rsidR="00D73A02" w:rsidRPr="00131213" w:rsidRDefault="00D73A02" w:rsidP="000266E9">
      <w:pPr>
        <w:pStyle w:val="titre3"/>
      </w:pPr>
      <w:bookmarkStart w:id="738" w:name="_Toc15305394"/>
      <w:bookmarkStart w:id="739" w:name="_Toc15391919"/>
      <w:bookmarkStart w:id="740" w:name="_Toc159859812"/>
      <w:bookmarkStart w:id="741" w:name="_Toc178329195"/>
      <w:r w:rsidRPr="00131213">
        <w:t>Tâche de l’AMLCO</w:t>
      </w:r>
      <w:bookmarkEnd w:id="738"/>
      <w:bookmarkEnd w:id="739"/>
      <w:bookmarkEnd w:id="740"/>
      <w:bookmarkEnd w:id="741"/>
    </w:p>
    <w:p w14:paraId="354D429F" w14:textId="77777777" w:rsidR="00BE244E" w:rsidRPr="000266E9" w:rsidRDefault="00BE244E" w:rsidP="000266E9">
      <w:pPr>
        <w:rPr>
          <w:rFonts w:asciiTheme="majorHAnsi" w:hAnsiTheme="majorHAnsi" w:cstheme="majorHAnsi"/>
          <w:iCs/>
          <w:u w:val="single"/>
        </w:rPr>
      </w:pPr>
      <w:bookmarkStart w:id="742" w:name="_Toc10986216"/>
      <w:bookmarkStart w:id="743" w:name="_Toc10990642"/>
      <w:bookmarkStart w:id="744" w:name="_Toc11012655"/>
      <w:bookmarkStart w:id="745" w:name="_Toc11058319"/>
      <w:bookmarkStart w:id="746" w:name="_Toc11058777"/>
      <w:bookmarkStart w:id="747" w:name="_Toc12338964"/>
      <w:bookmarkStart w:id="748" w:name="_Toc15305395"/>
      <w:bookmarkStart w:id="749" w:name="_Toc15391920"/>
      <w:bookmarkStart w:id="750" w:name="_Toc103530271"/>
      <w:bookmarkStart w:id="751" w:name="_Toc159688372"/>
      <w:r w:rsidRPr="000266E9">
        <w:rPr>
          <w:rFonts w:asciiTheme="majorHAnsi" w:hAnsiTheme="majorHAnsi" w:cstheme="majorHAnsi"/>
          <w:iCs/>
          <w:u w:val="single"/>
        </w:rPr>
        <w:t>Etablissement du dossier</w:t>
      </w:r>
      <w:bookmarkEnd w:id="742"/>
      <w:bookmarkEnd w:id="743"/>
      <w:bookmarkEnd w:id="744"/>
      <w:bookmarkEnd w:id="745"/>
      <w:bookmarkEnd w:id="746"/>
      <w:bookmarkEnd w:id="747"/>
      <w:bookmarkEnd w:id="748"/>
      <w:bookmarkEnd w:id="749"/>
      <w:bookmarkEnd w:id="750"/>
      <w:bookmarkEnd w:id="751"/>
    </w:p>
    <w:p w14:paraId="70019AA3" w14:textId="3BC4512B" w:rsidR="00BE244E" w:rsidRDefault="00BE244E" w:rsidP="000266E9">
      <w:pPr>
        <w:spacing w:before="120" w:after="120" w:line="240" w:lineRule="auto"/>
      </w:pPr>
      <w:r w:rsidRPr="00672892">
        <w:t>L’AMLCO établira un dossier e</w:t>
      </w:r>
      <w:r>
        <w:t xml:space="preserve">t, sur base des recherches complémentaires, déterminera si l’opération donne naissance à un soupçon </w:t>
      </w:r>
      <w:r w:rsidR="004C0DB1">
        <w:t>en</w:t>
      </w:r>
      <w:r>
        <w:t xml:space="preserve"> lien avec le </w:t>
      </w:r>
      <w:r w:rsidR="004C0DB1">
        <w:t>BC/FT.</w:t>
      </w:r>
    </w:p>
    <w:p w14:paraId="089646FF" w14:textId="6ED37994" w:rsidR="00BE244E" w:rsidRDefault="00BE244E" w:rsidP="000266E9">
      <w:pPr>
        <w:spacing w:before="120" w:after="120" w:line="240" w:lineRule="auto"/>
      </w:pPr>
      <w:r>
        <w:t>Les recherches complémentaires visent notamment à déterminer la possibilité que le capital ou les biens proviennent d’une des infractions sous-jacentes énumérées à l’article 4</w:t>
      </w:r>
      <w:r w:rsidR="00BD29F9">
        <w:t>,</w:t>
      </w:r>
      <w:r>
        <w:t xml:space="preserve"> 23° de la LAB.</w:t>
      </w:r>
    </w:p>
    <w:p w14:paraId="082E47C8" w14:textId="77777777" w:rsidR="00BE244E" w:rsidRPr="000266E9" w:rsidRDefault="00BE244E" w:rsidP="000266E9">
      <w:pPr>
        <w:rPr>
          <w:rFonts w:asciiTheme="majorHAnsi" w:hAnsiTheme="majorHAnsi" w:cstheme="majorHAnsi"/>
          <w:iCs/>
          <w:u w:val="single"/>
        </w:rPr>
      </w:pPr>
      <w:bookmarkStart w:id="752" w:name="_Toc10986217"/>
      <w:bookmarkStart w:id="753" w:name="_Toc10990643"/>
      <w:bookmarkStart w:id="754" w:name="_Toc11012656"/>
      <w:bookmarkStart w:id="755" w:name="_Toc11058320"/>
      <w:bookmarkStart w:id="756" w:name="_Toc11058778"/>
      <w:bookmarkStart w:id="757" w:name="_Toc12338965"/>
      <w:bookmarkStart w:id="758" w:name="_Toc15305396"/>
      <w:bookmarkStart w:id="759" w:name="_Toc15391921"/>
      <w:bookmarkStart w:id="760" w:name="_Toc103530272"/>
      <w:bookmarkStart w:id="761" w:name="_Toc159688373"/>
      <w:r w:rsidRPr="000266E9">
        <w:rPr>
          <w:rFonts w:asciiTheme="majorHAnsi" w:hAnsiTheme="majorHAnsi" w:cstheme="majorHAnsi"/>
          <w:iCs/>
          <w:u w:val="single"/>
        </w:rPr>
        <w:t>Inexistence d’un lien avec le BC/FT</w:t>
      </w:r>
      <w:bookmarkEnd w:id="752"/>
      <w:bookmarkEnd w:id="753"/>
      <w:bookmarkEnd w:id="754"/>
      <w:bookmarkEnd w:id="755"/>
      <w:bookmarkEnd w:id="756"/>
      <w:bookmarkEnd w:id="757"/>
      <w:bookmarkEnd w:id="758"/>
      <w:bookmarkEnd w:id="759"/>
      <w:bookmarkEnd w:id="760"/>
      <w:bookmarkEnd w:id="761"/>
    </w:p>
    <w:p w14:paraId="72847E66" w14:textId="1446A8C8" w:rsidR="00BE244E" w:rsidRDefault="00BE244E" w:rsidP="000266E9">
      <w:pPr>
        <w:spacing w:before="120" w:after="120" w:line="240" w:lineRule="auto"/>
      </w:pPr>
      <w:r w:rsidRPr="00672892">
        <w:t>S’il ressort de l’enquête q</w:t>
      </w:r>
      <w:r>
        <w:t xml:space="preserve">ue la/les transactions suspecte(s) </w:t>
      </w:r>
      <w:r w:rsidRPr="002C57D6">
        <w:rPr>
          <w:b/>
        </w:rPr>
        <w:t>n’entraîne</w:t>
      </w:r>
      <w:r>
        <w:rPr>
          <w:b/>
        </w:rPr>
        <w:t>(nt)</w:t>
      </w:r>
      <w:r w:rsidRPr="002C57D6">
        <w:rPr>
          <w:b/>
        </w:rPr>
        <w:t xml:space="preserve"> pas</w:t>
      </w:r>
      <w:r>
        <w:t xml:space="preserve"> la naissance d’un soupçon de lien avec le BC/FT, un résumé contenant le résultat de l’analyse complémentaire est établi et conservé. Pour ce résumé, </w:t>
      </w:r>
      <w:r w:rsidRPr="00A339A6">
        <w:t xml:space="preserve">il sera fait usage du </w:t>
      </w:r>
      <w:r w:rsidR="00742FF2" w:rsidRPr="00A339A6">
        <w:t xml:space="preserve">« rapport interne AMLCO – opération atypique » </w:t>
      </w:r>
      <w:r w:rsidRPr="00A339A6">
        <w:t>basé sur le modèle de formulaire en annexe A</w:t>
      </w:r>
      <w:r w:rsidR="00FC6CFE" w:rsidRPr="00A339A6">
        <w:t>6</w:t>
      </w:r>
      <w:r w:rsidRPr="00A339A6">
        <w:t>.</w:t>
      </w:r>
    </w:p>
    <w:p w14:paraId="60D65009" w14:textId="77777777" w:rsidR="00BE244E" w:rsidRPr="000266E9" w:rsidRDefault="00BE244E" w:rsidP="000266E9">
      <w:pPr>
        <w:rPr>
          <w:rFonts w:asciiTheme="majorHAnsi" w:hAnsiTheme="majorHAnsi" w:cstheme="majorHAnsi"/>
          <w:iCs/>
          <w:u w:val="single"/>
        </w:rPr>
      </w:pPr>
      <w:bookmarkStart w:id="762" w:name="_Toc10986218"/>
      <w:bookmarkStart w:id="763" w:name="_Toc10990644"/>
      <w:bookmarkStart w:id="764" w:name="_Toc11012657"/>
      <w:bookmarkStart w:id="765" w:name="_Toc11058321"/>
      <w:bookmarkStart w:id="766" w:name="_Toc11058779"/>
      <w:bookmarkStart w:id="767" w:name="_Toc12338966"/>
      <w:bookmarkStart w:id="768" w:name="_Toc15305397"/>
      <w:bookmarkStart w:id="769" w:name="_Toc15391922"/>
      <w:bookmarkStart w:id="770" w:name="_Toc103530273"/>
      <w:bookmarkStart w:id="771" w:name="_Toc159688374"/>
      <w:r w:rsidRPr="000266E9">
        <w:rPr>
          <w:rFonts w:asciiTheme="majorHAnsi" w:hAnsiTheme="majorHAnsi" w:cstheme="majorHAnsi"/>
          <w:iCs/>
          <w:u w:val="single"/>
        </w:rPr>
        <w:t>Existence d’un lien avec le BC/FT</w:t>
      </w:r>
      <w:bookmarkEnd w:id="762"/>
      <w:bookmarkEnd w:id="763"/>
      <w:bookmarkEnd w:id="764"/>
      <w:bookmarkEnd w:id="765"/>
      <w:bookmarkEnd w:id="766"/>
      <w:bookmarkEnd w:id="767"/>
      <w:bookmarkEnd w:id="768"/>
      <w:bookmarkEnd w:id="769"/>
      <w:bookmarkEnd w:id="770"/>
      <w:bookmarkEnd w:id="771"/>
    </w:p>
    <w:p w14:paraId="18C962CE" w14:textId="1478253E" w:rsidR="00BE244E" w:rsidRDefault="00BE244E" w:rsidP="000266E9">
      <w:pPr>
        <w:spacing w:before="120" w:after="120" w:line="240" w:lineRule="auto"/>
      </w:pPr>
      <w:r w:rsidRPr="002C57D6">
        <w:t xml:space="preserve">Si les recherches complémentaires </w:t>
      </w:r>
      <w:r w:rsidRPr="00B57327">
        <w:rPr>
          <w:b/>
        </w:rPr>
        <w:t>permettent de soupçonner</w:t>
      </w:r>
      <w:r>
        <w:t xml:space="preserve"> que l’opération est liée à un cas de </w:t>
      </w:r>
      <w:r w:rsidR="004C0DB1">
        <w:t>BC/FT</w:t>
      </w:r>
      <w:r>
        <w:t xml:space="preserve">, </w:t>
      </w:r>
      <w:r w:rsidRPr="00A339A6">
        <w:t>l’AMLCO établit un « rapport interne</w:t>
      </w:r>
      <w:r w:rsidR="00E778C1" w:rsidRPr="00A339A6">
        <w:t xml:space="preserve"> AMLCO – opération atypique</w:t>
      </w:r>
      <w:r w:rsidRPr="00A339A6">
        <w:t xml:space="preserve"> » basé sur le modèle de formulaire en annexe A</w:t>
      </w:r>
      <w:r w:rsidR="00FC6CFE" w:rsidRPr="00A339A6">
        <w:t>6</w:t>
      </w:r>
      <w:r w:rsidRPr="00A339A6">
        <w:t>.</w:t>
      </w:r>
    </w:p>
    <w:p w14:paraId="00E04425" w14:textId="3B955E5A" w:rsidR="00BE244E" w:rsidRDefault="00BE244E" w:rsidP="000266E9">
      <w:pPr>
        <w:spacing w:before="120" w:after="120" w:line="240" w:lineRule="auto"/>
      </w:pPr>
      <w:r>
        <w:t xml:space="preserve">Le rapport interne est complété par une description des recherches complémentaires effectuées et des mesures y relatives. </w:t>
      </w:r>
    </w:p>
    <w:p w14:paraId="36A2E19C" w14:textId="77777777" w:rsidR="00BE244E" w:rsidRDefault="00BE244E" w:rsidP="000266E9">
      <w:pPr>
        <w:spacing w:before="120" w:after="120" w:line="240" w:lineRule="auto"/>
      </w:pPr>
      <w:r>
        <w:t>L’AMLCO veille à ce qu’une réévaluation du niveau de risque du client soit effectuée.</w:t>
      </w:r>
    </w:p>
    <w:p w14:paraId="16EF72F2" w14:textId="3D0F48DA" w:rsidR="00375C0A" w:rsidRPr="00375C0A" w:rsidRDefault="00BE244E" w:rsidP="000266E9">
      <w:pPr>
        <w:spacing w:before="120" w:after="120" w:line="240" w:lineRule="auto"/>
      </w:pPr>
      <w:r>
        <w:t xml:space="preserve">Si les recherches permettent de conclure que le fait ou l’opération est lié au </w:t>
      </w:r>
      <w:r w:rsidR="00711C38">
        <w:t>BC/FT</w:t>
      </w:r>
      <w:r>
        <w:t xml:space="preserve"> ou </w:t>
      </w:r>
      <w:r w:rsidR="006D6436">
        <w:t>qu’il existe un sou</w:t>
      </w:r>
      <w:r w:rsidR="0073398B">
        <w:t>p</w:t>
      </w:r>
      <w:r w:rsidR="006D6436">
        <w:t>çon</w:t>
      </w:r>
      <w:r>
        <w:t xml:space="preserve"> que le fait ou l’opération est lié(e) au </w:t>
      </w:r>
      <w:r w:rsidR="0073398B">
        <w:t>BC/FT</w:t>
      </w:r>
      <w:r>
        <w:t xml:space="preserve">, l’AMLCO </w:t>
      </w:r>
      <w:r w:rsidRPr="00B57327">
        <w:t xml:space="preserve">rédige un rapport et le transmet à la CTIF </w:t>
      </w:r>
      <w:r w:rsidRPr="00A339A6">
        <w:t xml:space="preserve">conformément au </w:t>
      </w:r>
      <w:r w:rsidR="0073398B" w:rsidRPr="00A339A6">
        <w:t>chapitre</w:t>
      </w:r>
      <w:r w:rsidR="00375C0A" w:rsidRPr="00A339A6">
        <w:t xml:space="preserve"> </w:t>
      </w:r>
      <w:r w:rsidRPr="00A339A6">
        <w:t>1</w:t>
      </w:r>
      <w:r w:rsidR="00742FF2" w:rsidRPr="00A339A6">
        <w:t>6</w:t>
      </w:r>
      <w:r w:rsidRPr="00A339A6">
        <w:t>.</w:t>
      </w:r>
      <w:bookmarkStart w:id="772" w:name="_Toc15305398"/>
      <w:r w:rsidR="00375C0A">
        <w:br w:type="page"/>
      </w:r>
    </w:p>
    <w:p w14:paraId="28058943" w14:textId="780BF16B" w:rsidR="00D429B3" w:rsidRPr="004C7525" w:rsidRDefault="0073398B" w:rsidP="004C7525">
      <w:pPr>
        <w:pStyle w:val="Titre11"/>
      </w:pPr>
      <w:bookmarkStart w:id="773" w:name="_Toc15391923"/>
      <w:r w:rsidRPr="004C7525">
        <w:t xml:space="preserve"> </w:t>
      </w:r>
      <w:bookmarkStart w:id="774" w:name="_Toc159859813"/>
      <w:bookmarkStart w:id="775" w:name="_Toc178329196"/>
      <w:r w:rsidR="00D429B3" w:rsidRPr="004C7525">
        <w:t>LES DIFFÉRENTS RAPPORTS DE L’AMLCO</w:t>
      </w:r>
      <w:bookmarkEnd w:id="772"/>
      <w:bookmarkEnd w:id="773"/>
      <w:bookmarkEnd w:id="774"/>
      <w:bookmarkEnd w:id="775"/>
    </w:p>
    <w:p w14:paraId="4F5C057B" w14:textId="77777777" w:rsidR="0058310B" w:rsidRPr="0058310B" w:rsidRDefault="0058310B" w:rsidP="000266E9">
      <w:pPr>
        <w:pStyle w:val="Paragraphedeliste"/>
        <w:keepNext/>
        <w:keepLines/>
        <w:numPr>
          <w:ilvl w:val="0"/>
          <w:numId w:val="96"/>
        </w:numPr>
        <w:spacing w:before="240" w:after="120" w:line="240" w:lineRule="auto"/>
        <w:contextualSpacing w:val="0"/>
        <w:outlineLvl w:val="1"/>
        <w:rPr>
          <w:rFonts w:asciiTheme="majorHAnsi" w:eastAsiaTheme="majorEastAsia" w:hAnsiTheme="majorHAnsi" w:cstheme="majorBidi"/>
          <w:b/>
          <w:vanish/>
          <w:sz w:val="24"/>
          <w:szCs w:val="24"/>
        </w:rPr>
      </w:pPr>
      <w:bookmarkStart w:id="776" w:name="_Toc163727872"/>
      <w:bookmarkStart w:id="777" w:name="_Toc163730576"/>
      <w:bookmarkStart w:id="778" w:name="_Toc163730780"/>
      <w:bookmarkStart w:id="779" w:name="_Toc163731360"/>
      <w:bookmarkStart w:id="780" w:name="_Toc163732090"/>
      <w:bookmarkStart w:id="781" w:name="_Toc163736609"/>
      <w:bookmarkStart w:id="782" w:name="_Toc163736798"/>
      <w:bookmarkStart w:id="783" w:name="_Toc170460786"/>
      <w:bookmarkStart w:id="784" w:name="_Toc170483781"/>
      <w:bookmarkStart w:id="785" w:name="_Toc170483989"/>
      <w:bookmarkStart w:id="786" w:name="_Toc170484308"/>
      <w:bookmarkStart w:id="787" w:name="_Toc170484513"/>
      <w:bookmarkStart w:id="788" w:name="_Toc170741553"/>
      <w:bookmarkStart w:id="789" w:name="_Toc178329008"/>
      <w:bookmarkStart w:id="790" w:name="_Toc178329197"/>
      <w:bookmarkStart w:id="791" w:name="_Toc15305400"/>
      <w:bookmarkStart w:id="792" w:name="_Toc1539192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12452E48" w14:textId="7673B10C" w:rsidR="003013E0" w:rsidRPr="005A02B8" w:rsidRDefault="00D11A97" w:rsidP="000266E9">
      <w:pPr>
        <w:pStyle w:val="Titre2"/>
      </w:pPr>
      <w:r w:rsidRPr="005A02B8">
        <w:t xml:space="preserve">    </w:t>
      </w:r>
      <w:bookmarkStart w:id="793" w:name="_Toc103530274"/>
      <w:bookmarkStart w:id="794" w:name="_Toc159688375"/>
      <w:bookmarkStart w:id="795" w:name="_Toc159859814"/>
      <w:bookmarkStart w:id="796" w:name="_Toc178329198"/>
      <w:r w:rsidR="00FF1CF3" w:rsidRPr="005A02B8">
        <w:t>Rapports en fonction des évènements :</w:t>
      </w:r>
      <w:bookmarkEnd w:id="791"/>
      <w:bookmarkEnd w:id="792"/>
      <w:bookmarkEnd w:id="793"/>
      <w:bookmarkEnd w:id="794"/>
      <w:bookmarkEnd w:id="795"/>
      <w:bookmarkEnd w:id="796"/>
    </w:p>
    <w:p w14:paraId="24F1FD38" w14:textId="611954CF" w:rsidR="00BE244E" w:rsidRPr="0020673C" w:rsidRDefault="00BE244E" w:rsidP="000266E9">
      <w:pPr>
        <w:spacing w:before="120" w:after="120" w:line="240" w:lineRule="auto"/>
        <w:rPr>
          <w:rFonts w:ascii="Calibri" w:hAnsi="Calibri" w:cs="Calibri"/>
          <w:color w:val="000000" w:themeColor="text1"/>
        </w:rPr>
      </w:pPr>
      <w:r w:rsidRPr="0020673C">
        <w:rPr>
          <w:rFonts w:ascii="Calibri" w:hAnsi="Calibri" w:cs="Calibri"/>
          <w:color w:val="000000" w:themeColor="text1"/>
        </w:rPr>
        <w:t>L’</w:t>
      </w:r>
      <w:r w:rsidR="005F3AE5">
        <w:rPr>
          <w:rFonts w:ascii="Calibri" w:hAnsi="Calibri" w:cs="Calibri"/>
          <w:color w:val="000000" w:themeColor="text1"/>
        </w:rPr>
        <w:t>AMLCO</w:t>
      </w:r>
      <w:r w:rsidRPr="0020673C">
        <w:rPr>
          <w:rFonts w:ascii="Calibri" w:hAnsi="Calibri" w:cs="Calibri"/>
          <w:color w:val="000000" w:themeColor="text1"/>
        </w:rPr>
        <w:t xml:space="preserve"> doit rédiger un rapport dans les cas suivants :</w:t>
      </w:r>
    </w:p>
    <w:p w14:paraId="57DC427B" w14:textId="7D2486FE" w:rsidR="003013E0" w:rsidRPr="0020673C" w:rsidRDefault="00742FF2" w:rsidP="000266E9">
      <w:pPr>
        <w:pStyle w:val="Paragraphedeliste"/>
        <w:numPr>
          <w:ilvl w:val="0"/>
          <w:numId w:val="28"/>
        </w:numPr>
        <w:spacing w:before="120" w:after="120" w:line="240" w:lineRule="auto"/>
        <w:ind w:left="924" w:hanging="357"/>
        <w:rPr>
          <w:rFonts w:ascii="Calibri" w:hAnsi="Calibri" w:cs="Calibri"/>
          <w:bCs/>
          <w:color w:val="000000" w:themeColor="text1"/>
        </w:rPr>
      </w:pPr>
      <w:r>
        <w:rPr>
          <w:bCs/>
          <w:color w:val="000000" w:themeColor="text1"/>
        </w:rPr>
        <w:t>Lorsque</w:t>
      </w:r>
      <w:r w:rsidR="003013E0" w:rsidRPr="0020673C">
        <w:rPr>
          <w:bCs/>
          <w:color w:val="000000" w:themeColor="text1"/>
        </w:rPr>
        <w:t xml:space="preserve"> le cabinet ne peut satisfaire à son obligation d’évaluation </w:t>
      </w:r>
      <w:r w:rsidR="00F8128E">
        <w:rPr>
          <w:bCs/>
          <w:color w:val="000000" w:themeColor="text1"/>
        </w:rPr>
        <w:t xml:space="preserve">individuelle </w:t>
      </w:r>
      <w:r w:rsidR="003013E0" w:rsidRPr="0020673C">
        <w:rPr>
          <w:bCs/>
          <w:color w:val="000000" w:themeColor="text1"/>
        </w:rPr>
        <w:t>des risques liés au client</w:t>
      </w:r>
      <w:r w:rsidR="00F52A79">
        <w:rPr>
          <w:bCs/>
          <w:color w:val="000000" w:themeColor="text1"/>
        </w:rPr>
        <w:t> ;</w:t>
      </w:r>
    </w:p>
    <w:p w14:paraId="2DCD6F83" w14:textId="53FDFD02" w:rsidR="003013E0" w:rsidRDefault="00742FF2" w:rsidP="000266E9">
      <w:pPr>
        <w:pStyle w:val="Paragraphedeliste"/>
        <w:numPr>
          <w:ilvl w:val="0"/>
          <w:numId w:val="28"/>
        </w:numPr>
        <w:spacing w:before="120" w:after="120" w:line="240" w:lineRule="auto"/>
        <w:ind w:left="924" w:hanging="357"/>
        <w:rPr>
          <w:rFonts w:ascii="Calibri" w:hAnsi="Calibri" w:cs="Calibri"/>
          <w:color w:val="000000" w:themeColor="text1"/>
        </w:rPr>
      </w:pPr>
      <w:r>
        <w:rPr>
          <w:bCs/>
          <w:color w:val="000000" w:themeColor="text1"/>
        </w:rPr>
        <w:t>Lorsque</w:t>
      </w:r>
      <w:r w:rsidR="003013E0" w:rsidRPr="0020673C">
        <w:rPr>
          <w:bCs/>
          <w:color w:val="000000" w:themeColor="text1"/>
        </w:rPr>
        <w:t>, à l’issue de la procédure d’évaluation des risques liés au client, le cabinet abouti à la conclusion de refuser le client pour cause de risques trop élevés de BC/FT</w:t>
      </w:r>
      <w:r w:rsidR="00F52A79">
        <w:rPr>
          <w:bCs/>
          <w:color w:val="000000" w:themeColor="text1"/>
        </w:rPr>
        <w:t> ;</w:t>
      </w:r>
    </w:p>
    <w:p w14:paraId="038EE15B" w14:textId="6AF276D3" w:rsidR="00BE244E" w:rsidRPr="0020673C" w:rsidRDefault="00742FF2" w:rsidP="000266E9">
      <w:pPr>
        <w:pStyle w:val="Paragraphedeliste"/>
        <w:numPr>
          <w:ilvl w:val="0"/>
          <w:numId w:val="28"/>
        </w:numPr>
        <w:spacing w:before="120" w:after="120" w:line="240" w:lineRule="auto"/>
        <w:ind w:left="924" w:hanging="357"/>
        <w:rPr>
          <w:rFonts w:ascii="Calibri" w:hAnsi="Calibri" w:cs="Calibri"/>
          <w:bCs/>
          <w:color w:val="000000" w:themeColor="text1"/>
        </w:rPr>
      </w:pPr>
      <w:r>
        <w:rPr>
          <w:bCs/>
          <w:color w:val="000000" w:themeColor="text1"/>
        </w:rPr>
        <w:t>Lorsque</w:t>
      </w:r>
      <w:r w:rsidR="00BE244E" w:rsidRPr="0020673C">
        <w:rPr>
          <w:bCs/>
          <w:color w:val="000000" w:themeColor="text1"/>
        </w:rPr>
        <w:t xml:space="preserve"> le cabinet ne peut satisfaire à ses obligations d’identification et de vérification de l’identité d’un client</w:t>
      </w:r>
      <w:r w:rsidR="00F52A79">
        <w:rPr>
          <w:bCs/>
          <w:color w:val="000000" w:themeColor="text1"/>
        </w:rPr>
        <w:t> ;</w:t>
      </w:r>
    </w:p>
    <w:p w14:paraId="7079049E" w14:textId="1F420343" w:rsidR="003013E0" w:rsidRPr="0020673C" w:rsidRDefault="00742FF2" w:rsidP="000266E9">
      <w:pPr>
        <w:pStyle w:val="Paragraphedeliste"/>
        <w:numPr>
          <w:ilvl w:val="0"/>
          <w:numId w:val="28"/>
        </w:numPr>
        <w:spacing w:before="120" w:after="120" w:line="240" w:lineRule="auto"/>
        <w:ind w:left="924" w:hanging="357"/>
        <w:rPr>
          <w:rFonts w:ascii="Calibri" w:hAnsi="Calibri" w:cs="Calibri"/>
          <w:color w:val="000000" w:themeColor="text1"/>
        </w:rPr>
      </w:pPr>
      <w:r>
        <w:rPr>
          <w:rFonts w:ascii="Calibri" w:hAnsi="Calibri" w:cs="Calibri"/>
          <w:color w:val="000000" w:themeColor="text1"/>
        </w:rPr>
        <w:t>En</w:t>
      </w:r>
      <w:r w:rsidR="003013E0" w:rsidRPr="0020673C">
        <w:rPr>
          <w:rFonts w:ascii="Calibri" w:hAnsi="Calibri" w:cs="Calibri"/>
          <w:color w:val="000000" w:themeColor="text1"/>
        </w:rPr>
        <w:t xml:space="preserve"> cas de détection d’une opération atypique, sur </w:t>
      </w:r>
      <w:r w:rsidR="00844B43">
        <w:rPr>
          <w:rFonts w:ascii="Calibri" w:hAnsi="Calibri" w:cs="Calibri"/>
          <w:color w:val="000000" w:themeColor="text1"/>
        </w:rPr>
        <w:t xml:space="preserve">la </w:t>
      </w:r>
      <w:r w:rsidR="003013E0" w:rsidRPr="0020673C">
        <w:rPr>
          <w:rFonts w:ascii="Calibri" w:hAnsi="Calibri" w:cs="Calibri"/>
          <w:color w:val="000000" w:themeColor="text1"/>
        </w:rPr>
        <w:t>base du formulaire communiqué par le collaborateur/employé du cabinet qui a détecté l’opération en question.</w:t>
      </w:r>
    </w:p>
    <w:p w14:paraId="4D7DA202" w14:textId="1004176D" w:rsidR="00BE244E" w:rsidRPr="002E66B8" w:rsidRDefault="00BE244E" w:rsidP="000266E9">
      <w:pPr>
        <w:spacing w:before="120" w:after="120" w:line="240" w:lineRule="auto"/>
        <w:rPr>
          <w:rFonts w:ascii="Calibri" w:hAnsi="Calibri" w:cs="Calibri"/>
          <w:bCs/>
          <w:color w:val="000000" w:themeColor="text1"/>
        </w:rPr>
      </w:pPr>
      <w:r w:rsidRPr="0020673C">
        <w:rPr>
          <w:rFonts w:ascii="Calibri" w:hAnsi="Calibri" w:cs="Calibri"/>
          <w:bCs/>
          <w:color w:val="000000" w:themeColor="text1"/>
        </w:rPr>
        <w:t>L’</w:t>
      </w:r>
      <w:r w:rsidR="005F3AE5">
        <w:rPr>
          <w:rFonts w:ascii="Calibri" w:hAnsi="Calibri" w:cs="Calibri"/>
          <w:bCs/>
          <w:color w:val="000000" w:themeColor="text1"/>
        </w:rPr>
        <w:t>AMLCO</w:t>
      </w:r>
      <w:r w:rsidRPr="0020673C">
        <w:rPr>
          <w:rFonts w:ascii="Calibri" w:hAnsi="Calibri" w:cs="Calibri"/>
          <w:bCs/>
          <w:color w:val="000000" w:themeColor="text1"/>
        </w:rPr>
        <w:t xml:space="preserve"> s’appuiera sur le</w:t>
      </w:r>
      <w:r w:rsidR="00F52A79">
        <w:rPr>
          <w:rFonts w:ascii="Calibri" w:hAnsi="Calibri" w:cs="Calibri"/>
          <w:bCs/>
          <w:color w:val="000000" w:themeColor="text1"/>
        </w:rPr>
        <w:t>s</w:t>
      </w:r>
      <w:r w:rsidRPr="0020673C">
        <w:rPr>
          <w:rFonts w:ascii="Calibri" w:hAnsi="Calibri" w:cs="Calibri"/>
          <w:bCs/>
          <w:color w:val="000000" w:themeColor="text1"/>
        </w:rPr>
        <w:t xml:space="preserve"> modèle</w:t>
      </w:r>
      <w:r w:rsidR="00F52A79">
        <w:rPr>
          <w:rFonts w:ascii="Calibri" w:hAnsi="Calibri" w:cs="Calibri"/>
          <w:bCs/>
          <w:color w:val="000000" w:themeColor="text1"/>
        </w:rPr>
        <w:t>s</w:t>
      </w:r>
      <w:r w:rsidRPr="0020673C">
        <w:rPr>
          <w:rFonts w:ascii="Calibri" w:hAnsi="Calibri" w:cs="Calibri"/>
          <w:bCs/>
          <w:color w:val="000000" w:themeColor="text1"/>
        </w:rPr>
        <w:t xml:space="preserve"> de rapport </w:t>
      </w:r>
      <w:r w:rsidRPr="002E66B8">
        <w:rPr>
          <w:rFonts w:ascii="Calibri" w:hAnsi="Calibri" w:cs="Calibri"/>
          <w:bCs/>
          <w:color w:val="000000" w:themeColor="text1"/>
        </w:rPr>
        <w:t>repris en annexe A</w:t>
      </w:r>
      <w:r w:rsidR="00742FF2" w:rsidRPr="002E66B8">
        <w:rPr>
          <w:rFonts w:ascii="Calibri" w:hAnsi="Calibri" w:cs="Calibri"/>
          <w:bCs/>
          <w:color w:val="000000" w:themeColor="text1"/>
        </w:rPr>
        <w:t>6</w:t>
      </w:r>
      <w:r w:rsidRPr="002E66B8">
        <w:rPr>
          <w:rFonts w:ascii="Calibri" w:hAnsi="Calibri" w:cs="Calibri"/>
          <w:bCs/>
          <w:color w:val="000000" w:themeColor="text1"/>
        </w:rPr>
        <w:t xml:space="preserve"> à A</w:t>
      </w:r>
      <w:r w:rsidR="00742FF2" w:rsidRPr="002E66B8">
        <w:rPr>
          <w:rFonts w:ascii="Calibri" w:hAnsi="Calibri" w:cs="Calibri"/>
          <w:bCs/>
          <w:color w:val="000000" w:themeColor="text1"/>
        </w:rPr>
        <w:t>9</w:t>
      </w:r>
      <w:r w:rsidRPr="002E66B8">
        <w:rPr>
          <w:rFonts w:ascii="Calibri" w:hAnsi="Calibri" w:cs="Calibri"/>
          <w:bCs/>
          <w:color w:val="000000" w:themeColor="text1"/>
        </w:rPr>
        <w:t>.</w:t>
      </w:r>
    </w:p>
    <w:p w14:paraId="76582118" w14:textId="085BF976" w:rsidR="00FF1CF3" w:rsidRDefault="00BE244E" w:rsidP="000266E9">
      <w:pPr>
        <w:spacing w:before="120" w:after="120" w:line="240" w:lineRule="auto"/>
        <w:rPr>
          <w:rFonts w:ascii="Calibri" w:hAnsi="Calibri" w:cs="Calibri"/>
          <w:bCs/>
          <w:color w:val="000000" w:themeColor="text1"/>
        </w:rPr>
      </w:pPr>
      <w:r w:rsidRPr="002E66B8">
        <w:rPr>
          <w:rFonts w:ascii="Calibri" w:hAnsi="Calibri" w:cs="Calibri"/>
          <w:bCs/>
          <w:color w:val="000000" w:themeColor="text1"/>
        </w:rPr>
        <w:t xml:space="preserve">Si les conclusions de ce rapport </w:t>
      </w:r>
      <w:r w:rsidRPr="002E66B8">
        <w:rPr>
          <w:bCs/>
          <w:color w:val="000000" w:themeColor="text1"/>
        </w:rPr>
        <w:t>permettent de soupçonner</w:t>
      </w:r>
      <w:r w:rsidRPr="002E66B8">
        <w:rPr>
          <w:color w:val="000000" w:themeColor="text1"/>
        </w:rPr>
        <w:t xml:space="preserve"> que l’opération est liée à un cas de </w:t>
      </w:r>
      <w:r w:rsidR="0073398B" w:rsidRPr="002E66B8">
        <w:rPr>
          <w:color w:val="000000" w:themeColor="text1"/>
        </w:rPr>
        <w:t>BC/FT</w:t>
      </w:r>
      <w:r w:rsidRPr="002E66B8">
        <w:rPr>
          <w:rFonts w:ascii="Calibri" w:hAnsi="Calibri" w:cs="Calibri"/>
          <w:bCs/>
          <w:color w:val="000000" w:themeColor="text1"/>
        </w:rPr>
        <w:t>, l’</w:t>
      </w:r>
      <w:r w:rsidR="005F3AE5" w:rsidRPr="002E66B8">
        <w:rPr>
          <w:rFonts w:ascii="Calibri" w:hAnsi="Calibri" w:cs="Calibri"/>
          <w:bCs/>
          <w:color w:val="000000" w:themeColor="text1"/>
        </w:rPr>
        <w:t>AMLCO</w:t>
      </w:r>
      <w:r w:rsidRPr="002E66B8">
        <w:rPr>
          <w:rFonts w:ascii="Calibri" w:hAnsi="Calibri" w:cs="Calibri"/>
          <w:bCs/>
          <w:color w:val="000000" w:themeColor="text1"/>
        </w:rPr>
        <w:t xml:space="preserve"> prendra la décision de prévenir la CTIF via la procédure décrite dans le </w:t>
      </w:r>
      <w:r w:rsidR="0073398B" w:rsidRPr="002E66B8">
        <w:rPr>
          <w:rFonts w:ascii="Calibri" w:hAnsi="Calibri" w:cs="Calibri"/>
          <w:bCs/>
          <w:color w:val="000000" w:themeColor="text1"/>
        </w:rPr>
        <w:t>chapitre</w:t>
      </w:r>
      <w:r w:rsidRPr="002E66B8">
        <w:rPr>
          <w:rFonts w:ascii="Calibri" w:hAnsi="Calibri" w:cs="Calibri"/>
          <w:bCs/>
          <w:color w:val="000000" w:themeColor="text1"/>
        </w:rPr>
        <w:t xml:space="preserve"> 1</w:t>
      </w:r>
      <w:r w:rsidR="00742FF2" w:rsidRPr="002E66B8">
        <w:rPr>
          <w:rFonts w:ascii="Calibri" w:hAnsi="Calibri" w:cs="Calibri"/>
          <w:bCs/>
          <w:color w:val="000000" w:themeColor="text1"/>
        </w:rPr>
        <w:t>6</w:t>
      </w:r>
      <w:r w:rsidRPr="002E66B8">
        <w:rPr>
          <w:rFonts w:ascii="Calibri" w:hAnsi="Calibri" w:cs="Calibri"/>
          <w:bCs/>
          <w:color w:val="000000" w:themeColor="text1"/>
        </w:rPr>
        <w:t>.</w:t>
      </w:r>
    </w:p>
    <w:p w14:paraId="4D62E363" w14:textId="77777777" w:rsidR="00067898" w:rsidRDefault="00067898" w:rsidP="000266E9">
      <w:pPr>
        <w:spacing w:before="120" w:after="120" w:line="240" w:lineRule="auto"/>
        <w:rPr>
          <w:rFonts w:ascii="Calibri" w:hAnsi="Calibri" w:cs="Calibri"/>
          <w:bCs/>
          <w:color w:val="000000" w:themeColor="text1"/>
        </w:rPr>
      </w:pPr>
    </w:p>
    <w:p w14:paraId="426085F3" w14:textId="4C345AEC" w:rsidR="00FF1CF3" w:rsidRPr="005A02B8" w:rsidRDefault="00FF1CF3" w:rsidP="000266E9">
      <w:pPr>
        <w:pStyle w:val="Titre2"/>
      </w:pPr>
      <w:bookmarkStart w:id="797" w:name="_Toc15305401"/>
      <w:bookmarkStart w:id="798" w:name="_Toc15391926"/>
      <w:bookmarkStart w:id="799" w:name="_Toc103530275"/>
      <w:bookmarkStart w:id="800" w:name="_Toc159688376"/>
      <w:bookmarkStart w:id="801" w:name="_Toc159859815"/>
      <w:bookmarkStart w:id="802" w:name="_Toc178329199"/>
      <w:r w:rsidRPr="005A02B8">
        <w:t>Rapports annuels :</w:t>
      </w:r>
      <w:bookmarkEnd w:id="797"/>
      <w:bookmarkEnd w:id="798"/>
      <w:bookmarkEnd w:id="799"/>
      <w:bookmarkEnd w:id="800"/>
      <w:bookmarkEnd w:id="801"/>
      <w:bookmarkEnd w:id="802"/>
    </w:p>
    <w:p w14:paraId="61A4E60B" w14:textId="36A3F22B" w:rsidR="001A0ADA" w:rsidRDefault="001A0ADA" w:rsidP="000266E9">
      <w:pPr>
        <w:spacing w:before="120" w:after="120" w:line="240" w:lineRule="auto"/>
      </w:pPr>
      <w:bookmarkStart w:id="803" w:name="_Hlk47949871"/>
      <w:bookmarkStart w:id="804" w:name="_Hlk15375548"/>
      <w:r w:rsidRPr="001A0ADA">
        <w:rPr>
          <w:rFonts w:ascii="Calibri" w:hAnsi="Calibri" w:cs="Calibri"/>
          <w:bCs/>
          <w:color w:val="000000" w:themeColor="text1"/>
        </w:rPr>
        <w:t xml:space="preserve">L’AMLCO doit établir un rapport annuel d’activité conformément à la Norme LAB. </w:t>
      </w:r>
      <w:r>
        <w:t xml:space="preserve">Ce rapport est tenu à disposition du </w:t>
      </w:r>
      <w:r w:rsidR="00742FF2">
        <w:t>Collège et</w:t>
      </w:r>
      <w:r>
        <w:t xml:space="preserve"> des autorités prudentielles et, le cas échéant, transmis à leur première demande. </w:t>
      </w:r>
    </w:p>
    <w:p w14:paraId="0E1A1CF9" w14:textId="77777777" w:rsidR="001A0ADA" w:rsidRPr="001A0ADA" w:rsidRDefault="001A0ADA" w:rsidP="000266E9">
      <w:pPr>
        <w:spacing w:before="120" w:after="120" w:line="240" w:lineRule="auto"/>
        <w:rPr>
          <w:rFonts w:ascii="Calibri" w:hAnsi="Calibri" w:cs="Calibri"/>
          <w:bCs/>
          <w:color w:val="000000" w:themeColor="text1"/>
        </w:rPr>
      </w:pPr>
      <w:r>
        <w:t xml:space="preserve">Dans le </w:t>
      </w:r>
      <w:r w:rsidRPr="00AF2941">
        <w:t xml:space="preserve">cas où </w:t>
      </w:r>
      <w:r>
        <w:t>l’AMLCO et la personne responsable au plus haut niveau sont des personnes distinctes, l’AMLCO transmet ce rapport d’activités au plus haut niveau</w:t>
      </w:r>
      <w:r w:rsidRPr="00AF1B26">
        <w:t xml:space="preserve"> </w:t>
      </w:r>
      <w:r w:rsidRPr="002A239F">
        <w:t>en l’occurrence, l'organe d'administration</w:t>
      </w:r>
      <w:r>
        <w:t xml:space="preserve"> ou </w:t>
      </w:r>
      <w:r w:rsidRPr="002A239F">
        <w:t>la direction effective.</w:t>
      </w:r>
    </w:p>
    <w:bookmarkEnd w:id="803"/>
    <w:p w14:paraId="75CF5C35" w14:textId="64BFAF66" w:rsidR="00557EDF" w:rsidRPr="00557EDF" w:rsidRDefault="00557EDF" w:rsidP="000266E9">
      <w:pPr>
        <w:spacing w:before="120" w:after="120" w:line="240" w:lineRule="auto"/>
        <w:rPr>
          <w:rFonts w:ascii="Calibri" w:hAnsi="Calibri" w:cs="Calibri"/>
          <w:bCs/>
          <w:color w:val="000000" w:themeColor="text1"/>
        </w:rPr>
      </w:pPr>
      <w:r w:rsidRPr="00557EDF">
        <w:rPr>
          <w:rFonts w:ascii="Calibri" w:hAnsi="Calibri" w:cs="Calibri"/>
          <w:bCs/>
          <w:color w:val="000000" w:themeColor="text1"/>
        </w:rPr>
        <w:t>Ce rapport permet à la</w:t>
      </w:r>
      <w:r>
        <w:rPr>
          <w:rFonts w:ascii="Calibri" w:hAnsi="Calibri" w:cs="Calibri"/>
          <w:bCs/>
          <w:color w:val="000000" w:themeColor="text1"/>
        </w:rPr>
        <w:t xml:space="preserve"> </w:t>
      </w:r>
      <w:r w:rsidRPr="00557EDF">
        <w:rPr>
          <w:rFonts w:ascii="Calibri" w:hAnsi="Calibri" w:cs="Calibri"/>
          <w:bCs/>
          <w:color w:val="000000" w:themeColor="text1"/>
        </w:rPr>
        <w:t xml:space="preserve">direction effective </w:t>
      </w:r>
      <w:r w:rsidR="0073398B">
        <w:rPr>
          <w:rFonts w:ascii="Calibri" w:hAnsi="Calibri" w:cs="Calibri"/>
          <w:bCs/>
          <w:color w:val="000000" w:themeColor="text1"/>
        </w:rPr>
        <w:t xml:space="preserve">du cabinet </w:t>
      </w:r>
      <w:r w:rsidRPr="00557EDF">
        <w:rPr>
          <w:rFonts w:ascii="Calibri" w:hAnsi="Calibri" w:cs="Calibri"/>
          <w:bCs/>
          <w:color w:val="000000" w:themeColor="text1"/>
        </w:rPr>
        <w:t>de prendre connaissance de l’évolution des risques</w:t>
      </w:r>
      <w:r>
        <w:rPr>
          <w:rFonts w:ascii="Calibri" w:hAnsi="Calibri" w:cs="Calibri"/>
          <w:bCs/>
          <w:color w:val="000000" w:themeColor="text1"/>
        </w:rPr>
        <w:t xml:space="preserve"> </w:t>
      </w:r>
      <w:r w:rsidRPr="00557EDF">
        <w:rPr>
          <w:rFonts w:ascii="Calibri" w:hAnsi="Calibri" w:cs="Calibri"/>
          <w:bCs/>
          <w:color w:val="000000" w:themeColor="text1"/>
        </w:rPr>
        <w:t xml:space="preserve">de BC/FT auxquels </w:t>
      </w:r>
      <w:r>
        <w:rPr>
          <w:rFonts w:ascii="Calibri" w:hAnsi="Calibri" w:cs="Calibri"/>
          <w:bCs/>
          <w:color w:val="000000" w:themeColor="text1"/>
        </w:rPr>
        <w:t>le cabinet</w:t>
      </w:r>
      <w:r w:rsidRPr="00557EDF">
        <w:rPr>
          <w:rFonts w:ascii="Calibri" w:hAnsi="Calibri" w:cs="Calibri"/>
          <w:bCs/>
          <w:color w:val="000000" w:themeColor="text1"/>
        </w:rPr>
        <w:t xml:space="preserve"> est exposé et de s’assurer de</w:t>
      </w:r>
      <w:r>
        <w:rPr>
          <w:rFonts w:ascii="Calibri" w:hAnsi="Calibri" w:cs="Calibri"/>
          <w:bCs/>
          <w:color w:val="000000" w:themeColor="text1"/>
        </w:rPr>
        <w:t xml:space="preserve"> </w:t>
      </w:r>
      <w:r w:rsidRPr="00557EDF">
        <w:rPr>
          <w:rFonts w:ascii="Calibri" w:hAnsi="Calibri" w:cs="Calibri"/>
          <w:bCs/>
          <w:color w:val="000000" w:themeColor="text1"/>
        </w:rPr>
        <w:t>l’adéquation des politiques, procédures et mesures de contrôle interne</w:t>
      </w:r>
      <w:r>
        <w:rPr>
          <w:rFonts w:ascii="Calibri" w:hAnsi="Calibri" w:cs="Calibri"/>
          <w:bCs/>
          <w:color w:val="000000" w:themeColor="text1"/>
        </w:rPr>
        <w:t xml:space="preserve"> </w:t>
      </w:r>
      <w:r w:rsidRPr="00557EDF">
        <w:rPr>
          <w:rFonts w:ascii="Calibri" w:hAnsi="Calibri" w:cs="Calibri"/>
          <w:bCs/>
          <w:color w:val="000000" w:themeColor="text1"/>
        </w:rPr>
        <w:t xml:space="preserve">mises en </w:t>
      </w:r>
      <w:r w:rsidR="004F3FED" w:rsidRPr="00557EDF">
        <w:rPr>
          <w:rFonts w:ascii="Calibri" w:hAnsi="Calibri" w:cs="Calibri"/>
          <w:bCs/>
          <w:color w:val="000000" w:themeColor="text1"/>
        </w:rPr>
        <w:t>œuvre</w:t>
      </w:r>
      <w:r w:rsidRPr="00557EDF">
        <w:rPr>
          <w:rFonts w:ascii="Calibri" w:hAnsi="Calibri" w:cs="Calibri"/>
          <w:bCs/>
          <w:color w:val="000000" w:themeColor="text1"/>
        </w:rPr>
        <w:t xml:space="preserve"> en application de l’article 8 de la </w:t>
      </w:r>
      <w:r w:rsidR="0073398B">
        <w:rPr>
          <w:rFonts w:ascii="Calibri" w:hAnsi="Calibri" w:cs="Calibri"/>
          <w:bCs/>
          <w:color w:val="000000" w:themeColor="text1"/>
        </w:rPr>
        <w:t>LAB</w:t>
      </w:r>
      <w:r w:rsidRPr="00557EDF">
        <w:rPr>
          <w:rFonts w:ascii="Calibri" w:hAnsi="Calibri" w:cs="Calibri"/>
          <w:bCs/>
          <w:color w:val="000000" w:themeColor="text1"/>
        </w:rPr>
        <w:t>.</w:t>
      </w:r>
    </w:p>
    <w:p w14:paraId="31BC5504" w14:textId="1639B5BB" w:rsidR="00BE244E" w:rsidRDefault="00FF1CF3" w:rsidP="000266E9">
      <w:pPr>
        <w:spacing w:before="120" w:after="120" w:line="240" w:lineRule="auto"/>
        <w:rPr>
          <w:rFonts w:ascii="Calibri" w:hAnsi="Calibri" w:cs="Calibri"/>
          <w:bCs/>
          <w:color w:val="000000" w:themeColor="text1"/>
        </w:rPr>
      </w:pPr>
      <w:r w:rsidRPr="00A733BF">
        <w:rPr>
          <w:rFonts w:ascii="Calibri" w:hAnsi="Calibri" w:cs="Calibri"/>
          <w:bCs/>
          <w:color w:val="000000" w:themeColor="text1"/>
        </w:rPr>
        <w:t>Ce rapport traite</w:t>
      </w:r>
      <w:r w:rsidR="008161EC">
        <w:rPr>
          <w:rFonts w:ascii="Calibri" w:hAnsi="Calibri" w:cs="Calibri"/>
          <w:bCs/>
          <w:color w:val="000000" w:themeColor="text1"/>
        </w:rPr>
        <w:t>, au moins,</w:t>
      </w:r>
      <w:r w:rsidRPr="00A733BF">
        <w:rPr>
          <w:rFonts w:ascii="Calibri" w:hAnsi="Calibri" w:cs="Calibri"/>
          <w:bCs/>
          <w:color w:val="000000" w:themeColor="text1"/>
        </w:rPr>
        <w:t xml:space="preserve"> des éléments suivants :</w:t>
      </w:r>
    </w:p>
    <w:p w14:paraId="790620B5" w14:textId="492C1CE5" w:rsidR="00557EDF" w:rsidRDefault="00742FF2" w:rsidP="000266E9">
      <w:pPr>
        <w:pStyle w:val="Paragraphedeliste"/>
        <w:numPr>
          <w:ilvl w:val="0"/>
          <w:numId w:val="63"/>
        </w:numPr>
        <w:spacing w:before="120" w:after="120" w:line="240" w:lineRule="auto"/>
        <w:rPr>
          <w:rFonts w:ascii="Calibri" w:hAnsi="Calibri" w:cs="Calibri"/>
          <w:bCs/>
          <w:color w:val="000000" w:themeColor="text1"/>
        </w:rPr>
      </w:pPr>
      <w:r>
        <w:rPr>
          <w:rFonts w:ascii="Calibri" w:hAnsi="Calibri" w:cs="Calibri"/>
          <w:bCs/>
          <w:color w:val="000000" w:themeColor="text1"/>
        </w:rPr>
        <w:t>Compte</w:t>
      </w:r>
      <w:r w:rsidR="00557EDF">
        <w:rPr>
          <w:rFonts w:ascii="Calibri" w:hAnsi="Calibri" w:cs="Calibri"/>
          <w:bCs/>
          <w:color w:val="000000" w:themeColor="text1"/>
        </w:rPr>
        <w:t>-rendu d</w:t>
      </w:r>
      <w:r w:rsidR="008161EC">
        <w:rPr>
          <w:rFonts w:ascii="Calibri" w:hAnsi="Calibri" w:cs="Calibri"/>
          <w:bCs/>
          <w:color w:val="000000" w:themeColor="text1"/>
        </w:rPr>
        <w:t>es activités réalisées pendant l’année</w:t>
      </w:r>
      <w:r w:rsidR="00557EDF">
        <w:rPr>
          <w:rFonts w:ascii="Calibri" w:hAnsi="Calibri" w:cs="Calibri"/>
          <w:bCs/>
          <w:color w:val="000000" w:themeColor="text1"/>
        </w:rPr>
        <w:t xml:space="preserve"> et la conformité à la LAB (développement d’un nouvel outil, mise en place </w:t>
      </w:r>
      <w:r>
        <w:rPr>
          <w:rFonts w:ascii="Calibri" w:hAnsi="Calibri" w:cs="Calibri"/>
          <w:bCs/>
          <w:color w:val="000000" w:themeColor="text1"/>
        </w:rPr>
        <w:t>d’une nouvelle procédure</w:t>
      </w:r>
      <w:r w:rsidR="00557EDF">
        <w:rPr>
          <w:rFonts w:ascii="Calibri" w:hAnsi="Calibri" w:cs="Calibri"/>
          <w:bCs/>
          <w:color w:val="000000" w:themeColor="text1"/>
        </w:rPr>
        <w:t>, nouveaux modèles de documents, …) ;</w:t>
      </w:r>
    </w:p>
    <w:p w14:paraId="5818F2B1" w14:textId="64ACB665" w:rsidR="00557EDF" w:rsidRDefault="00742FF2" w:rsidP="000266E9">
      <w:pPr>
        <w:pStyle w:val="Paragraphedeliste"/>
        <w:numPr>
          <w:ilvl w:val="0"/>
          <w:numId w:val="63"/>
        </w:numPr>
        <w:spacing w:before="120" w:after="120" w:line="240" w:lineRule="auto"/>
        <w:rPr>
          <w:rFonts w:ascii="Calibri" w:hAnsi="Calibri" w:cs="Calibri"/>
          <w:bCs/>
          <w:color w:val="000000" w:themeColor="text1"/>
        </w:rPr>
      </w:pPr>
      <w:r>
        <w:rPr>
          <w:rFonts w:ascii="Calibri" w:hAnsi="Calibri" w:cs="Calibri"/>
          <w:bCs/>
          <w:color w:val="000000" w:themeColor="text1"/>
        </w:rPr>
        <w:t>Synthèse</w:t>
      </w:r>
      <w:r w:rsidR="008161EC">
        <w:rPr>
          <w:rFonts w:ascii="Calibri" w:hAnsi="Calibri" w:cs="Calibri"/>
          <w:bCs/>
          <w:color w:val="000000" w:themeColor="text1"/>
        </w:rPr>
        <w:t xml:space="preserve"> des </w:t>
      </w:r>
      <w:r w:rsidR="00557EDF">
        <w:rPr>
          <w:rFonts w:ascii="Calibri" w:hAnsi="Calibri" w:cs="Calibri"/>
          <w:bCs/>
          <w:color w:val="000000" w:themeColor="text1"/>
        </w:rPr>
        <w:t>mise</w:t>
      </w:r>
      <w:r w:rsidR="008161EC">
        <w:rPr>
          <w:rFonts w:ascii="Calibri" w:hAnsi="Calibri" w:cs="Calibri"/>
          <w:bCs/>
          <w:color w:val="000000" w:themeColor="text1"/>
        </w:rPr>
        <w:t>s</w:t>
      </w:r>
      <w:r w:rsidR="00557EDF">
        <w:rPr>
          <w:rFonts w:ascii="Calibri" w:hAnsi="Calibri" w:cs="Calibri"/>
          <w:bCs/>
          <w:color w:val="000000" w:themeColor="text1"/>
        </w:rPr>
        <w:t xml:space="preserve"> à jour de l’évaluation globale des risques et adéquation entre celle-ci et les procédures internes ;</w:t>
      </w:r>
    </w:p>
    <w:p w14:paraId="725D96F7" w14:textId="75C06D26" w:rsidR="00557EDF" w:rsidRDefault="00742FF2" w:rsidP="000266E9">
      <w:pPr>
        <w:pStyle w:val="Paragraphedeliste"/>
        <w:numPr>
          <w:ilvl w:val="0"/>
          <w:numId w:val="63"/>
        </w:numPr>
        <w:spacing w:before="120" w:after="120" w:line="240" w:lineRule="auto"/>
        <w:rPr>
          <w:rFonts w:ascii="Calibri" w:hAnsi="Calibri" w:cs="Calibri"/>
          <w:bCs/>
          <w:color w:val="000000" w:themeColor="text1"/>
        </w:rPr>
      </w:pPr>
      <w:r>
        <w:rPr>
          <w:rFonts w:ascii="Calibri" w:hAnsi="Calibri" w:cs="Calibri"/>
          <w:bCs/>
          <w:color w:val="000000" w:themeColor="text1"/>
        </w:rPr>
        <w:t>Résumé</w:t>
      </w:r>
      <w:r w:rsidR="008161EC">
        <w:rPr>
          <w:rFonts w:ascii="Calibri" w:hAnsi="Calibri" w:cs="Calibri"/>
          <w:bCs/>
          <w:color w:val="000000" w:themeColor="text1"/>
        </w:rPr>
        <w:t xml:space="preserve"> des </w:t>
      </w:r>
      <w:r w:rsidR="00557EDF">
        <w:rPr>
          <w:rFonts w:ascii="Calibri" w:hAnsi="Calibri" w:cs="Calibri"/>
          <w:bCs/>
          <w:color w:val="000000" w:themeColor="text1"/>
        </w:rPr>
        <w:t>formation</w:t>
      </w:r>
      <w:r w:rsidR="008161EC">
        <w:rPr>
          <w:rFonts w:ascii="Calibri" w:hAnsi="Calibri" w:cs="Calibri"/>
          <w:bCs/>
          <w:color w:val="000000" w:themeColor="text1"/>
        </w:rPr>
        <w:t>s</w:t>
      </w:r>
      <w:r w:rsidR="00557EDF">
        <w:rPr>
          <w:rFonts w:ascii="Calibri" w:hAnsi="Calibri" w:cs="Calibri"/>
          <w:bCs/>
          <w:color w:val="000000" w:themeColor="text1"/>
        </w:rPr>
        <w:t xml:space="preserve"> et </w:t>
      </w:r>
      <w:r w:rsidR="008161EC">
        <w:rPr>
          <w:rFonts w:ascii="Calibri" w:hAnsi="Calibri" w:cs="Calibri"/>
          <w:bCs/>
          <w:color w:val="000000" w:themeColor="text1"/>
        </w:rPr>
        <w:t xml:space="preserve">de la </w:t>
      </w:r>
      <w:r w:rsidR="00557EDF">
        <w:rPr>
          <w:rFonts w:ascii="Calibri" w:hAnsi="Calibri" w:cs="Calibri"/>
          <w:bCs/>
          <w:color w:val="000000" w:themeColor="text1"/>
        </w:rPr>
        <w:t>sensibilisation du personnel (mesures prises) ;</w:t>
      </w:r>
    </w:p>
    <w:p w14:paraId="08727D83" w14:textId="0F7BF5EC" w:rsidR="00557EDF" w:rsidRDefault="00742FF2" w:rsidP="000266E9">
      <w:pPr>
        <w:pStyle w:val="Paragraphedeliste"/>
        <w:numPr>
          <w:ilvl w:val="0"/>
          <w:numId w:val="63"/>
        </w:numPr>
        <w:spacing w:before="120" w:after="120" w:line="240" w:lineRule="auto"/>
        <w:rPr>
          <w:rFonts w:ascii="Calibri" w:hAnsi="Calibri" w:cs="Calibri"/>
          <w:bCs/>
          <w:color w:val="000000" w:themeColor="text1"/>
        </w:rPr>
      </w:pPr>
      <w:r>
        <w:rPr>
          <w:rFonts w:ascii="Calibri" w:hAnsi="Calibri" w:cs="Calibri"/>
          <w:bCs/>
          <w:color w:val="000000" w:themeColor="text1"/>
        </w:rPr>
        <w:t>Inventaires</w:t>
      </w:r>
      <w:r w:rsidR="00C45462">
        <w:rPr>
          <w:rFonts w:ascii="Calibri" w:hAnsi="Calibri" w:cs="Calibri"/>
          <w:bCs/>
          <w:color w:val="000000" w:themeColor="text1"/>
        </w:rPr>
        <w:t xml:space="preserve"> des </w:t>
      </w:r>
      <w:r w:rsidR="00557EDF">
        <w:rPr>
          <w:rFonts w:ascii="Calibri" w:hAnsi="Calibri" w:cs="Calibri"/>
          <w:bCs/>
          <w:color w:val="000000" w:themeColor="text1"/>
        </w:rPr>
        <w:t>contrôles effectués par l’AMLCO/l’audit interne ;</w:t>
      </w:r>
    </w:p>
    <w:p w14:paraId="3FE74556" w14:textId="04909041" w:rsidR="00557EDF" w:rsidRDefault="00742FF2" w:rsidP="000266E9">
      <w:pPr>
        <w:pStyle w:val="Paragraphedeliste"/>
        <w:numPr>
          <w:ilvl w:val="0"/>
          <w:numId w:val="63"/>
        </w:numPr>
        <w:spacing w:before="120" w:after="120" w:line="240" w:lineRule="auto"/>
        <w:rPr>
          <w:rFonts w:ascii="Calibri" w:hAnsi="Calibri" w:cs="Calibri"/>
          <w:bCs/>
          <w:color w:val="000000" w:themeColor="text1"/>
        </w:rPr>
      </w:pPr>
      <w:r>
        <w:rPr>
          <w:rFonts w:ascii="Calibri" w:hAnsi="Calibri" w:cs="Calibri"/>
          <w:bCs/>
          <w:color w:val="000000" w:themeColor="text1"/>
        </w:rPr>
        <w:t>Statistiques</w:t>
      </w:r>
      <w:r w:rsidR="00557EDF">
        <w:rPr>
          <w:rFonts w:ascii="Calibri" w:hAnsi="Calibri" w:cs="Calibri"/>
          <w:bCs/>
          <w:color w:val="000000" w:themeColor="text1"/>
        </w:rPr>
        <w:t xml:space="preserve"> clientèle par risque (localisation géographique, </w:t>
      </w:r>
      <w:r>
        <w:rPr>
          <w:rFonts w:ascii="Calibri" w:hAnsi="Calibri" w:cs="Calibri"/>
          <w:bCs/>
          <w:color w:val="000000" w:themeColor="text1"/>
        </w:rPr>
        <w:t>activités…</w:t>
      </w:r>
      <w:r w:rsidR="00557EDF">
        <w:rPr>
          <w:rFonts w:ascii="Calibri" w:hAnsi="Calibri" w:cs="Calibri"/>
          <w:bCs/>
          <w:color w:val="000000" w:themeColor="text1"/>
        </w:rPr>
        <w:t>)</w:t>
      </w:r>
      <w:r w:rsidR="00722392">
        <w:rPr>
          <w:rFonts w:ascii="Calibri" w:hAnsi="Calibri" w:cs="Calibri"/>
          <w:bCs/>
          <w:color w:val="000000" w:themeColor="text1"/>
        </w:rPr>
        <w:t> ;</w:t>
      </w:r>
    </w:p>
    <w:p w14:paraId="776FA0EF" w14:textId="613A4846" w:rsidR="00D429B3" w:rsidRDefault="00742FF2" w:rsidP="000266E9">
      <w:pPr>
        <w:pStyle w:val="Paragraphedeliste"/>
        <w:numPr>
          <w:ilvl w:val="0"/>
          <w:numId w:val="63"/>
        </w:numPr>
        <w:spacing w:before="120" w:after="120" w:line="240" w:lineRule="auto"/>
      </w:pPr>
      <w:r w:rsidRPr="000E29B8">
        <w:rPr>
          <w:rFonts w:ascii="Calibri" w:hAnsi="Calibri" w:cs="Calibri"/>
          <w:bCs/>
          <w:color w:val="000000" w:themeColor="text1"/>
        </w:rPr>
        <w:t>Synthèse</w:t>
      </w:r>
      <w:r w:rsidR="00557EDF" w:rsidRPr="000E29B8">
        <w:rPr>
          <w:rFonts w:ascii="Calibri" w:hAnsi="Calibri" w:cs="Calibri"/>
          <w:bCs/>
          <w:color w:val="000000" w:themeColor="text1"/>
        </w:rPr>
        <w:t xml:space="preserve"> des rapports de l’AMLCO et des déclarations à la CTIF</w:t>
      </w:r>
      <w:r w:rsidR="00722392" w:rsidRPr="000E29B8">
        <w:rPr>
          <w:rFonts w:ascii="Calibri" w:hAnsi="Calibri" w:cs="Calibri"/>
          <w:bCs/>
          <w:color w:val="000000" w:themeColor="text1"/>
        </w:rPr>
        <w:t>.</w:t>
      </w:r>
      <w:bookmarkEnd w:id="804"/>
      <w:r w:rsidR="00D429B3">
        <w:br w:type="page"/>
      </w:r>
    </w:p>
    <w:p w14:paraId="107DE99D" w14:textId="537C19F8" w:rsidR="00D429B3" w:rsidRPr="004C7525" w:rsidRDefault="00835B85" w:rsidP="004C7525">
      <w:pPr>
        <w:pStyle w:val="Titre11"/>
      </w:pPr>
      <w:r w:rsidRPr="004C7525">
        <w:t xml:space="preserve"> </w:t>
      </w:r>
      <w:bookmarkStart w:id="805" w:name="_Toc15305402"/>
      <w:bookmarkStart w:id="806" w:name="_Toc15391927"/>
      <w:bookmarkStart w:id="807" w:name="_Toc159859816"/>
      <w:bookmarkStart w:id="808" w:name="_Toc178329200"/>
      <w:r w:rsidR="00D429B3" w:rsidRPr="004C7525">
        <w:t>DÉCLARATION À LA CTIF</w:t>
      </w:r>
      <w:bookmarkEnd w:id="805"/>
      <w:bookmarkEnd w:id="806"/>
      <w:bookmarkEnd w:id="807"/>
      <w:bookmarkEnd w:id="808"/>
    </w:p>
    <w:p w14:paraId="40FE06DB" w14:textId="77777777" w:rsidR="0058310B" w:rsidRPr="0058310B" w:rsidRDefault="0058310B" w:rsidP="000266E9">
      <w:pPr>
        <w:pStyle w:val="Paragraphedeliste"/>
        <w:keepNext/>
        <w:keepLines/>
        <w:numPr>
          <w:ilvl w:val="0"/>
          <w:numId w:val="96"/>
        </w:numPr>
        <w:spacing w:before="120" w:after="120" w:line="240" w:lineRule="auto"/>
        <w:contextualSpacing w:val="0"/>
        <w:outlineLvl w:val="1"/>
        <w:rPr>
          <w:rFonts w:asciiTheme="majorHAnsi" w:eastAsiaTheme="majorEastAsia" w:hAnsiTheme="majorHAnsi" w:cstheme="majorBidi"/>
          <w:b/>
          <w:vanish/>
          <w:sz w:val="24"/>
          <w:szCs w:val="24"/>
        </w:rPr>
      </w:pPr>
      <w:bookmarkStart w:id="809" w:name="_Toc163727876"/>
      <w:bookmarkStart w:id="810" w:name="_Toc163730580"/>
      <w:bookmarkStart w:id="811" w:name="_Toc163730784"/>
      <w:bookmarkStart w:id="812" w:name="_Toc163731364"/>
      <w:bookmarkStart w:id="813" w:name="_Toc163732094"/>
      <w:bookmarkStart w:id="814" w:name="_Toc163736613"/>
      <w:bookmarkStart w:id="815" w:name="_Toc163736802"/>
      <w:bookmarkStart w:id="816" w:name="_Toc170460790"/>
      <w:bookmarkStart w:id="817" w:name="_Toc170483785"/>
      <w:bookmarkStart w:id="818" w:name="_Toc170483993"/>
      <w:bookmarkStart w:id="819" w:name="_Toc170484312"/>
      <w:bookmarkStart w:id="820" w:name="_Toc170484517"/>
      <w:bookmarkStart w:id="821" w:name="_Toc170741557"/>
      <w:bookmarkStart w:id="822" w:name="_Toc178329012"/>
      <w:bookmarkStart w:id="823" w:name="_Toc178329201"/>
      <w:bookmarkStart w:id="824" w:name="_Toc15305404"/>
      <w:bookmarkStart w:id="825" w:name="_Toc15391929"/>
      <w:bookmarkStart w:id="826" w:name="_Toc103530276"/>
      <w:bookmarkStart w:id="827" w:name="_Toc159688377"/>
      <w:bookmarkStart w:id="828" w:name="_Toc159859817"/>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4977D805" w14:textId="1B08F079" w:rsidR="00DC76D1" w:rsidRPr="005A02B8" w:rsidRDefault="00DC76D1" w:rsidP="000266E9">
      <w:pPr>
        <w:pStyle w:val="Titre2"/>
      </w:pPr>
      <w:bookmarkStart w:id="829" w:name="_Toc178329202"/>
      <w:r w:rsidRPr="005A02B8">
        <w:t>Obligation de déclaration</w:t>
      </w:r>
      <w:bookmarkEnd w:id="824"/>
      <w:bookmarkEnd w:id="825"/>
      <w:bookmarkEnd w:id="826"/>
      <w:bookmarkEnd w:id="827"/>
      <w:bookmarkEnd w:id="828"/>
      <w:bookmarkEnd w:id="829"/>
    </w:p>
    <w:p w14:paraId="15A70332" w14:textId="2565BDA4" w:rsidR="00DC76D1" w:rsidRPr="00131213" w:rsidRDefault="00DC76D1" w:rsidP="000266E9">
      <w:pPr>
        <w:pStyle w:val="titre3"/>
      </w:pPr>
      <w:bookmarkStart w:id="830" w:name="_Toc15305405"/>
      <w:bookmarkStart w:id="831" w:name="_Toc15391930"/>
      <w:bookmarkStart w:id="832" w:name="_Toc159859818"/>
      <w:bookmarkStart w:id="833" w:name="_Toc178329203"/>
      <w:r w:rsidRPr="00131213">
        <w:t>Principe</w:t>
      </w:r>
      <w:bookmarkEnd w:id="830"/>
      <w:bookmarkEnd w:id="831"/>
      <w:bookmarkEnd w:id="832"/>
      <w:bookmarkEnd w:id="833"/>
    </w:p>
    <w:p w14:paraId="0E491562" w14:textId="79BB760E" w:rsidR="00BE244E" w:rsidRDefault="00BE244E" w:rsidP="000266E9">
      <w:pPr>
        <w:spacing w:before="120" w:after="120" w:line="240" w:lineRule="auto"/>
      </w:pPr>
      <w:r>
        <w:t xml:space="preserve">Dans le cadre de leurs activités professionnelles, les professionnels sont tenus au secret professionnel. Le non-respect de cette obligation est passible de sanctions pénales. </w:t>
      </w:r>
    </w:p>
    <w:p w14:paraId="24C6074D" w14:textId="77777777" w:rsidR="00BE244E" w:rsidRDefault="00BE244E" w:rsidP="000266E9">
      <w:pPr>
        <w:spacing w:before="120" w:after="120" w:line="240" w:lineRule="auto"/>
      </w:pPr>
      <w:r>
        <w:t xml:space="preserve">Le respect du secret professionnel sur la base de l’article 458 du Code pénal est absolu, hormis les cas où le professionnel est appelé à témoigner en justice ou devant une commission d’enquête parlementaire (droit de parler) ou encore lorsque la loi l’oblige à révéler ses secrets. En ce qui concerne notre profession, la LAB constitue une de ces dérogations légales au secret professionnel.    </w:t>
      </w:r>
    </w:p>
    <w:p w14:paraId="5C12DF60" w14:textId="3A561D05" w:rsidR="00BE244E" w:rsidRPr="005E593C" w:rsidRDefault="00BE244E" w:rsidP="000266E9">
      <w:pPr>
        <w:spacing w:before="120" w:after="120" w:line="240" w:lineRule="auto"/>
      </w:pPr>
      <w:r w:rsidRPr="005E593C">
        <w:t>Par conséquen</w:t>
      </w:r>
      <w:r w:rsidR="00E249EC">
        <w:t>t</w:t>
      </w:r>
      <w:r w:rsidRPr="005E593C">
        <w:t xml:space="preserve">, l’article 47 de la LAB constitue une exception importante au principe du secret professionnel </w:t>
      </w:r>
      <w:r>
        <w:rPr>
          <w:rFonts w:cs="Calibri"/>
          <w:szCs w:val="24"/>
        </w:rPr>
        <w:t xml:space="preserve">mentionné ci-avant. L’obligation d’informer la CTIF, en présence d’un soupçon ou d’une certitude de blanchiment de capitaux, est un élément central dans le cadre de la lutte contre le </w:t>
      </w:r>
      <w:r w:rsidR="0073398B">
        <w:rPr>
          <w:rFonts w:cs="Calibri"/>
          <w:szCs w:val="24"/>
        </w:rPr>
        <w:t>BC/FT</w:t>
      </w:r>
      <w:r>
        <w:rPr>
          <w:rFonts w:cs="Calibri"/>
          <w:szCs w:val="24"/>
        </w:rPr>
        <w:t>.</w:t>
      </w:r>
      <w:r>
        <w:rPr>
          <w:rFonts w:ascii="Calibri" w:hAnsi="Calibri" w:cs="Calibri"/>
        </w:rPr>
        <w:t xml:space="preserve"> </w:t>
      </w:r>
    </w:p>
    <w:p w14:paraId="165D0EE7" w14:textId="4477EAED" w:rsidR="00BE244E" w:rsidRPr="00BE244E" w:rsidRDefault="00BE244E" w:rsidP="000266E9">
      <w:pPr>
        <w:spacing w:before="120" w:after="120" w:line="240" w:lineRule="auto"/>
        <w:rPr>
          <w:highlight w:val="magenta"/>
        </w:rPr>
      </w:pPr>
      <w:bookmarkStart w:id="834" w:name="_Hlk15375988"/>
      <w:r w:rsidRPr="005E593C">
        <w:t xml:space="preserve">Le législateur a décrit de manière précise les notions de </w:t>
      </w:r>
      <w:r w:rsidR="00E249EC">
        <w:t>« </w:t>
      </w:r>
      <w:r w:rsidRPr="005E593C">
        <w:t>blanchiment de capitaux</w:t>
      </w:r>
      <w:r w:rsidR="00E249EC">
        <w:t> »</w:t>
      </w:r>
      <w:r w:rsidRPr="005E593C">
        <w:t xml:space="preserve"> ou de </w:t>
      </w:r>
      <w:r w:rsidR="00E249EC">
        <w:t>« </w:t>
      </w:r>
      <w:r w:rsidRPr="005E593C">
        <w:t>financement du terrorisme</w:t>
      </w:r>
      <w:r w:rsidR="00E249EC">
        <w:t> »</w:t>
      </w:r>
      <w:r w:rsidRPr="005E593C">
        <w:t xml:space="preserve"> </w:t>
      </w:r>
      <w:r>
        <w:t xml:space="preserve">ainsi que les </w:t>
      </w:r>
      <w:r w:rsidR="006567FF">
        <w:t>infractions</w:t>
      </w:r>
      <w:r w:rsidR="00772216">
        <w:t xml:space="preserve"> sous-jacentes qui</w:t>
      </w:r>
      <w:r>
        <w:t xml:space="preserve"> sont définies </w:t>
      </w:r>
      <w:r w:rsidRPr="005E593C">
        <w:t xml:space="preserve">dans les articles 2 et 3 </w:t>
      </w:r>
      <w:r>
        <w:t xml:space="preserve">ainsi que l’article 4, 23° </w:t>
      </w:r>
      <w:r w:rsidRPr="005E593C">
        <w:t xml:space="preserve">de </w:t>
      </w:r>
      <w:r w:rsidRPr="0020673C">
        <w:rPr>
          <w:color w:val="000000" w:themeColor="text1"/>
        </w:rPr>
        <w:t xml:space="preserve">la </w:t>
      </w:r>
      <w:r w:rsidR="00722392" w:rsidRPr="00722392">
        <w:rPr>
          <w:rFonts w:cstheme="minorHAnsi"/>
          <w:szCs w:val="24"/>
        </w:rPr>
        <w:t>LAB</w:t>
      </w:r>
      <w:r w:rsidRPr="00722392">
        <w:rPr>
          <w:color w:val="000000" w:themeColor="text1"/>
        </w:rPr>
        <w:t>.</w:t>
      </w:r>
      <w:r w:rsidRPr="0020673C">
        <w:rPr>
          <w:color w:val="000000" w:themeColor="text1"/>
        </w:rPr>
        <w:t xml:space="preserve"> </w:t>
      </w:r>
    </w:p>
    <w:p w14:paraId="433264AA" w14:textId="63D33948" w:rsidR="00DC76D1" w:rsidRPr="00131213" w:rsidRDefault="00DC76D1" w:rsidP="000266E9">
      <w:pPr>
        <w:pStyle w:val="titre3"/>
      </w:pPr>
      <w:bookmarkStart w:id="835" w:name="_Toc15305406"/>
      <w:bookmarkStart w:id="836" w:name="_Toc15391931"/>
      <w:bookmarkStart w:id="837" w:name="_Toc159859819"/>
      <w:bookmarkStart w:id="838" w:name="_Toc178329204"/>
      <w:bookmarkEnd w:id="834"/>
      <w:r w:rsidRPr="00131213">
        <w:t>Exceptions</w:t>
      </w:r>
      <w:bookmarkEnd w:id="835"/>
      <w:bookmarkEnd w:id="836"/>
      <w:bookmarkEnd w:id="837"/>
      <w:bookmarkEnd w:id="838"/>
    </w:p>
    <w:p w14:paraId="048DC15D" w14:textId="323FE93D" w:rsidR="00BE244E" w:rsidRDefault="00BE244E" w:rsidP="000266E9">
      <w:pPr>
        <w:spacing w:before="120" w:after="120" w:line="240" w:lineRule="auto"/>
        <w:rPr>
          <w:rFonts w:ascii="Calibri" w:hAnsi="Calibri" w:cs="Calibri"/>
        </w:rPr>
      </w:pPr>
      <w:r>
        <w:rPr>
          <w:rFonts w:ascii="Calibri" w:hAnsi="Calibri" w:cs="Calibri"/>
        </w:rPr>
        <w:t xml:space="preserve">Les professionnels </w:t>
      </w:r>
      <w:r w:rsidRPr="00A72A67">
        <w:rPr>
          <w:rFonts w:ascii="Calibri" w:hAnsi="Calibri" w:cs="Calibri"/>
          <w:b/>
        </w:rPr>
        <w:t>ne</w:t>
      </w:r>
      <w:r>
        <w:rPr>
          <w:rFonts w:ascii="Calibri" w:hAnsi="Calibri" w:cs="Calibri"/>
        </w:rPr>
        <w:t xml:space="preserve"> transmettent toutefois </w:t>
      </w:r>
      <w:r>
        <w:rPr>
          <w:rFonts w:ascii="Calibri" w:hAnsi="Calibri" w:cs="Calibri"/>
          <w:b/>
        </w:rPr>
        <w:t>pas</w:t>
      </w:r>
      <w:r w:rsidR="009215BE">
        <w:rPr>
          <w:rFonts w:ascii="Calibri" w:hAnsi="Calibri" w:cs="Calibri"/>
        </w:rPr>
        <w:t xml:space="preserve"> </w:t>
      </w:r>
      <w:r>
        <w:rPr>
          <w:rFonts w:ascii="Calibri" w:hAnsi="Calibri" w:cs="Calibri"/>
        </w:rPr>
        <w:t>ces informations et renseignements</w:t>
      </w:r>
      <w:r w:rsidR="009215BE">
        <w:rPr>
          <w:rFonts w:ascii="Calibri" w:hAnsi="Calibri" w:cs="Calibri"/>
        </w:rPr>
        <w:t xml:space="preserve"> </w:t>
      </w:r>
      <w:r w:rsidRPr="0073398B">
        <w:rPr>
          <w:rFonts w:ascii="Calibri" w:hAnsi="Calibri" w:cs="Calibri"/>
        </w:rPr>
        <w:t>l</w:t>
      </w:r>
      <w:r w:rsidRPr="0073398B">
        <w:t>orsque ceux-ci ont été reçus d'un de leurs clients ou obtenus sur un de leurs clients lors de l'évaluation de la situation juridique de ce client ou dans l'exercice de leur mission de défense ou de représentation de ce client dans une procédure judiciaire ou concernant une telle procédure, y compris dans le cadre de conseils relatifs à la manière d'engager ou d'éviter une procédure, que ces informations ou renseignements soient reçus ou obtenus avant, pendant ou après cette procédure</w:t>
      </w:r>
      <w:r w:rsidRPr="005E593C">
        <w:rPr>
          <w:i/>
        </w:rPr>
        <w:t>.</w:t>
      </w:r>
      <w:r w:rsidR="009215BE">
        <w:t xml:space="preserve"> </w:t>
      </w:r>
      <w:r w:rsidR="0073398B">
        <w:t>« </w:t>
      </w:r>
      <w:r w:rsidR="00063212">
        <w:rPr>
          <w:rFonts w:cs="Calibri"/>
        </w:rPr>
        <w:t>Evaluer la situation juridique</w:t>
      </w:r>
      <w:r w:rsidR="0073398B">
        <w:rPr>
          <w:rFonts w:cs="Calibri"/>
        </w:rPr>
        <w:t> »</w:t>
      </w:r>
      <w:r w:rsidR="00063212">
        <w:rPr>
          <w:rFonts w:cs="Calibri"/>
        </w:rPr>
        <w:t xml:space="preserve"> consiste </w:t>
      </w:r>
      <w:r w:rsidR="00063212" w:rsidRPr="006D6436">
        <w:rPr>
          <w:rFonts w:cs="Calibri"/>
        </w:rPr>
        <w:t>à informer le client sur l’état de la législation applicable à sa situation personnelle ou à l’opération que celui-ci envisage d’effectuer ou à lui conseiller la manière de réaliser cette opération dans le cadre légal</w:t>
      </w:r>
      <w:r w:rsidR="00063212">
        <w:rPr>
          <w:rFonts w:cs="Calibri"/>
        </w:rPr>
        <w:t>.</w:t>
      </w:r>
    </w:p>
    <w:p w14:paraId="4D3FB3AC" w14:textId="40840985" w:rsidR="00BE244E" w:rsidRPr="005E593C" w:rsidRDefault="00063212" w:rsidP="000266E9">
      <w:pPr>
        <w:spacing w:before="120" w:after="120" w:line="240" w:lineRule="auto"/>
        <w:rPr>
          <w:rFonts w:ascii="CG Omega" w:hAnsi="CG Omega" w:cs="Calibri"/>
        </w:rPr>
      </w:pPr>
      <w:r>
        <w:rPr>
          <w:rFonts w:cs="Calibri"/>
        </w:rPr>
        <w:t xml:space="preserve">Par conséquent, si </w:t>
      </w:r>
      <w:r w:rsidR="00BE244E">
        <w:rPr>
          <w:rFonts w:cs="Calibri"/>
        </w:rPr>
        <w:t>dans le cadre de son activité professionnelle, le professionnel rend un avis juridique dans le contexte susmentionné, il est dès lors tenu – sans possibilité de choix – de respecter l’obligation légale du secret professionnel. Par conséquent, le professionnel qui dans ce contexte aurait connaissance d’une information de nature à faire naître un soupçon de blanchiment, ne doit pas en informer la CTIF.</w:t>
      </w:r>
    </w:p>
    <w:p w14:paraId="1FDCB1BE" w14:textId="0F830E55" w:rsidR="00BE244E" w:rsidRDefault="00BE244E" w:rsidP="000266E9">
      <w:pPr>
        <w:spacing w:before="120" w:after="120" w:line="240" w:lineRule="auto"/>
        <w:rPr>
          <w:rFonts w:cs="Calibri"/>
        </w:rPr>
      </w:pPr>
      <w:r>
        <w:rPr>
          <w:rFonts w:cs="Calibri"/>
        </w:rPr>
        <w:t>L’attention est attirée sur le fait que cette exception à l’obligation de déclaration ne trouve pas à s’appliquer lorsque le professionnel</w:t>
      </w:r>
      <w:r w:rsidR="009215BE">
        <w:rPr>
          <w:rFonts w:cs="Calibri"/>
        </w:rPr>
        <w:t> :</w:t>
      </w:r>
    </w:p>
    <w:p w14:paraId="709B7AD8" w14:textId="21334794" w:rsidR="00BE244E" w:rsidRPr="005E593C" w:rsidRDefault="004475B2" w:rsidP="005A02B8">
      <w:pPr>
        <w:pStyle w:val="Paragraphedeliste"/>
        <w:numPr>
          <w:ilvl w:val="0"/>
          <w:numId w:val="29"/>
        </w:numPr>
        <w:spacing w:before="120" w:after="120" w:line="240" w:lineRule="auto"/>
        <w:rPr>
          <w:rFonts w:cs="Calibri"/>
        </w:rPr>
      </w:pPr>
      <w:r>
        <w:rPr>
          <w:rFonts w:cs="Calibri"/>
        </w:rPr>
        <w:t>Soit</w:t>
      </w:r>
      <w:r w:rsidR="00772216">
        <w:rPr>
          <w:rFonts w:cs="Calibri"/>
        </w:rPr>
        <w:t xml:space="preserve"> </w:t>
      </w:r>
      <w:r w:rsidR="00BE244E" w:rsidRPr="005E593C">
        <w:rPr>
          <w:rFonts w:cs="Calibri"/>
        </w:rPr>
        <w:t xml:space="preserve">prend part à des activités de </w:t>
      </w:r>
      <w:r w:rsidR="0073398B">
        <w:rPr>
          <w:rFonts w:cs="Calibri"/>
        </w:rPr>
        <w:t>BC/FT</w:t>
      </w:r>
      <w:r w:rsidR="009215BE">
        <w:rPr>
          <w:rFonts w:cs="Calibri"/>
        </w:rPr>
        <w:t> ;</w:t>
      </w:r>
    </w:p>
    <w:p w14:paraId="17C4B2D9" w14:textId="0E565B58" w:rsidR="00BE244E" w:rsidRPr="005E593C" w:rsidRDefault="004475B2" w:rsidP="005A02B8">
      <w:pPr>
        <w:pStyle w:val="Paragraphedeliste"/>
        <w:numPr>
          <w:ilvl w:val="0"/>
          <w:numId w:val="29"/>
        </w:numPr>
        <w:spacing w:before="120" w:after="120" w:line="240" w:lineRule="auto"/>
        <w:rPr>
          <w:rFonts w:cs="Calibri"/>
        </w:rPr>
      </w:pPr>
      <w:r>
        <w:rPr>
          <w:rFonts w:cs="Calibri"/>
        </w:rPr>
        <w:t>Soit</w:t>
      </w:r>
      <w:r w:rsidR="00772216">
        <w:rPr>
          <w:rFonts w:cs="Calibri"/>
        </w:rPr>
        <w:t xml:space="preserve"> </w:t>
      </w:r>
      <w:r w:rsidR="004F3FED" w:rsidRPr="005E593C">
        <w:rPr>
          <w:rFonts w:cs="Calibri"/>
        </w:rPr>
        <w:t>fourni</w:t>
      </w:r>
      <w:r w:rsidR="00BE244E" w:rsidRPr="005E593C">
        <w:rPr>
          <w:rFonts w:cs="Calibri"/>
        </w:rPr>
        <w:t xml:space="preserve"> un conseil juridique à des fins de </w:t>
      </w:r>
      <w:r w:rsidR="0073398B">
        <w:rPr>
          <w:rFonts w:cs="Calibri"/>
        </w:rPr>
        <w:t>BC/FT</w:t>
      </w:r>
      <w:r w:rsidR="009215BE">
        <w:rPr>
          <w:rFonts w:cs="Calibri"/>
        </w:rPr>
        <w:t> ;</w:t>
      </w:r>
      <w:r w:rsidR="00BE244E" w:rsidRPr="005E593C">
        <w:rPr>
          <w:rFonts w:cs="Calibri"/>
        </w:rPr>
        <w:t xml:space="preserve"> ou </w:t>
      </w:r>
    </w:p>
    <w:p w14:paraId="700DE467" w14:textId="3156A68E" w:rsidR="00BE244E" w:rsidRDefault="004475B2" w:rsidP="005A02B8">
      <w:pPr>
        <w:pStyle w:val="Paragraphedeliste"/>
        <w:numPr>
          <w:ilvl w:val="0"/>
          <w:numId w:val="29"/>
        </w:numPr>
        <w:spacing w:before="120" w:after="120" w:line="240" w:lineRule="auto"/>
        <w:rPr>
          <w:rFonts w:cs="Calibri"/>
        </w:rPr>
      </w:pPr>
      <w:r>
        <w:rPr>
          <w:rFonts w:cs="Calibri"/>
        </w:rPr>
        <w:t>Soit</w:t>
      </w:r>
      <w:r w:rsidR="00772216">
        <w:rPr>
          <w:rFonts w:cs="Calibri"/>
        </w:rPr>
        <w:t xml:space="preserve"> </w:t>
      </w:r>
      <w:r w:rsidR="00BE244E" w:rsidRPr="005E593C">
        <w:rPr>
          <w:rFonts w:cs="Calibri"/>
        </w:rPr>
        <w:t>sait que le client sollicite un conseil juridique à de telles fins.</w:t>
      </w:r>
    </w:p>
    <w:p w14:paraId="04F0B097" w14:textId="77777777" w:rsidR="00B12DCE" w:rsidRDefault="00B12DCE" w:rsidP="00183A80">
      <w:pPr>
        <w:pStyle w:val="Paragraphedeliste"/>
        <w:spacing w:before="120" w:after="120" w:line="240" w:lineRule="auto"/>
        <w:rPr>
          <w:rFonts w:cs="Calibri"/>
        </w:rPr>
      </w:pPr>
    </w:p>
    <w:p w14:paraId="7F4C9CE1" w14:textId="50E91826" w:rsidR="00DC76D1" w:rsidRPr="005A02B8" w:rsidRDefault="00D11A97" w:rsidP="000266E9">
      <w:pPr>
        <w:pStyle w:val="Titre2"/>
      </w:pPr>
      <w:bookmarkStart w:id="839" w:name="_Toc15305407"/>
      <w:bookmarkStart w:id="840" w:name="_Toc15391932"/>
      <w:r w:rsidRPr="005A02B8">
        <w:t xml:space="preserve"> </w:t>
      </w:r>
      <w:bookmarkStart w:id="841" w:name="_Toc103530277"/>
      <w:bookmarkStart w:id="842" w:name="_Toc159688378"/>
      <w:bookmarkStart w:id="843" w:name="_Toc159859820"/>
      <w:bookmarkStart w:id="844" w:name="_Toc178329205"/>
      <w:r w:rsidR="00DC76D1" w:rsidRPr="005A02B8">
        <w:t>Cas spécifiques</w:t>
      </w:r>
      <w:bookmarkEnd w:id="839"/>
      <w:bookmarkEnd w:id="840"/>
      <w:bookmarkEnd w:id="841"/>
      <w:bookmarkEnd w:id="842"/>
      <w:bookmarkEnd w:id="843"/>
      <w:bookmarkEnd w:id="844"/>
    </w:p>
    <w:p w14:paraId="392B5CC0" w14:textId="37B72BA6" w:rsidR="00DC76D1" w:rsidRDefault="00DC76D1" w:rsidP="000266E9">
      <w:pPr>
        <w:spacing w:before="120" w:after="120"/>
      </w:pPr>
      <w:bookmarkStart w:id="845" w:name="_Toc15305408"/>
      <w:bookmarkStart w:id="846" w:name="_Toc15391933"/>
      <w:bookmarkStart w:id="847" w:name="_Toc159859821"/>
      <w:r>
        <w:t>Déclaration dans le cas d’une impossibilité d’effectuer les devoirs de vigilance</w:t>
      </w:r>
      <w:bookmarkEnd w:id="845"/>
      <w:bookmarkEnd w:id="846"/>
      <w:bookmarkEnd w:id="847"/>
    </w:p>
    <w:p w14:paraId="273F9ACC" w14:textId="40D8C133" w:rsidR="00BE244E" w:rsidRPr="00BE244E" w:rsidRDefault="006D6436" w:rsidP="000266E9">
      <w:pPr>
        <w:spacing w:before="120" w:after="120"/>
      </w:pPr>
      <w:r>
        <w:t>Outre</w:t>
      </w:r>
      <w:r w:rsidR="00BE244E" w:rsidRPr="005E593C">
        <w:t xml:space="preserve"> </w:t>
      </w:r>
      <w:r>
        <w:t xml:space="preserve">le fait que </w:t>
      </w:r>
      <w:r w:rsidR="00BE244E" w:rsidRPr="005E593C">
        <w:t xml:space="preserve">le cabinet ne </w:t>
      </w:r>
      <w:r w:rsidR="00BE244E" w:rsidRPr="005E593C">
        <w:rPr>
          <w:u w:val="single"/>
        </w:rPr>
        <w:t>peut ni nouer ni maintenir une relation d’affaires, ni effectuer une opération pour un client</w:t>
      </w:r>
      <w:r w:rsidR="00BE244E" w:rsidRPr="005E593C">
        <w:t xml:space="preserve">, lorsque le devoir de vigilance </w:t>
      </w:r>
      <w:r w:rsidR="00BE244E">
        <w:rPr>
          <w:rFonts w:cs="Calibri"/>
        </w:rPr>
        <w:t xml:space="preserve">ne </w:t>
      </w:r>
      <w:r w:rsidR="009215BE">
        <w:rPr>
          <w:rFonts w:cs="Calibri"/>
        </w:rPr>
        <w:t>peut</w:t>
      </w:r>
      <w:r w:rsidR="00BE244E">
        <w:rPr>
          <w:rFonts w:cs="Calibri"/>
        </w:rPr>
        <w:t xml:space="preserve"> être accompli</w:t>
      </w:r>
      <w:r>
        <w:rPr>
          <w:rFonts w:cs="Calibri"/>
        </w:rPr>
        <w:t>,</w:t>
      </w:r>
      <w:r w:rsidR="008C6024">
        <w:rPr>
          <w:rFonts w:cs="Calibri"/>
        </w:rPr>
        <w:t xml:space="preserve"> </w:t>
      </w:r>
      <w:r w:rsidR="00BE244E" w:rsidRPr="008E524D">
        <w:t>il appartient à l’</w:t>
      </w:r>
      <w:r w:rsidR="005F3AE5">
        <w:t>AMLCO</w:t>
      </w:r>
      <w:r w:rsidR="00BE244E" w:rsidRPr="008E524D">
        <w:t xml:space="preserve"> de déterminer s’il y a lieu d’</w:t>
      </w:r>
      <w:r w:rsidR="00772216">
        <w:t xml:space="preserve">en </w:t>
      </w:r>
      <w:r w:rsidR="00BE244E" w:rsidRPr="008E524D">
        <w:t xml:space="preserve">informer la CTIF. </w:t>
      </w:r>
    </w:p>
    <w:p w14:paraId="2D191C77" w14:textId="1950448C" w:rsidR="00DC76D1" w:rsidRPr="005A02B8" w:rsidRDefault="00D11A97" w:rsidP="000266E9">
      <w:pPr>
        <w:pStyle w:val="Titre2"/>
      </w:pPr>
      <w:bookmarkStart w:id="848" w:name="_Toc15305409"/>
      <w:bookmarkStart w:id="849" w:name="_Toc15391934"/>
      <w:r w:rsidRPr="005A02B8">
        <w:t xml:space="preserve"> </w:t>
      </w:r>
      <w:bookmarkStart w:id="850" w:name="_Toc103530278"/>
      <w:bookmarkStart w:id="851" w:name="_Toc159688379"/>
      <w:bookmarkStart w:id="852" w:name="_Toc159859822"/>
      <w:bookmarkStart w:id="853" w:name="_Toc178329206"/>
      <w:r w:rsidR="00DC76D1" w:rsidRPr="005A02B8">
        <w:t>Qui, comment, conséquences ?</w:t>
      </w:r>
      <w:bookmarkEnd w:id="848"/>
      <w:bookmarkEnd w:id="849"/>
      <w:bookmarkEnd w:id="850"/>
      <w:bookmarkEnd w:id="851"/>
      <w:bookmarkEnd w:id="852"/>
      <w:bookmarkEnd w:id="853"/>
    </w:p>
    <w:p w14:paraId="3765CDBC" w14:textId="25F296B3" w:rsidR="00DC76D1" w:rsidRPr="00131213" w:rsidRDefault="00DC76D1" w:rsidP="000266E9">
      <w:pPr>
        <w:pStyle w:val="titre3"/>
      </w:pPr>
      <w:bookmarkStart w:id="854" w:name="_Toc15305410"/>
      <w:bookmarkStart w:id="855" w:name="_Toc15391935"/>
      <w:bookmarkStart w:id="856" w:name="_Toc159859823"/>
      <w:bookmarkStart w:id="857" w:name="_Toc178329207"/>
      <w:r w:rsidRPr="00131213">
        <w:t>Personne responsable de la déclaration</w:t>
      </w:r>
      <w:bookmarkEnd w:id="854"/>
      <w:bookmarkEnd w:id="855"/>
      <w:bookmarkEnd w:id="856"/>
      <w:bookmarkEnd w:id="857"/>
    </w:p>
    <w:p w14:paraId="0FAE24AA" w14:textId="0DB0667A" w:rsidR="00BE244E" w:rsidRDefault="00BE244E" w:rsidP="000266E9">
      <w:pPr>
        <w:spacing w:before="120" w:after="120" w:line="240" w:lineRule="auto"/>
      </w:pPr>
      <w:r w:rsidRPr="005E593C">
        <w:t xml:space="preserve">Il appartient </w:t>
      </w:r>
      <w:r w:rsidR="006567FF">
        <w:t>prioritairement</w:t>
      </w:r>
      <w:r w:rsidRPr="005E593C">
        <w:t xml:space="preserve"> à l’AMLCO, désigné au sein du cabinet, d’éventuellement faire une déclaration à la CTIF. </w:t>
      </w:r>
    </w:p>
    <w:p w14:paraId="7B431F78" w14:textId="07A818F7" w:rsidR="00FB3975" w:rsidRDefault="00CB05D7" w:rsidP="000266E9">
      <w:pPr>
        <w:spacing w:before="120" w:after="120" w:line="240" w:lineRule="auto"/>
      </w:pPr>
      <w:r w:rsidRPr="00B87768">
        <w:t xml:space="preserve">Néanmoins, l’article 49 de la LAB prévoit que « </w:t>
      </w:r>
      <w:r w:rsidRPr="002A31C9">
        <w:rPr>
          <w:i/>
          <w:iCs/>
        </w:rPr>
        <w:t>tout membre du personnel ou représentant d'une entité assujettie visée à l'article 5, § 1er, 23° à 28°, ayant lui-même la qualité d'entité assujettie, déclare personnellement les informations ou renseignements concernés à la CTIF</w:t>
      </w:r>
      <w:r w:rsidRPr="00B87768">
        <w:t xml:space="preserve"> »</w:t>
      </w:r>
      <w:r w:rsidR="004475B2">
        <w:t>.</w:t>
      </w:r>
    </w:p>
    <w:p w14:paraId="10A5EEE7" w14:textId="4445B81F" w:rsidR="00FB3975" w:rsidRDefault="00FB3975" w:rsidP="000266E9">
      <w:pPr>
        <w:pStyle w:val="Corpsdetexte"/>
      </w:pPr>
      <w:r>
        <w:t>Lorsque la procédure prévue par le cabinet ne peut être suivie (ex : en cas d’absence de l’AMLCO) et compte tenu de l’urgence de l’opération, le réviseur d’entreprises est habilité, sur base de ce qui précède, à procéder lui-même à la déclaration à la CTIF, en tenant l’AMLCO au courant.</w:t>
      </w:r>
    </w:p>
    <w:p w14:paraId="26C15923" w14:textId="01F4351B" w:rsidR="00BE244E" w:rsidRPr="00D05729" w:rsidRDefault="00BE244E" w:rsidP="000266E9">
      <w:pPr>
        <w:pStyle w:val="Corpsdetexte"/>
      </w:pPr>
      <w:r w:rsidRPr="00D05729">
        <w:t>Les autres collaborateurs du cabinet</w:t>
      </w:r>
      <w:r w:rsidR="00072B5C">
        <w:t> :</w:t>
      </w:r>
      <w:r w:rsidRPr="00D05729">
        <w:t xml:space="preserve"> salariés, collaborateurs indépendants (non professionnels) ne disposent, en aucune circonstance, de la compétence d’informer la CTIF.</w:t>
      </w:r>
    </w:p>
    <w:p w14:paraId="11C051B3" w14:textId="74EA68FA" w:rsidR="00BE244E" w:rsidRPr="00F338E7" w:rsidRDefault="00BE244E" w:rsidP="000266E9">
      <w:pPr>
        <w:spacing w:before="120" w:after="120" w:line="240" w:lineRule="auto"/>
        <w:rPr>
          <w:rFonts w:cs="Calibri"/>
        </w:rPr>
      </w:pPr>
      <w:r>
        <w:rPr>
          <w:rFonts w:cs="Calibri"/>
        </w:rPr>
        <w:t xml:space="preserve">Si le cabinet est saisi d’une demande d’informations complémentaires (écrite ou par téléphone) émanant de la CTIF, cette </w:t>
      </w:r>
      <w:r w:rsidRPr="00F338E7">
        <w:rPr>
          <w:rFonts w:cs="Calibri"/>
        </w:rPr>
        <w:t xml:space="preserve">demande sera </w:t>
      </w:r>
      <w:r w:rsidR="006567FF" w:rsidRPr="00F338E7">
        <w:rPr>
          <w:rFonts w:cs="Calibri"/>
          <w:b/>
        </w:rPr>
        <w:t>prioritairement</w:t>
      </w:r>
      <w:r w:rsidRPr="00F338E7">
        <w:rPr>
          <w:rFonts w:cs="Calibri"/>
          <w:b/>
        </w:rPr>
        <w:t xml:space="preserve"> </w:t>
      </w:r>
      <w:r w:rsidRPr="00F338E7">
        <w:rPr>
          <w:rFonts w:cs="Calibri"/>
        </w:rPr>
        <w:t>traitée par l’AMLCO ou, à défaut, par son remplaçant.</w:t>
      </w:r>
    </w:p>
    <w:p w14:paraId="57926A3B" w14:textId="0BD26462" w:rsidR="00DC76D1" w:rsidRPr="00F338E7" w:rsidRDefault="00DC76D1" w:rsidP="000266E9">
      <w:pPr>
        <w:pStyle w:val="titre3"/>
      </w:pPr>
      <w:bookmarkStart w:id="858" w:name="_Toc15305411"/>
      <w:bookmarkStart w:id="859" w:name="_Toc15391936"/>
      <w:bookmarkStart w:id="860" w:name="_Toc159859824"/>
      <w:bookmarkStart w:id="861" w:name="_Toc178329208"/>
      <w:r w:rsidRPr="00F338E7">
        <w:t>Forme de la déclaration</w:t>
      </w:r>
      <w:bookmarkEnd w:id="858"/>
      <w:bookmarkEnd w:id="859"/>
      <w:bookmarkEnd w:id="860"/>
      <w:bookmarkEnd w:id="861"/>
    </w:p>
    <w:p w14:paraId="6A0B0BBB" w14:textId="2AA6BA86" w:rsidR="00FC39DF" w:rsidRPr="00F338E7" w:rsidRDefault="00A538F2" w:rsidP="000266E9">
      <w:pPr>
        <w:spacing w:before="120" w:after="120" w:line="240" w:lineRule="auto"/>
        <w:rPr>
          <w:rFonts w:cs="Calibri"/>
        </w:rPr>
      </w:pPr>
      <w:r w:rsidRPr="00F338E7">
        <w:rPr>
          <w:rFonts w:cs="Calibri"/>
        </w:rPr>
        <w:t>Depuis le</w:t>
      </w:r>
      <w:r w:rsidR="007038F8" w:rsidRPr="00F338E7">
        <w:rPr>
          <w:rFonts w:cs="Calibri"/>
        </w:rPr>
        <w:t xml:space="preserve"> 30 septembre 2024, les déclarations à la CTIF </w:t>
      </w:r>
      <w:r w:rsidR="003B19D7" w:rsidRPr="00F338E7">
        <w:rPr>
          <w:rFonts w:cs="Calibri"/>
        </w:rPr>
        <w:t>doivent se faire</w:t>
      </w:r>
      <w:r w:rsidR="007038F8" w:rsidRPr="00F338E7">
        <w:rPr>
          <w:rFonts w:cs="Calibri"/>
        </w:rPr>
        <w:t xml:space="preserve"> via la plateforme </w:t>
      </w:r>
      <w:hyperlink r:id="rId21" w:history="1">
        <w:proofErr w:type="spellStart"/>
        <w:r w:rsidR="007038F8" w:rsidRPr="00F338E7">
          <w:rPr>
            <w:rStyle w:val="Lienhypertexte"/>
            <w:rFonts w:cs="Calibri"/>
          </w:rPr>
          <w:t>goAML</w:t>
        </w:r>
        <w:proofErr w:type="spellEnd"/>
        <w:r w:rsidR="007A6384" w:rsidRPr="00F338E7">
          <w:rPr>
            <w:rStyle w:val="Lienhypertexte"/>
            <w:rFonts w:cs="Calibri"/>
          </w:rPr>
          <w:t>.</w:t>
        </w:r>
      </w:hyperlink>
      <w:r w:rsidR="007A6384" w:rsidRPr="00F338E7">
        <w:rPr>
          <w:rFonts w:cs="Calibri"/>
        </w:rPr>
        <w:t xml:space="preserve"> </w:t>
      </w:r>
      <w:r w:rsidR="00664EBB" w:rsidRPr="00F338E7">
        <w:rPr>
          <w:rFonts w:cs="Calibri"/>
        </w:rPr>
        <w:t xml:space="preserve">Avant de procéder à une déclaration de soupçons à la CTIF, vous devrez au préalable enregistrer votre entité sur la plateforme </w:t>
      </w:r>
      <w:proofErr w:type="spellStart"/>
      <w:r w:rsidR="00664EBB" w:rsidRPr="00F338E7">
        <w:rPr>
          <w:rFonts w:cs="Calibri"/>
        </w:rPr>
        <w:t>goAML</w:t>
      </w:r>
      <w:proofErr w:type="spellEnd"/>
      <w:r w:rsidR="00664EBB" w:rsidRPr="00F338E7">
        <w:rPr>
          <w:rFonts w:cs="Calibri"/>
        </w:rPr>
        <w:t xml:space="preserve"> et déterminer les personnes de </w:t>
      </w:r>
      <w:proofErr w:type="spellStart"/>
      <w:r w:rsidR="00664EBB" w:rsidRPr="00F338E7">
        <w:rPr>
          <w:rFonts w:cs="Calibri"/>
        </w:rPr>
        <w:t>contact</w:t>
      </w:r>
      <w:r w:rsidRPr="00F338E7">
        <w:rPr>
          <w:rFonts w:cs="Calibri"/>
        </w:rPr>
        <w:t>.</w:t>
      </w:r>
      <w:r w:rsidR="00664EBB" w:rsidRPr="00F338E7">
        <w:rPr>
          <w:rFonts w:cs="Calibri"/>
        </w:rPr>
        <w:t>En</w:t>
      </w:r>
      <w:proofErr w:type="spellEnd"/>
      <w:r w:rsidR="00664EBB" w:rsidRPr="00F338E7">
        <w:rPr>
          <w:rFonts w:cs="Calibri"/>
        </w:rPr>
        <w:t xml:space="preserve"> effet, </w:t>
      </w:r>
      <w:proofErr w:type="spellStart"/>
      <w:r w:rsidR="00664EBB" w:rsidRPr="00F338E7">
        <w:rPr>
          <w:rFonts w:cs="Calibri"/>
        </w:rPr>
        <w:t>goAML</w:t>
      </w:r>
      <w:proofErr w:type="spellEnd"/>
      <w:r w:rsidR="00664EBB" w:rsidRPr="00F338E7">
        <w:rPr>
          <w:rFonts w:cs="Calibri"/>
        </w:rPr>
        <w:t xml:space="preserve"> sera à partir du 30/09/2024 l’unique outil de communication opérationnel entre la CTIF et les déclarants.</w:t>
      </w:r>
    </w:p>
    <w:p w14:paraId="64B6C542" w14:textId="0CFF5B1A" w:rsidR="00A538F2" w:rsidRPr="00F338E7" w:rsidRDefault="00A538F2" w:rsidP="000266E9">
      <w:pPr>
        <w:spacing w:before="120" w:after="120" w:line="240" w:lineRule="auto"/>
        <w:rPr>
          <w:rFonts w:cs="Calibri"/>
        </w:rPr>
      </w:pPr>
      <w:r w:rsidRPr="00F338E7">
        <w:rPr>
          <w:rFonts w:cs="Calibri"/>
        </w:rPr>
        <w:t xml:space="preserve">Pour plus d’information, </w:t>
      </w:r>
      <w:r w:rsidR="00AA6D4A" w:rsidRPr="00F338E7">
        <w:rPr>
          <w:rFonts w:cs="Calibri"/>
        </w:rPr>
        <w:t xml:space="preserve">il est renvoyé à la page d’information de la CTIF : </w:t>
      </w:r>
      <w:hyperlink r:id="rId22" w:history="1">
        <w:proofErr w:type="spellStart"/>
        <w:r w:rsidR="00AA6D4A" w:rsidRPr="00F338E7">
          <w:rPr>
            <w:rStyle w:val="Lienhypertexte"/>
            <w:rFonts w:cs="Calibri"/>
          </w:rPr>
          <w:t>goAML</w:t>
        </w:r>
        <w:proofErr w:type="spellEnd"/>
        <w:r w:rsidR="00AA6D4A" w:rsidRPr="00F338E7">
          <w:rPr>
            <w:rStyle w:val="Lienhypertexte"/>
            <w:rFonts w:cs="Calibri"/>
          </w:rPr>
          <w:t xml:space="preserve"> home </w:t>
        </w:r>
        <w:proofErr w:type="spellStart"/>
        <w:r w:rsidR="00AA6D4A" w:rsidRPr="00F338E7">
          <w:rPr>
            <w:rStyle w:val="Lienhypertexte"/>
            <w:rFonts w:cs="Calibri"/>
          </w:rPr>
          <w:t>fr</w:t>
        </w:r>
        <w:proofErr w:type="spellEnd"/>
        <w:r w:rsidR="00AA6D4A" w:rsidRPr="00F338E7">
          <w:rPr>
            <w:rStyle w:val="Lienhypertexte"/>
            <w:rFonts w:cs="Calibri"/>
          </w:rPr>
          <w:t xml:space="preserve"> (ctif-cfi.be)</w:t>
        </w:r>
      </w:hyperlink>
      <w:r w:rsidR="00AA6D4A" w:rsidRPr="00F338E7">
        <w:rPr>
          <w:rFonts w:cs="Calibri"/>
        </w:rPr>
        <w:t>.</w:t>
      </w:r>
    </w:p>
    <w:p w14:paraId="27023778" w14:textId="212026DD" w:rsidR="00DC76D1" w:rsidRPr="00131213" w:rsidRDefault="00DC76D1" w:rsidP="000266E9">
      <w:pPr>
        <w:pStyle w:val="titre3"/>
      </w:pPr>
      <w:bookmarkStart w:id="862" w:name="_Toc15305412"/>
      <w:bookmarkStart w:id="863" w:name="_Toc15391937"/>
      <w:bookmarkStart w:id="864" w:name="_Toc159859825"/>
      <w:bookmarkStart w:id="865" w:name="_Toc178329209"/>
      <w:r w:rsidRPr="00F338E7">
        <w:t>Caractère confidentiel de</w:t>
      </w:r>
      <w:r w:rsidRPr="00131213">
        <w:t xml:space="preserve"> la déclaration – </w:t>
      </w:r>
      <w:proofErr w:type="spellStart"/>
      <w:r w:rsidRPr="00271FFE">
        <w:t>tipping</w:t>
      </w:r>
      <w:proofErr w:type="spellEnd"/>
      <w:r w:rsidRPr="00271FFE">
        <w:t xml:space="preserve"> off</w:t>
      </w:r>
      <w:bookmarkEnd w:id="862"/>
      <w:bookmarkEnd w:id="863"/>
      <w:bookmarkEnd w:id="864"/>
      <w:bookmarkEnd w:id="865"/>
    </w:p>
    <w:p w14:paraId="4FDE42AD" w14:textId="18E4A411" w:rsidR="00610CBA" w:rsidRPr="00C23ABC" w:rsidRDefault="00063212" w:rsidP="000266E9">
      <w:pPr>
        <w:spacing w:before="120" w:after="120" w:line="240" w:lineRule="auto"/>
      </w:pPr>
      <w:r>
        <w:t>En aucun cas</w:t>
      </w:r>
      <w:r w:rsidR="005D6723">
        <w:t>,</w:t>
      </w:r>
      <w:r>
        <w:t xml:space="preserve"> le</w:t>
      </w:r>
      <w:r w:rsidR="005D6723">
        <w:t>s collaborateurs du</w:t>
      </w:r>
      <w:r>
        <w:t xml:space="preserve"> cabinet </w:t>
      </w:r>
      <w:r w:rsidR="0073398B">
        <w:t>ne peu</w:t>
      </w:r>
      <w:r w:rsidR="005D6723">
        <w:t>vent</w:t>
      </w:r>
      <w:r w:rsidR="0073398B">
        <w:t xml:space="preserve"> </w:t>
      </w:r>
      <w:r w:rsidR="00610CBA" w:rsidRPr="00C23ABC">
        <w:t xml:space="preserve">porter à la connaissance du client concerné ou de personnes tierces que des informations ont été transmises à la CTIF. Ce principe </w:t>
      </w:r>
      <w:r w:rsidR="00610CBA" w:rsidRPr="00D05729">
        <w:t>d’interdiction de divulgation est couramment</w:t>
      </w:r>
      <w:r w:rsidR="00610CBA" w:rsidRPr="00C23ABC">
        <w:t xml:space="preserve"> dénommé « </w:t>
      </w:r>
      <w:proofErr w:type="spellStart"/>
      <w:r w:rsidR="00610CBA" w:rsidRPr="00C23ABC">
        <w:rPr>
          <w:i/>
        </w:rPr>
        <w:t>tipping</w:t>
      </w:r>
      <w:proofErr w:type="spellEnd"/>
      <w:r w:rsidR="00610CBA" w:rsidRPr="00C23ABC">
        <w:rPr>
          <w:i/>
        </w:rPr>
        <w:t xml:space="preserve"> off</w:t>
      </w:r>
      <w:r w:rsidR="00610CBA" w:rsidRPr="00C23ABC">
        <w:t xml:space="preserve"> ». </w:t>
      </w:r>
    </w:p>
    <w:p w14:paraId="1CB0B932" w14:textId="7FAB0CF2" w:rsidR="00610CBA" w:rsidRDefault="00610CBA" w:rsidP="000266E9">
      <w:pPr>
        <w:spacing w:before="120" w:after="120" w:line="240" w:lineRule="auto"/>
        <w:rPr>
          <w:rFonts w:ascii="CG Omega" w:hAnsi="CG Omega"/>
        </w:rPr>
      </w:pPr>
      <w:r>
        <w:t xml:space="preserve">Tous les collaborateurs, en ce compris les non-professionnels, intervenus dans la mission ou dans le dossier et qui, dans ces circonstances, seraient susceptibles d’être au courant du fait qu’une déclaration de soupçon aurait été transmise à la CTIF, sont strictement tenus de respecter ce principe de confidentialité, en ce compris </w:t>
      </w:r>
      <w:r w:rsidR="00063212">
        <w:t xml:space="preserve">à l’égard de </w:t>
      </w:r>
      <w:r w:rsidR="00620924">
        <w:t xml:space="preserve">tout tiers </w:t>
      </w:r>
      <w:r w:rsidR="005D6723">
        <w:t>ainsi qu’</w:t>
      </w:r>
      <w:r>
        <w:t xml:space="preserve">aux autres </w:t>
      </w:r>
      <w:r w:rsidR="00620924">
        <w:t>professionnels du cabine</w:t>
      </w:r>
      <w:r w:rsidR="001C6B6C">
        <w:t>t</w:t>
      </w:r>
      <w:r>
        <w:t xml:space="preserve">. </w:t>
      </w:r>
    </w:p>
    <w:p w14:paraId="42BD7E8B" w14:textId="734A8BE2" w:rsidR="00610CBA" w:rsidRPr="005E593C" w:rsidRDefault="00610CBA" w:rsidP="000266E9">
      <w:pPr>
        <w:spacing w:before="120" w:after="120" w:line="240" w:lineRule="auto"/>
        <w:rPr>
          <w:rFonts w:cstheme="minorHAnsi"/>
        </w:rPr>
      </w:pPr>
      <w:r w:rsidRPr="005E593C">
        <w:rPr>
          <w:rFonts w:cstheme="minorHAnsi"/>
          <w:b/>
          <w:u w:val="single"/>
        </w:rPr>
        <w:t>Exceptions</w:t>
      </w:r>
      <w:r w:rsidR="00072B5C">
        <w:rPr>
          <w:rFonts w:cstheme="minorHAnsi"/>
          <w:b/>
          <w:u w:val="single"/>
        </w:rPr>
        <w:t> </w:t>
      </w:r>
      <w:r w:rsidR="00072B5C">
        <w:rPr>
          <w:rFonts w:cstheme="minorHAnsi"/>
        </w:rPr>
        <w:t>:</w:t>
      </w:r>
      <w:r w:rsidRPr="005E593C">
        <w:rPr>
          <w:rFonts w:cstheme="minorHAnsi"/>
        </w:rPr>
        <w:t xml:space="preserve"> </w:t>
      </w:r>
      <w:r w:rsidR="00FF1CF3">
        <w:rPr>
          <w:rFonts w:cstheme="minorHAnsi"/>
        </w:rPr>
        <w:t>le caractère confidentiel de la déclaration</w:t>
      </w:r>
      <w:r w:rsidRPr="005E593C">
        <w:rPr>
          <w:rFonts w:cstheme="minorHAnsi"/>
        </w:rPr>
        <w:t xml:space="preserve"> ne s’applique toutefois pas dans les cas ou circonstances suivantes</w:t>
      </w:r>
      <w:r w:rsidR="00072B5C">
        <w:rPr>
          <w:rFonts w:cstheme="minorHAnsi"/>
        </w:rPr>
        <w:t> :</w:t>
      </w:r>
      <w:r w:rsidRPr="005E593C">
        <w:rPr>
          <w:rFonts w:cstheme="minorHAnsi"/>
        </w:rPr>
        <w:t xml:space="preserve"> </w:t>
      </w:r>
    </w:p>
    <w:p w14:paraId="7AAC69FE" w14:textId="5542F444" w:rsidR="00610CBA" w:rsidRPr="00455EAD" w:rsidRDefault="004475B2" w:rsidP="00271FFE">
      <w:pPr>
        <w:pStyle w:val="Paragraphedeliste"/>
        <w:numPr>
          <w:ilvl w:val="0"/>
          <w:numId w:val="30"/>
        </w:numPr>
        <w:spacing w:before="120" w:after="120" w:line="240" w:lineRule="auto"/>
        <w:rPr>
          <w:rFonts w:cstheme="minorHAnsi"/>
        </w:rPr>
      </w:pPr>
      <w:r w:rsidRPr="005E593C">
        <w:rPr>
          <w:rFonts w:cstheme="minorHAnsi"/>
        </w:rPr>
        <w:t>Lorsqu’un</w:t>
      </w:r>
      <w:r w:rsidR="00610CBA" w:rsidRPr="005E593C">
        <w:rPr>
          <w:rFonts w:cstheme="minorHAnsi"/>
        </w:rPr>
        <w:t xml:space="preserve"> professionnel s’efforce de dissuader un client de participer à une activité </w:t>
      </w:r>
      <w:r w:rsidR="00610CBA" w:rsidRPr="00455EAD">
        <w:rPr>
          <w:rFonts w:cstheme="minorHAnsi"/>
        </w:rPr>
        <w:t>illégale ;</w:t>
      </w:r>
    </w:p>
    <w:p w14:paraId="436B2AC3" w14:textId="098B7140" w:rsidR="00610CBA" w:rsidRDefault="004475B2" w:rsidP="00271FFE">
      <w:pPr>
        <w:pStyle w:val="Paragraphedeliste"/>
        <w:numPr>
          <w:ilvl w:val="0"/>
          <w:numId w:val="30"/>
        </w:numPr>
        <w:spacing w:before="120" w:after="120" w:line="240" w:lineRule="auto"/>
        <w:rPr>
          <w:rFonts w:cstheme="minorHAnsi"/>
        </w:rPr>
      </w:pPr>
      <w:r w:rsidRPr="00D05729">
        <w:rPr>
          <w:rFonts w:cstheme="minorHAnsi"/>
        </w:rPr>
        <w:t>Lorsqu’un</w:t>
      </w:r>
      <w:r w:rsidR="00610CBA" w:rsidRPr="00D05729">
        <w:rPr>
          <w:rFonts w:cstheme="minorHAnsi"/>
        </w:rPr>
        <w:t xml:space="preserve"> professionnel informe </w:t>
      </w:r>
      <w:r w:rsidR="006C1D53" w:rsidRPr="00D05729">
        <w:rPr>
          <w:rFonts w:cstheme="minorHAnsi"/>
        </w:rPr>
        <w:t>l</w:t>
      </w:r>
      <w:r w:rsidR="006C1D53">
        <w:rPr>
          <w:rFonts w:cstheme="minorHAnsi"/>
        </w:rPr>
        <w:t>e Collège</w:t>
      </w:r>
      <w:r w:rsidR="006C1D53" w:rsidRPr="00D05729">
        <w:rPr>
          <w:rFonts w:cstheme="minorHAnsi"/>
        </w:rPr>
        <w:t xml:space="preserve"> </w:t>
      </w:r>
      <w:r w:rsidR="00610CBA" w:rsidRPr="00D05729">
        <w:rPr>
          <w:rFonts w:cstheme="minorHAnsi"/>
        </w:rPr>
        <w:t>dont il est membre</w:t>
      </w:r>
      <w:r w:rsidR="00072B5C">
        <w:rPr>
          <w:rFonts w:cstheme="minorHAnsi"/>
        </w:rPr>
        <w:t> ;</w:t>
      </w:r>
      <w:r w:rsidR="00610CBA" w:rsidRPr="00D05729">
        <w:rPr>
          <w:rFonts w:cstheme="minorHAnsi"/>
        </w:rPr>
        <w:t xml:space="preserve"> </w:t>
      </w:r>
    </w:p>
    <w:p w14:paraId="01544D7D" w14:textId="58607026" w:rsidR="00610CBA" w:rsidRPr="00D05729" w:rsidRDefault="004475B2" w:rsidP="00271FFE">
      <w:pPr>
        <w:pStyle w:val="Paragraphedeliste"/>
        <w:numPr>
          <w:ilvl w:val="0"/>
          <w:numId w:val="30"/>
        </w:numPr>
        <w:spacing w:before="120" w:after="120" w:line="240" w:lineRule="auto"/>
        <w:rPr>
          <w:rFonts w:cstheme="minorHAnsi"/>
        </w:rPr>
      </w:pPr>
      <w:r w:rsidRPr="00D05729">
        <w:rPr>
          <w:rFonts w:cstheme="minorHAnsi"/>
        </w:rPr>
        <w:t>Dans</w:t>
      </w:r>
      <w:r w:rsidR="00610CBA" w:rsidRPr="00D05729">
        <w:rPr>
          <w:rFonts w:cstheme="minorHAnsi"/>
        </w:rPr>
        <w:t xml:space="preserve"> le cadre d’une divulgation à des fins répressives (parquet, police, juge d’instruction)</w:t>
      </w:r>
      <w:r w:rsidR="00072B5C">
        <w:rPr>
          <w:rFonts w:cstheme="minorHAnsi"/>
        </w:rPr>
        <w:t> ;</w:t>
      </w:r>
      <w:r w:rsidR="00610CBA" w:rsidRPr="00D05729">
        <w:rPr>
          <w:rFonts w:cstheme="minorHAnsi"/>
        </w:rPr>
        <w:t xml:space="preserve"> </w:t>
      </w:r>
    </w:p>
    <w:p w14:paraId="65DB840A" w14:textId="03AA2F47" w:rsidR="00610CBA" w:rsidRDefault="004475B2" w:rsidP="00271FFE">
      <w:pPr>
        <w:pStyle w:val="Paragraphedeliste"/>
        <w:numPr>
          <w:ilvl w:val="0"/>
          <w:numId w:val="30"/>
        </w:numPr>
        <w:spacing w:before="120" w:after="120" w:line="240" w:lineRule="auto"/>
        <w:rPr>
          <w:rFonts w:cstheme="minorHAnsi"/>
          <w:color w:val="000000" w:themeColor="text1"/>
        </w:rPr>
      </w:pPr>
      <w:r w:rsidRPr="005E593C">
        <w:rPr>
          <w:rFonts w:cstheme="minorHAnsi"/>
        </w:rPr>
        <w:t>Et</w:t>
      </w:r>
      <w:r w:rsidR="00610CBA" w:rsidRPr="005E593C">
        <w:rPr>
          <w:rFonts w:cstheme="minorHAnsi"/>
        </w:rPr>
        <w:t xml:space="preserve"> enfin, dans le cadre d’échange d’informations avec d’autres professionnels, avocats ou notaires, soit lorsqu’ils exercent leurs activités professionnelles dans la même entité </w:t>
      </w:r>
      <w:r w:rsidR="00610CBA" w:rsidRPr="009849A3">
        <w:rPr>
          <w:rFonts w:cstheme="minorHAnsi"/>
        </w:rPr>
        <w:t xml:space="preserve">au sein de laquelle le cabinet est actif, soit lorsqu’ils interviennent pour le même client et dans le cadre de la même opération. Pour plus de détails, voyez l’article 56, §3, 3° de </w:t>
      </w:r>
      <w:r w:rsidR="00610CBA">
        <w:rPr>
          <w:rFonts w:cstheme="minorHAnsi"/>
        </w:rPr>
        <w:t>la LAB</w:t>
      </w:r>
      <w:r w:rsidR="00610CBA" w:rsidRPr="009849A3">
        <w:rPr>
          <w:rFonts w:cstheme="minorHAnsi"/>
        </w:rPr>
        <w:t xml:space="preserve"> et la </w:t>
      </w:r>
      <w:hyperlink r:id="rId23" w:history="1">
        <w:r w:rsidR="00610CBA" w:rsidRPr="00A87755">
          <w:rPr>
            <w:rStyle w:val="Lienhypertexte"/>
            <w:rFonts w:cstheme="minorHAnsi"/>
          </w:rPr>
          <w:t>note d’information de la CTIF.</w:t>
        </w:r>
      </w:hyperlink>
      <w:r w:rsidR="00610CBA" w:rsidRPr="00D05729">
        <w:rPr>
          <w:rFonts w:cstheme="minorHAnsi"/>
          <w:color w:val="000000" w:themeColor="text1"/>
        </w:rPr>
        <w:t xml:space="preserve"> </w:t>
      </w:r>
    </w:p>
    <w:p w14:paraId="6B90CCEE" w14:textId="77777777" w:rsidR="00DE3D43" w:rsidRPr="00610CBA" w:rsidRDefault="00DE3D43" w:rsidP="00183A80">
      <w:pPr>
        <w:pStyle w:val="Paragraphedeliste"/>
        <w:spacing w:before="120" w:after="120" w:line="240" w:lineRule="auto"/>
        <w:rPr>
          <w:rFonts w:cstheme="minorHAnsi"/>
          <w:color w:val="000000" w:themeColor="text1"/>
        </w:rPr>
      </w:pPr>
    </w:p>
    <w:p w14:paraId="1B16CEDD" w14:textId="37626110" w:rsidR="00DC76D1" w:rsidRPr="00E55B50" w:rsidRDefault="00D11A97" w:rsidP="000266E9">
      <w:pPr>
        <w:pStyle w:val="Titre2"/>
      </w:pPr>
      <w:bookmarkStart w:id="866" w:name="_Toc15305413"/>
      <w:bookmarkStart w:id="867" w:name="_Toc15391938"/>
      <w:r w:rsidRPr="00E55B50">
        <w:t xml:space="preserve"> </w:t>
      </w:r>
      <w:bookmarkStart w:id="868" w:name="_Toc103530279"/>
      <w:bookmarkStart w:id="869" w:name="_Toc159688380"/>
      <w:bookmarkStart w:id="870" w:name="_Toc159859826"/>
      <w:bookmarkStart w:id="871" w:name="_Toc178329210"/>
      <w:r w:rsidR="00DC76D1" w:rsidRPr="00E55B50">
        <w:t>Maintien de la mission après avoir fait une déclaration à la CTIF</w:t>
      </w:r>
      <w:bookmarkEnd w:id="866"/>
      <w:bookmarkEnd w:id="867"/>
      <w:bookmarkEnd w:id="868"/>
      <w:bookmarkEnd w:id="869"/>
      <w:bookmarkEnd w:id="870"/>
      <w:bookmarkEnd w:id="871"/>
    </w:p>
    <w:p w14:paraId="7DBE6706" w14:textId="31A83635" w:rsidR="001A0ADA" w:rsidRDefault="000E29B8" w:rsidP="000266E9">
      <w:pPr>
        <w:spacing w:before="120" w:after="120" w:line="240" w:lineRule="auto"/>
        <w:rPr>
          <w:rFonts w:cs="Calibri"/>
          <w:szCs w:val="24"/>
        </w:rPr>
      </w:pPr>
      <w:bookmarkStart w:id="872" w:name="_Hlk47950900"/>
      <w:bookmarkStart w:id="873" w:name="_Toc320099971"/>
      <w:bookmarkStart w:id="874" w:name="_Hlk15376619"/>
      <w:r w:rsidRPr="00256F37">
        <w:rPr>
          <w:rFonts w:cs="Calibri"/>
          <w:szCs w:val="24"/>
        </w:rPr>
        <w:t>Le cabinet décide, sur la base d’une réévaluation et de la politique d'acceptation de maintenir la relation d'affaires moyennant la mise en œuvre de mesures de vigilance adaptées aux risques ainsi réévalués, ou d’y mettre fin.</w:t>
      </w:r>
      <w:bookmarkEnd w:id="872"/>
      <w:bookmarkEnd w:id="873"/>
    </w:p>
    <w:p w14:paraId="4625382A" w14:textId="22D62051" w:rsidR="00DE3D43" w:rsidRDefault="00AC6275" w:rsidP="000266E9">
      <w:pPr>
        <w:spacing w:before="120" w:after="120" w:line="240" w:lineRule="auto"/>
        <w:rPr>
          <w:rFonts w:cs="Calibri"/>
          <w:szCs w:val="24"/>
        </w:rPr>
      </w:pPr>
      <w:bookmarkStart w:id="875" w:name="_Toc15305414"/>
      <w:bookmarkStart w:id="876" w:name="_Toc15391939"/>
      <w:bookmarkEnd w:id="874"/>
      <w:r w:rsidRPr="00AC6275">
        <w:rPr>
          <w:rFonts w:cs="Calibri"/>
          <w:szCs w:val="24"/>
        </w:rPr>
        <w:t>L’éventuelle possibilité de poursuivre la relation d’affaires avec le client doit être motivée et approuvée par le responsable au plus haut niveau [</w:t>
      </w:r>
      <w:r w:rsidRPr="00AC6275">
        <w:rPr>
          <w:rFonts w:cs="Calibri"/>
          <w:szCs w:val="24"/>
          <w:highlight w:val="yellow"/>
        </w:rPr>
        <w:t>ou l’AMLCO : au choix du cabinet</w:t>
      </w:r>
      <w:r w:rsidRPr="00AC6275">
        <w:rPr>
          <w:rFonts w:cs="Calibri"/>
          <w:szCs w:val="24"/>
        </w:rPr>
        <w:t>].</w:t>
      </w:r>
    </w:p>
    <w:p w14:paraId="11951593" w14:textId="77777777" w:rsidR="00DE3D43" w:rsidRPr="00AC6275" w:rsidRDefault="00DE3D43" w:rsidP="000266E9">
      <w:pPr>
        <w:spacing w:before="120" w:after="120" w:line="240" w:lineRule="auto"/>
        <w:rPr>
          <w:rFonts w:cs="Calibri"/>
          <w:szCs w:val="24"/>
        </w:rPr>
      </w:pPr>
    </w:p>
    <w:p w14:paraId="5B5C28B8" w14:textId="5432711D" w:rsidR="00610CBA" w:rsidRPr="00E55B50" w:rsidRDefault="00D11A97" w:rsidP="000266E9">
      <w:pPr>
        <w:pStyle w:val="Titre2"/>
      </w:pPr>
      <w:r w:rsidRPr="00E55B50">
        <w:t xml:space="preserve"> </w:t>
      </w:r>
      <w:bookmarkStart w:id="877" w:name="_Toc103530280"/>
      <w:bookmarkStart w:id="878" w:name="_Toc159688381"/>
      <w:bookmarkStart w:id="879" w:name="_Toc159859827"/>
      <w:bookmarkStart w:id="880" w:name="_Toc178329211"/>
      <w:r w:rsidR="00DC76D1" w:rsidRPr="00E55B50">
        <w:t>Immunité</w:t>
      </w:r>
      <w:bookmarkEnd w:id="875"/>
      <w:bookmarkEnd w:id="876"/>
      <w:bookmarkEnd w:id="877"/>
      <w:bookmarkEnd w:id="878"/>
      <w:bookmarkEnd w:id="879"/>
      <w:bookmarkEnd w:id="880"/>
    </w:p>
    <w:p w14:paraId="18B86700" w14:textId="0B8BAC05" w:rsidR="00FF1CF3" w:rsidRDefault="00610CBA" w:rsidP="000266E9">
      <w:pPr>
        <w:spacing w:before="120" w:after="120" w:line="240" w:lineRule="auto"/>
      </w:pPr>
      <w:r w:rsidRPr="005E593C">
        <w:t xml:space="preserve">La communication de bonne foi d’informations à la CTIF par </w:t>
      </w:r>
      <w:r w:rsidR="006567FF">
        <w:t>l’AMLCO ou son remplaçant</w:t>
      </w:r>
      <w:r w:rsidRPr="005E593C">
        <w:t xml:space="preserve">, ne constitue en aucun cas une violation </w:t>
      </w:r>
      <w:r w:rsidR="00844B43">
        <w:t xml:space="preserve">d’un </w:t>
      </w:r>
      <w:r w:rsidRPr="005E593C">
        <w:t xml:space="preserve">contrat ou d’une disposition légale, règlementaire ou administrative d’une limitation imposée en ce qui concerne la divulgation d’informations. Cette communication de bonne foi à la CTIF ne peut donner lieu à aucune forme d’action en responsabilité sur le plan civil, pénal ou disciplinaire à l’encontre du professionnel assujetti concerné ou de ses gérants ou membres du personnel, ni à des agissements préjudiciables ou discriminatoires de l’employeur, même si ce dernier n’était pas précisément au courant de l’activité criminelle sous-jacente, et indépendamment du fait qu’une activité illégale ait effectivement eu lieu. </w:t>
      </w:r>
    </w:p>
    <w:p w14:paraId="3658C90C" w14:textId="77777777" w:rsidR="00FF1CF3" w:rsidRDefault="00FF1CF3" w:rsidP="003013E0">
      <w:pPr>
        <w:spacing w:line="240" w:lineRule="auto"/>
      </w:pPr>
    </w:p>
    <w:p w14:paraId="115AABF9" w14:textId="77777777" w:rsidR="00072B5C" w:rsidRDefault="00072B5C">
      <w:pPr>
        <w:jc w:val="left"/>
        <w:rPr>
          <w:rFonts w:asciiTheme="majorHAnsi" w:eastAsia="Times New Roman" w:hAnsiTheme="majorHAnsi" w:cs="Times New Roman"/>
          <w:b/>
          <w:iCs/>
          <w:color w:val="FFFFFF" w:themeColor="background1"/>
          <w:sz w:val="28"/>
          <w:szCs w:val="28"/>
          <w:lang w:eastAsia="fr-FR"/>
        </w:rPr>
      </w:pPr>
      <w:bookmarkStart w:id="881" w:name="_Toc15305415"/>
      <w:bookmarkStart w:id="882" w:name="_Toc15391940"/>
      <w:r>
        <w:br w:type="page"/>
      </w:r>
    </w:p>
    <w:p w14:paraId="1AD901D9" w14:textId="72BB2A82" w:rsidR="00FF1CF3" w:rsidRPr="000266E9" w:rsidRDefault="00A733BF" w:rsidP="004C7525">
      <w:pPr>
        <w:pStyle w:val="Titre11"/>
        <w:rPr>
          <w:caps/>
        </w:rPr>
      </w:pPr>
      <w:bookmarkStart w:id="883" w:name="_Toc159859828"/>
      <w:bookmarkStart w:id="884" w:name="_Toc178329212"/>
      <w:r w:rsidRPr="000266E9">
        <w:rPr>
          <w:caps/>
        </w:rPr>
        <w:t>Signalement des infractions (whistleblowing)</w:t>
      </w:r>
      <w:bookmarkEnd w:id="881"/>
      <w:bookmarkEnd w:id="882"/>
      <w:bookmarkEnd w:id="883"/>
      <w:bookmarkEnd w:id="884"/>
    </w:p>
    <w:p w14:paraId="08EF74A2" w14:textId="77777777" w:rsidR="0058310B" w:rsidRPr="0058310B" w:rsidRDefault="0058310B" w:rsidP="000266E9">
      <w:pPr>
        <w:pStyle w:val="Paragraphedeliste"/>
        <w:keepNext/>
        <w:keepLines/>
        <w:numPr>
          <w:ilvl w:val="0"/>
          <w:numId w:val="96"/>
        </w:numPr>
        <w:spacing w:before="120" w:after="120" w:line="240" w:lineRule="auto"/>
        <w:contextualSpacing w:val="0"/>
        <w:outlineLvl w:val="1"/>
        <w:rPr>
          <w:rFonts w:asciiTheme="majorHAnsi" w:eastAsiaTheme="majorEastAsia" w:hAnsiTheme="majorHAnsi" w:cstheme="majorBidi"/>
          <w:b/>
          <w:vanish/>
          <w:sz w:val="24"/>
          <w:szCs w:val="24"/>
        </w:rPr>
      </w:pPr>
      <w:bookmarkStart w:id="885" w:name="_Toc163727889"/>
      <w:bookmarkStart w:id="886" w:name="_Toc163730593"/>
      <w:bookmarkStart w:id="887" w:name="_Toc163730797"/>
      <w:bookmarkStart w:id="888" w:name="_Toc163731377"/>
      <w:bookmarkStart w:id="889" w:name="_Toc163732107"/>
      <w:bookmarkStart w:id="890" w:name="_Toc163736626"/>
      <w:bookmarkStart w:id="891" w:name="_Toc163736815"/>
      <w:bookmarkStart w:id="892" w:name="_Toc170460803"/>
      <w:bookmarkStart w:id="893" w:name="_Toc170483797"/>
      <w:bookmarkStart w:id="894" w:name="_Toc170484005"/>
      <w:bookmarkStart w:id="895" w:name="_Toc170484324"/>
      <w:bookmarkStart w:id="896" w:name="_Toc170484529"/>
      <w:bookmarkStart w:id="897" w:name="_Toc170741569"/>
      <w:bookmarkStart w:id="898" w:name="_Toc178329024"/>
      <w:bookmarkStart w:id="899" w:name="_Toc178329213"/>
      <w:bookmarkStart w:id="900" w:name="_Toc103530281"/>
      <w:bookmarkStart w:id="901" w:name="_Toc159688382"/>
      <w:bookmarkStart w:id="902" w:name="_Toc159859829"/>
      <w:bookmarkStart w:id="903" w:name="_Toc15305417"/>
      <w:bookmarkStart w:id="904" w:name="_Toc15391942"/>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653F51E5" w14:textId="09CFEE23" w:rsidR="00C45462" w:rsidRPr="00DD6BAF" w:rsidRDefault="00C45462" w:rsidP="000266E9">
      <w:pPr>
        <w:pStyle w:val="Titre2"/>
      </w:pPr>
      <w:bookmarkStart w:id="905" w:name="_Toc178329214"/>
      <w:r w:rsidRPr="00DD6BAF">
        <w:t>Introduction</w:t>
      </w:r>
      <w:bookmarkEnd w:id="900"/>
      <w:bookmarkEnd w:id="901"/>
      <w:bookmarkEnd w:id="902"/>
      <w:bookmarkEnd w:id="905"/>
    </w:p>
    <w:p w14:paraId="57E6914C" w14:textId="2871A827" w:rsidR="00D83444" w:rsidRDefault="00C45462" w:rsidP="000266E9">
      <w:pPr>
        <w:spacing w:before="120" w:after="120"/>
      </w:pPr>
      <w:r>
        <w:t>La LAB prévoit</w:t>
      </w:r>
      <w:r w:rsidR="00D83444">
        <w:t xml:space="preserve"> l’obligation de mettre en place</w:t>
      </w:r>
      <w:r>
        <w:t xml:space="preserve"> deux procédures de signalement. </w:t>
      </w:r>
    </w:p>
    <w:p w14:paraId="0CFF4E7D" w14:textId="3201603C" w:rsidR="00C45462" w:rsidRDefault="00C45462" w:rsidP="000266E9">
      <w:pPr>
        <w:spacing w:before="120" w:after="120"/>
      </w:pPr>
      <w:r>
        <w:t>L’une est interne et doit être mise en place par le cabinet, dans le but de permettre aux membres du personnel, aux agents ou aux distributeurs de signaler à l’AMLCO ou au responsable au plus haut niveau des infractions au</w:t>
      </w:r>
      <w:r w:rsidR="00722392">
        <w:t>x</w:t>
      </w:r>
      <w:r>
        <w:t xml:space="preserve"> obligations énoncées au </w:t>
      </w:r>
      <w:r w:rsidRPr="00B4783B">
        <w:rPr>
          <w:b/>
        </w:rPr>
        <w:t>Livre II de la LAB (c-à-d : les article 8 à 65 LAB)</w:t>
      </w:r>
      <w:r w:rsidRPr="0020673C">
        <w:t>.</w:t>
      </w:r>
    </w:p>
    <w:p w14:paraId="7D13DC2B" w14:textId="79D599A9" w:rsidR="00C45462" w:rsidRDefault="00C45462" w:rsidP="000266E9">
      <w:pPr>
        <w:spacing w:before="120" w:after="120"/>
      </w:pPr>
      <w:r>
        <w:t>D’autre part, la LAB prévoit également que le Collège, en tant qu’autorité de contrôle</w:t>
      </w:r>
      <w:r w:rsidR="00D83444">
        <w:t>,</w:t>
      </w:r>
      <w:r>
        <w:t xml:space="preserve"> est tenu de mettre en place des mécanismes permettant aux dirigeants, </w:t>
      </w:r>
      <w:r w:rsidR="00D83444">
        <w:t xml:space="preserve">aux </w:t>
      </w:r>
      <w:r>
        <w:t>membres du personnels, aux agents,</w:t>
      </w:r>
      <w:r w:rsidR="00722392">
        <w:t xml:space="preserve"> </w:t>
      </w:r>
      <w:r>
        <w:t xml:space="preserve">aux distributeurs et aux tiers de signaler des infractions, supposées ou avérées, </w:t>
      </w:r>
      <w:r w:rsidRPr="00B4783B">
        <w:rPr>
          <w:b/>
        </w:rPr>
        <w:t>à l’ensemble de la LAB, ainsi qu’aux arrêtés et règlement pris en son exécution</w:t>
      </w:r>
      <w:r>
        <w:t>.</w:t>
      </w:r>
    </w:p>
    <w:p w14:paraId="073D5717" w14:textId="77777777" w:rsidR="00D211C5" w:rsidRDefault="00D211C5" w:rsidP="000266E9">
      <w:pPr>
        <w:spacing w:before="120" w:after="120"/>
      </w:pPr>
      <w:bookmarkStart w:id="906" w:name="_Hlk160371322"/>
      <w:r>
        <w:t>Il n’existe aucune obligation de signaler les infractions précitées. Le cas échéant, le choix de la procédure de signalement interne, ou de la procédure de signalement au Collège est laissée à l’entière discrétion du collaborateur. Ce dernier peut également signaler une infraction via ces deux canaux en même temps.</w:t>
      </w:r>
    </w:p>
    <w:p w14:paraId="5742B3B8" w14:textId="77777777" w:rsidR="00D211C5" w:rsidRPr="00B4783B" w:rsidRDefault="00D211C5" w:rsidP="00F45B0A">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b/>
          <w:u w:val="single"/>
        </w:rPr>
      </w:pPr>
      <w:r w:rsidRPr="00B4783B">
        <w:rPr>
          <w:rFonts w:cstheme="minorHAnsi"/>
          <w:b/>
          <w:u w:val="single"/>
        </w:rPr>
        <w:t>EXEMPLES :</w:t>
      </w:r>
    </w:p>
    <w:p w14:paraId="34F573AF" w14:textId="77777777" w:rsidR="00D211C5" w:rsidRDefault="00D211C5" w:rsidP="00F45B0A">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rPr>
      </w:pPr>
      <w:r w:rsidRPr="00B4783B">
        <w:rPr>
          <w:rFonts w:cstheme="minorHAnsi"/>
          <w:b/>
          <w:u w:val="single"/>
        </w:rPr>
        <w:t>Exemple 1</w:t>
      </w:r>
      <w:r>
        <w:rPr>
          <w:rFonts w:cstheme="minorHAnsi"/>
          <w:b/>
          <w:u w:val="single"/>
        </w:rPr>
        <w:t> </w:t>
      </w:r>
      <w:r>
        <w:rPr>
          <w:rFonts w:cstheme="minorHAnsi"/>
        </w:rPr>
        <w:t>:</w:t>
      </w:r>
      <w:r w:rsidRPr="00775483">
        <w:rPr>
          <w:rFonts w:cstheme="minorHAnsi"/>
        </w:rPr>
        <w:t xml:space="preserve"> un collaborateur constate q</w:t>
      </w:r>
      <w:r>
        <w:rPr>
          <w:rFonts w:cstheme="minorHAnsi"/>
        </w:rPr>
        <w:t>u’aucune procédure</w:t>
      </w:r>
      <w:r w:rsidRPr="00775483">
        <w:rPr>
          <w:rFonts w:cstheme="minorHAnsi"/>
        </w:rPr>
        <w:t xml:space="preserve"> </w:t>
      </w:r>
      <w:r>
        <w:rPr>
          <w:rFonts w:cstheme="minorHAnsi"/>
        </w:rPr>
        <w:t>d</w:t>
      </w:r>
      <w:r w:rsidRPr="00775483">
        <w:rPr>
          <w:rFonts w:cstheme="minorHAnsi"/>
        </w:rPr>
        <w:t xml:space="preserve">’identification et / ou </w:t>
      </w:r>
      <w:r>
        <w:rPr>
          <w:rFonts w:cstheme="minorHAnsi"/>
        </w:rPr>
        <w:t>de</w:t>
      </w:r>
      <w:r w:rsidRPr="00775483">
        <w:rPr>
          <w:rFonts w:cstheme="minorHAnsi"/>
        </w:rPr>
        <w:t xml:space="preserve"> vérification de l’identité</w:t>
      </w:r>
      <w:r>
        <w:rPr>
          <w:rFonts w:cstheme="minorHAnsi"/>
        </w:rPr>
        <w:t xml:space="preserve"> n’a été mise en place au sein du cabinet</w:t>
      </w:r>
      <w:r w:rsidRPr="00775483">
        <w:rPr>
          <w:rFonts w:cstheme="minorHAnsi"/>
        </w:rPr>
        <w:t>. L’employé peut le signaler en interne en application de l’article 10</w:t>
      </w:r>
      <w:r>
        <w:rPr>
          <w:rFonts w:cstheme="minorHAnsi"/>
        </w:rPr>
        <w:t xml:space="preserve"> de la LAB et/ou au Collège, conformément à l’article 90 de la LAB</w:t>
      </w:r>
      <w:r w:rsidRPr="00775483">
        <w:rPr>
          <w:rFonts w:cstheme="minorHAnsi"/>
        </w:rPr>
        <w:t>.</w:t>
      </w:r>
    </w:p>
    <w:p w14:paraId="4763D23F" w14:textId="77777777" w:rsidR="00D211C5" w:rsidRDefault="00D211C5" w:rsidP="00F45B0A">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rPr>
      </w:pPr>
      <w:r w:rsidRPr="00B4783B">
        <w:rPr>
          <w:rFonts w:cstheme="minorHAnsi"/>
          <w:b/>
          <w:u w:val="single"/>
        </w:rPr>
        <w:t>Exemple 2</w:t>
      </w:r>
      <w:r>
        <w:rPr>
          <w:rFonts w:cstheme="minorHAnsi"/>
          <w:b/>
          <w:u w:val="single"/>
        </w:rPr>
        <w:t> </w:t>
      </w:r>
      <w:r>
        <w:rPr>
          <w:rFonts w:cstheme="minorHAnsi"/>
          <w:u w:val="single"/>
        </w:rPr>
        <w:t>:</w:t>
      </w:r>
      <w:r w:rsidRPr="00775483">
        <w:rPr>
          <w:rFonts w:cstheme="minorHAnsi"/>
        </w:rPr>
        <w:t xml:space="preserve"> un employé </w:t>
      </w:r>
      <w:r>
        <w:rPr>
          <w:rFonts w:cstheme="minorHAnsi"/>
        </w:rPr>
        <w:t>constate</w:t>
      </w:r>
      <w:r w:rsidRPr="00775483">
        <w:rPr>
          <w:rFonts w:cstheme="minorHAnsi"/>
        </w:rPr>
        <w:t xml:space="preserve"> qu'un paiement de plus de 3 000,00 € en espèces a été reçu par le </w:t>
      </w:r>
      <w:r>
        <w:rPr>
          <w:rFonts w:cstheme="minorHAnsi"/>
        </w:rPr>
        <w:t>cabinet (infraction au Livre III de la LAB)</w:t>
      </w:r>
      <w:r w:rsidRPr="00775483">
        <w:rPr>
          <w:rFonts w:cstheme="minorHAnsi"/>
        </w:rPr>
        <w:t xml:space="preserve">. </w:t>
      </w:r>
      <w:r>
        <w:rPr>
          <w:rFonts w:cstheme="minorHAnsi"/>
        </w:rPr>
        <w:t xml:space="preserve">Cette infraction peut être signalée au Collège, conformément à l’article 90 LAB. </w:t>
      </w:r>
      <w:proofErr w:type="gramStart"/>
      <w:r>
        <w:rPr>
          <w:rFonts w:cstheme="minorHAnsi"/>
        </w:rPr>
        <w:t>Par contre</w:t>
      </w:r>
      <w:proofErr w:type="gramEnd"/>
      <w:r>
        <w:rPr>
          <w:rFonts w:cstheme="minorHAnsi"/>
        </w:rPr>
        <w:t>, cette infraction n’entre pas dans le champ d’application de la procédure de signalement interne (article 10 LAB).</w:t>
      </w:r>
    </w:p>
    <w:p w14:paraId="5B859446" w14:textId="77777777" w:rsidR="00D211C5" w:rsidRPr="00EB3881" w:rsidRDefault="00D211C5" w:rsidP="00F45B0A">
      <w:pPr>
        <w:pBdr>
          <w:top w:val="single" w:sz="4" w:space="0" w:color="auto"/>
          <w:left w:val="single" w:sz="4" w:space="4" w:color="auto"/>
          <w:bottom w:val="single" w:sz="4" w:space="1" w:color="auto"/>
          <w:right w:val="single" w:sz="4" w:space="4" w:color="auto"/>
        </w:pBdr>
        <w:shd w:val="clear" w:color="auto" w:fill="C5E7E9"/>
        <w:spacing w:before="120" w:line="240" w:lineRule="auto"/>
        <w:rPr>
          <w:rFonts w:cstheme="minorHAnsi"/>
        </w:rPr>
      </w:pPr>
      <w:r w:rsidRPr="00B4783B">
        <w:rPr>
          <w:rFonts w:cstheme="minorHAnsi"/>
          <w:b/>
          <w:u w:val="single"/>
        </w:rPr>
        <w:t>Exemple 3</w:t>
      </w:r>
      <w:r>
        <w:rPr>
          <w:rFonts w:cstheme="minorHAnsi"/>
          <w:b/>
          <w:u w:val="single"/>
        </w:rPr>
        <w:t> </w:t>
      </w:r>
      <w:r>
        <w:rPr>
          <w:rFonts w:cstheme="minorHAnsi"/>
          <w:u w:val="single"/>
        </w:rPr>
        <w:t>:</w:t>
      </w:r>
      <w:r w:rsidRPr="00775483">
        <w:rPr>
          <w:rFonts w:cstheme="minorHAnsi"/>
        </w:rPr>
        <w:t xml:space="preserve"> un employé constate une opération atypique dans un dossier. Il doit le rapporter à l’AMLCO (</w:t>
      </w:r>
      <w:r>
        <w:rPr>
          <w:rFonts w:cstheme="minorHAnsi"/>
        </w:rPr>
        <w:t>chapitre 10 du</w:t>
      </w:r>
      <w:r w:rsidRPr="00775483">
        <w:rPr>
          <w:rFonts w:cstheme="minorHAnsi"/>
        </w:rPr>
        <w:t xml:space="preserve"> manuel). Une telle notification ne relève donc pas de l'application de l'art. 10 ou 90</w:t>
      </w:r>
      <w:r>
        <w:rPr>
          <w:rFonts w:cstheme="minorHAnsi"/>
        </w:rPr>
        <w:t xml:space="preserve"> de la LAB</w:t>
      </w:r>
      <w:r w:rsidRPr="00775483">
        <w:rPr>
          <w:rFonts w:cstheme="minorHAnsi"/>
        </w:rPr>
        <w:t>. L'intention n'est donc absolument pas de signaler les transactions atypiques au</w:t>
      </w:r>
      <w:r>
        <w:rPr>
          <w:rFonts w:cstheme="minorHAnsi"/>
        </w:rPr>
        <w:t xml:space="preserve"> Collège</w:t>
      </w:r>
      <w:r w:rsidRPr="00775483">
        <w:rPr>
          <w:rFonts w:cstheme="minorHAnsi"/>
        </w:rPr>
        <w:t>.</w:t>
      </w:r>
    </w:p>
    <w:p w14:paraId="2E963605" w14:textId="77777777" w:rsidR="00D211C5" w:rsidRDefault="00D211C5" w:rsidP="000266E9">
      <w:pPr>
        <w:spacing w:before="120" w:after="120"/>
      </w:pPr>
      <w:r>
        <w:t>Notre cabinet privilégiant le dialogue, invite ses collaborateurs à notifier une éventuelle infraction au Livre II de la LAB prioritairement en interne. Toutefois, cette décision est laissée à l’entière discrétion du collaborateur qui a toujours le choix entre le signalement interne, le signalement au Collège ou les deux.</w:t>
      </w:r>
    </w:p>
    <w:p w14:paraId="1CCE60D6" w14:textId="77777777" w:rsidR="005454A4" w:rsidRPr="00C45462" w:rsidRDefault="005454A4" w:rsidP="000266E9">
      <w:pPr>
        <w:spacing w:before="120" w:after="120"/>
      </w:pPr>
    </w:p>
    <w:p w14:paraId="1DC16BCA" w14:textId="72027465" w:rsidR="00D211C5" w:rsidRPr="00DD6BAF" w:rsidRDefault="00FF1CF3" w:rsidP="000266E9">
      <w:pPr>
        <w:pStyle w:val="Titre2"/>
      </w:pPr>
      <w:bookmarkStart w:id="907" w:name="_Toc103530282"/>
      <w:bookmarkStart w:id="908" w:name="_Toc159688383"/>
      <w:bookmarkStart w:id="909" w:name="_Toc159859830"/>
      <w:bookmarkStart w:id="910" w:name="_Toc178329215"/>
      <w:bookmarkEnd w:id="906"/>
      <w:r w:rsidRPr="00DD6BAF">
        <w:t xml:space="preserve">Notification </w:t>
      </w:r>
      <w:r w:rsidR="005C28F8" w:rsidRPr="00DD6BAF">
        <w:t>interne</w:t>
      </w:r>
      <w:bookmarkEnd w:id="903"/>
      <w:bookmarkEnd w:id="904"/>
      <w:bookmarkEnd w:id="907"/>
      <w:bookmarkEnd w:id="908"/>
      <w:bookmarkEnd w:id="909"/>
      <w:bookmarkEnd w:id="910"/>
    </w:p>
    <w:p w14:paraId="1A96ACD6" w14:textId="7F111587" w:rsidR="00D211C5" w:rsidRDefault="00D211C5" w:rsidP="000266E9">
      <w:pPr>
        <w:spacing w:before="120" w:after="120" w:line="240" w:lineRule="auto"/>
      </w:pPr>
      <w:bookmarkStart w:id="911" w:name="_Hlk47950977"/>
      <w:bookmarkStart w:id="912" w:name="_Hlk15376910"/>
      <w:r w:rsidRPr="0020673C">
        <w:t xml:space="preserve">Nous avons défini et mis en œuvre des procédures appropriées et proportionnées à la nature et à la taille du cabinet, afin de permettre aux </w:t>
      </w:r>
      <w:r>
        <w:t xml:space="preserve">collaborateurs </w:t>
      </w:r>
      <w:r w:rsidRPr="0020673C">
        <w:t>de signaler aux personnes désignées</w:t>
      </w:r>
      <w:r>
        <w:t>, à savoir, [</w:t>
      </w:r>
      <w:r w:rsidRPr="00D211C5">
        <w:rPr>
          <w:highlight w:val="yellow"/>
        </w:rPr>
        <w:t>INSERER le nom de l’AMLCO et/ou du responsable au plus haut niveau</w:t>
      </w:r>
      <w:r>
        <w:t>]</w:t>
      </w:r>
      <w:r w:rsidRPr="0020673C">
        <w:t>, par une voie spécifique, indépendante et anonyme, les infractions au</w:t>
      </w:r>
      <w:r>
        <w:t xml:space="preserve"> respect des </w:t>
      </w:r>
      <w:r w:rsidRPr="0020673C">
        <w:t xml:space="preserve">obligations </w:t>
      </w:r>
      <w:r>
        <w:t xml:space="preserve">en matière de prévention du BC/FT (ces obligations sont </w:t>
      </w:r>
      <w:r w:rsidRPr="0020673C">
        <w:t xml:space="preserve">énoncées </w:t>
      </w:r>
      <w:r>
        <w:t>au</w:t>
      </w:r>
      <w:r w:rsidRPr="0020673C">
        <w:t xml:space="preserve"> le livre I</w:t>
      </w:r>
      <w:r>
        <w:t>I</w:t>
      </w:r>
      <w:r w:rsidRPr="0020673C">
        <w:t xml:space="preserve"> de la LAB</w:t>
      </w:r>
      <w:r>
        <w:t xml:space="preserve"> aux articles 8 à 65 LAB)</w:t>
      </w:r>
      <w:r w:rsidRPr="0020673C">
        <w:t xml:space="preserve">. </w:t>
      </w:r>
    </w:p>
    <w:bookmarkEnd w:id="911"/>
    <w:p w14:paraId="21715587" w14:textId="77777777" w:rsidR="00D211C5" w:rsidRPr="0020673C" w:rsidRDefault="00D211C5" w:rsidP="000266E9">
      <w:pPr>
        <w:spacing w:before="120" w:after="120" w:line="240" w:lineRule="auto"/>
      </w:pPr>
      <w:r>
        <w:t xml:space="preserve">Les infractions relatives aux limitations de l’utilisation des espèces ne sont donc pas visées par cette procédure. </w:t>
      </w:r>
      <w:proofErr w:type="gramStart"/>
      <w:r>
        <w:t>Par contre</w:t>
      </w:r>
      <w:proofErr w:type="gramEnd"/>
      <w:r>
        <w:t>, de telles infractions peuvent être signalées au Collège.</w:t>
      </w:r>
    </w:p>
    <w:bookmarkEnd w:id="912"/>
    <w:p w14:paraId="13EACFF9" w14:textId="77777777" w:rsidR="00D211C5" w:rsidRDefault="00D211C5" w:rsidP="000266E9">
      <w:pPr>
        <w:spacing w:before="120" w:after="120" w:line="240" w:lineRule="auto"/>
        <w:rPr>
          <w:highlight w:val="yellow"/>
        </w:rPr>
      </w:pPr>
      <w:r w:rsidRPr="00D211C5">
        <w:rPr>
          <w:highlight w:val="yellow"/>
        </w:rPr>
        <w:t xml:space="preserve">Chaque cabinet décrit ici la manière dont les collaborateurs peuvent signaler une infraction : </w:t>
      </w:r>
    </w:p>
    <w:p w14:paraId="4CE9D7AA" w14:textId="77777777" w:rsidR="00D359BE" w:rsidRPr="00D211C5" w:rsidRDefault="00D359BE" w:rsidP="000266E9">
      <w:pPr>
        <w:spacing w:before="120" w:after="120" w:line="240" w:lineRule="auto"/>
        <w:rPr>
          <w:highlight w:val="yellow"/>
        </w:rPr>
      </w:pPr>
    </w:p>
    <w:p w14:paraId="32393237" w14:textId="77777777" w:rsidR="00D211C5" w:rsidRPr="00D211C5" w:rsidRDefault="00D211C5" w:rsidP="00F45B0A">
      <w:pPr>
        <w:pBdr>
          <w:top w:val="single" w:sz="4" w:space="1" w:color="auto"/>
          <w:left w:val="single" w:sz="4" w:space="4" w:color="auto"/>
          <w:bottom w:val="single" w:sz="4" w:space="1" w:color="auto"/>
          <w:right w:val="single" w:sz="4" w:space="4" w:color="auto"/>
        </w:pBdr>
        <w:shd w:val="clear" w:color="auto" w:fill="C5E7E9"/>
        <w:spacing w:line="240" w:lineRule="auto"/>
        <w:rPr>
          <w:b/>
        </w:rPr>
      </w:pPr>
      <w:bookmarkStart w:id="913" w:name="_Hlk15376935"/>
      <w:r w:rsidRPr="00D211C5">
        <w:rPr>
          <w:b/>
        </w:rPr>
        <w:t xml:space="preserve">EXEMPLE : </w:t>
      </w:r>
      <w:r w:rsidRPr="00D211C5">
        <w:rPr>
          <w:highlight w:val="yellow"/>
        </w:rPr>
        <w:t>[à remplir par le cabinet]</w:t>
      </w:r>
    </w:p>
    <w:p w14:paraId="574828A4" w14:textId="77777777" w:rsidR="00D211C5" w:rsidRPr="0020673C" w:rsidRDefault="00D211C5" w:rsidP="00F45B0A">
      <w:pPr>
        <w:pBdr>
          <w:top w:val="single" w:sz="4" w:space="1" w:color="auto"/>
          <w:left w:val="single" w:sz="4" w:space="4" w:color="auto"/>
          <w:bottom w:val="single" w:sz="4" w:space="1" w:color="auto"/>
          <w:right w:val="single" w:sz="4" w:space="4" w:color="auto"/>
        </w:pBdr>
        <w:shd w:val="clear" w:color="auto" w:fill="C5E7E9"/>
        <w:spacing w:line="240" w:lineRule="auto"/>
      </w:pPr>
      <w:r>
        <w:t>L</w:t>
      </w:r>
      <w:r w:rsidRPr="0020673C">
        <w:t xml:space="preserve">e collaborateur qui constate une infraction dont question au paragraphe précédent, dépose de façon anonyme un courrier dactylographié décrivant l’infraction </w:t>
      </w:r>
      <w:r>
        <w:t>dans une boîte aux lettres anonyme prévue à cet effet.</w:t>
      </w:r>
    </w:p>
    <w:p w14:paraId="064C126B" w14:textId="77777777" w:rsidR="00D211C5" w:rsidRDefault="00D211C5" w:rsidP="00F45B0A">
      <w:pPr>
        <w:pBdr>
          <w:top w:val="single" w:sz="4" w:space="1" w:color="auto"/>
          <w:left w:val="single" w:sz="4" w:space="4" w:color="auto"/>
          <w:bottom w:val="single" w:sz="4" w:space="1" w:color="auto"/>
          <w:right w:val="single" w:sz="4" w:space="4" w:color="auto"/>
        </w:pBdr>
        <w:shd w:val="clear" w:color="auto" w:fill="C5E7E9"/>
        <w:spacing w:line="240" w:lineRule="auto"/>
      </w:pPr>
      <w:r>
        <w:t>Les notifications doivent pouvoir être faites anonymement.</w:t>
      </w:r>
    </w:p>
    <w:p w14:paraId="2F6B497F" w14:textId="77777777" w:rsidR="00D211C5" w:rsidRPr="00BE244E" w:rsidRDefault="00D211C5" w:rsidP="00F45B0A">
      <w:pPr>
        <w:pBdr>
          <w:top w:val="single" w:sz="4" w:space="1" w:color="auto"/>
          <w:left w:val="single" w:sz="4" w:space="4" w:color="auto"/>
          <w:bottom w:val="single" w:sz="4" w:space="1" w:color="auto"/>
          <w:right w:val="single" w:sz="4" w:space="4" w:color="auto"/>
        </w:pBdr>
        <w:shd w:val="clear" w:color="auto" w:fill="C5E7E9"/>
        <w:spacing w:line="240" w:lineRule="auto"/>
      </w:pPr>
      <w:r w:rsidRPr="008F6348">
        <w:t>La personne en charge de traiter ces notifications les transfère, selon</w:t>
      </w:r>
      <w:r>
        <w:t xml:space="preserve"> les cas, à l’AMLCO.</w:t>
      </w:r>
    </w:p>
    <w:p w14:paraId="3C58FB2E" w14:textId="77777777" w:rsidR="00BC70BE" w:rsidRDefault="00D11A97" w:rsidP="00183A80">
      <w:pPr>
        <w:pStyle w:val="Titre2"/>
        <w:numPr>
          <w:ilvl w:val="0"/>
          <w:numId w:val="0"/>
        </w:numPr>
      </w:pPr>
      <w:bookmarkStart w:id="914" w:name="_Toc15305418"/>
      <w:bookmarkStart w:id="915" w:name="_Toc15391943"/>
      <w:bookmarkEnd w:id="913"/>
      <w:r w:rsidRPr="00DD6BAF">
        <w:t xml:space="preserve"> </w:t>
      </w:r>
      <w:bookmarkStart w:id="916" w:name="_Toc103530283"/>
      <w:bookmarkStart w:id="917" w:name="_Toc159688384"/>
      <w:bookmarkStart w:id="918" w:name="_Toc159859831"/>
    </w:p>
    <w:p w14:paraId="072A6C1A" w14:textId="1AA4B8F9" w:rsidR="00FF1CF3" w:rsidRPr="00DD6BAF" w:rsidRDefault="00FF1CF3" w:rsidP="000266E9">
      <w:pPr>
        <w:pStyle w:val="Titre2"/>
      </w:pPr>
      <w:bookmarkStart w:id="919" w:name="_Toc178329216"/>
      <w:r w:rsidRPr="00DD6BAF">
        <w:t>Notification à l’autorité de contrôle</w:t>
      </w:r>
      <w:bookmarkEnd w:id="916"/>
      <w:bookmarkEnd w:id="917"/>
      <w:bookmarkEnd w:id="918"/>
      <w:bookmarkEnd w:id="919"/>
      <w:r w:rsidRPr="00DD6BAF">
        <w:t xml:space="preserve"> </w:t>
      </w:r>
      <w:bookmarkEnd w:id="914"/>
      <w:bookmarkEnd w:id="915"/>
    </w:p>
    <w:p w14:paraId="57EC6DF2" w14:textId="77777777" w:rsidR="00194521" w:rsidRPr="00775483" w:rsidRDefault="00194521" w:rsidP="00B0434B">
      <w:pPr>
        <w:spacing w:after="120" w:line="240" w:lineRule="auto"/>
        <w:rPr>
          <w:rFonts w:cstheme="minorHAnsi"/>
        </w:rPr>
      </w:pPr>
      <w:r w:rsidRPr="00775483">
        <w:rPr>
          <w:rFonts w:cstheme="minorHAnsi"/>
        </w:rPr>
        <w:t>Sont visées toutes infractions supposées ou avérées à la LAB (y compris les infractions concernant la limitation des espèces).</w:t>
      </w:r>
    </w:p>
    <w:p w14:paraId="2442BF99" w14:textId="77777777" w:rsidR="00194521" w:rsidRDefault="00194521" w:rsidP="00B0434B">
      <w:pPr>
        <w:spacing w:after="120" w:line="240" w:lineRule="auto"/>
        <w:rPr>
          <w:rFonts w:cstheme="minorHAnsi"/>
          <w:lang w:val="fr-FR"/>
        </w:rPr>
      </w:pPr>
      <w:r>
        <w:rPr>
          <w:rFonts w:cstheme="minorHAnsi"/>
          <w:lang w:val="fr-FR"/>
        </w:rPr>
        <w:t>Ce canal</w:t>
      </w:r>
      <w:r w:rsidRPr="00775483">
        <w:rPr>
          <w:rFonts w:cstheme="minorHAnsi"/>
          <w:lang w:val="fr-FR"/>
        </w:rPr>
        <w:t xml:space="preserve"> n’est pas conçu pour signaler un conflit personnel avec un employeur ou un cocontractant. </w:t>
      </w:r>
    </w:p>
    <w:p w14:paraId="2FBD0C87" w14:textId="77777777" w:rsidR="00194521" w:rsidRPr="00775483" w:rsidRDefault="00194521" w:rsidP="00B0434B">
      <w:pPr>
        <w:spacing w:after="120" w:line="240" w:lineRule="auto"/>
        <w:rPr>
          <w:rFonts w:cstheme="minorHAnsi"/>
          <w:lang w:val="fr-FR"/>
        </w:rPr>
      </w:pPr>
      <w:r>
        <w:rPr>
          <w:rFonts w:cstheme="minorHAnsi"/>
          <w:lang w:val="fr-FR"/>
        </w:rPr>
        <w:t xml:space="preserve">Le signalement doit être effectué de </w:t>
      </w:r>
      <w:r w:rsidRPr="00B4783B">
        <w:rPr>
          <w:rFonts w:cstheme="minorHAnsi"/>
          <w:b/>
          <w:lang w:val="fr-FR"/>
        </w:rPr>
        <w:t>bonne foi</w:t>
      </w:r>
      <w:r>
        <w:rPr>
          <w:rFonts w:cstheme="minorHAnsi"/>
          <w:lang w:val="fr-FR"/>
        </w:rPr>
        <w:t xml:space="preserve"> pour que la protection contre une action civile, pénale ou disciplinaire soit applicable.</w:t>
      </w:r>
    </w:p>
    <w:p w14:paraId="02965683" w14:textId="42E8E76B" w:rsidR="00194521" w:rsidRPr="00131213" w:rsidRDefault="00194521" w:rsidP="000266E9">
      <w:pPr>
        <w:pStyle w:val="titre3"/>
      </w:pPr>
      <w:bookmarkStart w:id="920" w:name="_Toc13830446"/>
      <w:bookmarkStart w:id="921" w:name="_Toc15305419"/>
      <w:bookmarkStart w:id="922" w:name="_Toc15391944"/>
      <w:bookmarkStart w:id="923" w:name="_Toc51054545"/>
      <w:bookmarkStart w:id="924" w:name="_Toc159859832"/>
      <w:bookmarkStart w:id="925" w:name="_Toc178329217"/>
      <w:bookmarkEnd w:id="920"/>
      <w:r w:rsidRPr="00131213">
        <w:t>Qui peut effectuer un signalement ?</w:t>
      </w:r>
      <w:bookmarkEnd w:id="921"/>
      <w:bookmarkEnd w:id="922"/>
      <w:bookmarkEnd w:id="923"/>
      <w:bookmarkEnd w:id="924"/>
      <w:bookmarkEnd w:id="925"/>
      <w:r w:rsidRPr="00131213">
        <w:t xml:space="preserve"> </w:t>
      </w:r>
    </w:p>
    <w:p w14:paraId="5C818D4B" w14:textId="77777777" w:rsidR="00194521" w:rsidRDefault="00194521" w:rsidP="0053313F">
      <w:pPr>
        <w:spacing w:before="120" w:after="120" w:line="240" w:lineRule="auto"/>
        <w:rPr>
          <w:rFonts w:cstheme="minorHAnsi"/>
          <w:lang w:val="fr-FR"/>
        </w:rPr>
      </w:pPr>
      <w:r w:rsidRPr="00775483">
        <w:rPr>
          <w:rFonts w:cstheme="minorHAnsi"/>
          <w:lang w:val="fr-FR"/>
        </w:rPr>
        <w:t xml:space="preserve">Toute personne (salarié permanent ou temporaire, interne ou externe, ou collaborateur indépendant, membre du personnel statutaire, stagiaire …) qui constate des infractions </w:t>
      </w:r>
      <w:r>
        <w:rPr>
          <w:rFonts w:cstheme="minorHAnsi"/>
          <w:lang w:val="fr-FR"/>
        </w:rPr>
        <w:t xml:space="preserve">effectives ou </w:t>
      </w:r>
      <w:r w:rsidRPr="00775483">
        <w:rPr>
          <w:rFonts w:cstheme="minorHAnsi"/>
          <w:lang w:val="fr-FR"/>
        </w:rPr>
        <w:t xml:space="preserve">potentielles </w:t>
      </w:r>
      <w:r>
        <w:rPr>
          <w:rFonts w:cstheme="minorHAnsi"/>
          <w:lang w:val="fr-FR"/>
        </w:rPr>
        <w:t xml:space="preserve"> </w:t>
      </w:r>
      <w:r w:rsidRPr="00775483">
        <w:rPr>
          <w:rFonts w:cstheme="minorHAnsi"/>
          <w:lang w:val="fr-FR"/>
        </w:rPr>
        <w:t xml:space="preserve">à la </w:t>
      </w:r>
      <w:r>
        <w:rPr>
          <w:rFonts w:cstheme="minorHAnsi"/>
          <w:lang w:val="fr-FR"/>
        </w:rPr>
        <w:t xml:space="preserve">LAB </w:t>
      </w:r>
      <w:r w:rsidRPr="001E5447">
        <w:rPr>
          <w:rFonts w:cstheme="minorHAnsi"/>
          <w:lang w:val="fr-FR"/>
        </w:rPr>
        <w:t>qui se sont produites ou sont très susceptibles de se produire dans le chef d’un réviseur d’entreprises auprès duquel l’auteur de signalement travaille ou a travaillé ou dans le chef d’un réviseur d’entreprises avec lequel l’auteur de signalement est ou a été en contact dans le cadre de son travail, et des tentatives de dissimulation de telles infractions</w:t>
      </w:r>
      <w:r w:rsidRPr="00775483">
        <w:rPr>
          <w:rFonts w:cstheme="minorHAnsi"/>
          <w:lang w:val="fr-FR"/>
        </w:rPr>
        <w:t xml:space="preserve">, peut le signaler. </w:t>
      </w:r>
    </w:p>
    <w:p w14:paraId="71166ECE" w14:textId="3674C742" w:rsidR="00194521" w:rsidRPr="00131213" w:rsidRDefault="00194521" w:rsidP="000266E9">
      <w:pPr>
        <w:pStyle w:val="titre3"/>
        <w:rPr>
          <w:lang w:val="fr-FR"/>
        </w:rPr>
      </w:pPr>
      <w:bookmarkStart w:id="926" w:name="_Toc163726089"/>
      <w:bookmarkStart w:id="927" w:name="_Toc163727894"/>
      <w:bookmarkStart w:id="928" w:name="_Toc163730598"/>
      <w:bookmarkStart w:id="929" w:name="_Toc163730802"/>
      <w:bookmarkStart w:id="930" w:name="_Toc163731382"/>
      <w:bookmarkStart w:id="931" w:name="_Toc163732112"/>
      <w:bookmarkStart w:id="932" w:name="_Toc163736631"/>
      <w:bookmarkStart w:id="933" w:name="_Toc163736820"/>
      <w:bookmarkStart w:id="934" w:name="_Toc170460808"/>
      <w:bookmarkStart w:id="935" w:name="_Toc170483802"/>
      <w:bookmarkStart w:id="936" w:name="_Toc170484010"/>
      <w:bookmarkStart w:id="937" w:name="_Toc170484329"/>
      <w:bookmarkStart w:id="938" w:name="_Toc170484534"/>
      <w:bookmarkStart w:id="939" w:name="_Toc170741574"/>
      <w:bookmarkStart w:id="940" w:name="_Toc163726090"/>
      <w:bookmarkStart w:id="941" w:name="_Toc163727895"/>
      <w:bookmarkStart w:id="942" w:name="_Toc163730599"/>
      <w:bookmarkStart w:id="943" w:name="_Toc163730803"/>
      <w:bookmarkStart w:id="944" w:name="_Toc163731383"/>
      <w:bookmarkStart w:id="945" w:name="_Toc163732113"/>
      <w:bookmarkStart w:id="946" w:name="_Toc163736632"/>
      <w:bookmarkStart w:id="947" w:name="_Toc163736821"/>
      <w:bookmarkStart w:id="948" w:name="_Toc170460809"/>
      <w:bookmarkStart w:id="949" w:name="_Toc170483803"/>
      <w:bookmarkStart w:id="950" w:name="_Toc170484011"/>
      <w:bookmarkStart w:id="951" w:name="_Toc170484330"/>
      <w:bookmarkStart w:id="952" w:name="_Toc170484535"/>
      <w:bookmarkStart w:id="953" w:name="_Toc170741575"/>
      <w:bookmarkStart w:id="954" w:name="_Toc163726091"/>
      <w:bookmarkStart w:id="955" w:name="_Toc163727896"/>
      <w:bookmarkStart w:id="956" w:name="_Toc163730600"/>
      <w:bookmarkStart w:id="957" w:name="_Toc163730804"/>
      <w:bookmarkStart w:id="958" w:name="_Toc163731384"/>
      <w:bookmarkStart w:id="959" w:name="_Toc163732114"/>
      <w:bookmarkStart w:id="960" w:name="_Toc163736633"/>
      <w:bookmarkStart w:id="961" w:name="_Toc163736822"/>
      <w:bookmarkStart w:id="962" w:name="_Toc170460810"/>
      <w:bookmarkStart w:id="963" w:name="_Toc170483804"/>
      <w:bookmarkStart w:id="964" w:name="_Toc170484012"/>
      <w:bookmarkStart w:id="965" w:name="_Toc170484331"/>
      <w:bookmarkStart w:id="966" w:name="_Toc170484536"/>
      <w:bookmarkStart w:id="967" w:name="_Toc170741576"/>
      <w:bookmarkStart w:id="968" w:name="_Toc163726092"/>
      <w:bookmarkStart w:id="969" w:name="_Toc163727897"/>
      <w:bookmarkStart w:id="970" w:name="_Toc163730601"/>
      <w:bookmarkStart w:id="971" w:name="_Toc163730805"/>
      <w:bookmarkStart w:id="972" w:name="_Toc163731385"/>
      <w:bookmarkStart w:id="973" w:name="_Toc163732115"/>
      <w:bookmarkStart w:id="974" w:name="_Toc163736634"/>
      <w:bookmarkStart w:id="975" w:name="_Toc163736823"/>
      <w:bookmarkStart w:id="976" w:name="_Toc170460811"/>
      <w:bookmarkStart w:id="977" w:name="_Toc170483805"/>
      <w:bookmarkStart w:id="978" w:name="_Toc170484013"/>
      <w:bookmarkStart w:id="979" w:name="_Toc170484332"/>
      <w:bookmarkStart w:id="980" w:name="_Toc170484537"/>
      <w:bookmarkStart w:id="981" w:name="_Toc170741577"/>
      <w:bookmarkStart w:id="982" w:name="_Toc163726093"/>
      <w:bookmarkStart w:id="983" w:name="_Toc163727898"/>
      <w:bookmarkStart w:id="984" w:name="_Toc163730602"/>
      <w:bookmarkStart w:id="985" w:name="_Toc163730806"/>
      <w:bookmarkStart w:id="986" w:name="_Toc163731386"/>
      <w:bookmarkStart w:id="987" w:name="_Toc163732116"/>
      <w:bookmarkStart w:id="988" w:name="_Toc163736635"/>
      <w:bookmarkStart w:id="989" w:name="_Toc163736824"/>
      <w:bookmarkStart w:id="990" w:name="_Toc170460812"/>
      <w:bookmarkStart w:id="991" w:name="_Toc170483806"/>
      <w:bookmarkStart w:id="992" w:name="_Toc170484014"/>
      <w:bookmarkStart w:id="993" w:name="_Toc170484333"/>
      <w:bookmarkStart w:id="994" w:name="_Toc170484538"/>
      <w:bookmarkStart w:id="995" w:name="_Toc170741578"/>
      <w:bookmarkStart w:id="996" w:name="_Toc163726094"/>
      <w:bookmarkStart w:id="997" w:name="_Toc163727899"/>
      <w:bookmarkStart w:id="998" w:name="_Toc163730603"/>
      <w:bookmarkStart w:id="999" w:name="_Toc163730807"/>
      <w:bookmarkStart w:id="1000" w:name="_Toc163731387"/>
      <w:bookmarkStart w:id="1001" w:name="_Toc163732117"/>
      <w:bookmarkStart w:id="1002" w:name="_Toc163736636"/>
      <w:bookmarkStart w:id="1003" w:name="_Toc163736825"/>
      <w:bookmarkStart w:id="1004" w:name="_Toc170460813"/>
      <w:bookmarkStart w:id="1005" w:name="_Toc170483807"/>
      <w:bookmarkStart w:id="1006" w:name="_Toc170484015"/>
      <w:bookmarkStart w:id="1007" w:name="_Toc170484334"/>
      <w:bookmarkStart w:id="1008" w:name="_Toc170484539"/>
      <w:bookmarkStart w:id="1009" w:name="_Toc170741579"/>
      <w:bookmarkStart w:id="1010" w:name="_Toc163726095"/>
      <w:bookmarkStart w:id="1011" w:name="_Toc163727900"/>
      <w:bookmarkStart w:id="1012" w:name="_Toc163730604"/>
      <w:bookmarkStart w:id="1013" w:name="_Toc163730808"/>
      <w:bookmarkStart w:id="1014" w:name="_Toc163731388"/>
      <w:bookmarkStart w:id="1015" w:name="_Toc163732118"/>
      <w:bookmarkStart w:id="1016" w:name="_Toc163736637"/>
      <w:bookmarkStart w:id="1017" w:name="_Toc163736826"/>
      <w:bookmarkStart w:id="1018" w:name="_Toc170460814"/>
      <w:bookmarkStart w:id="1019" w:name="_Toc170483808"/>
      <w:bookmarkStart w:id="1020" w:name="_Toc170484016"/>
      <w:bookmarkStart w:id="1021" w:name="_Toc170484335"/>
      <w:bookmarkStart w:id="1022" w:name="_Toc170484540"/>
      <w:bookmarkStart w:id="1023" w:name="_Toc170741580"/>
      <w:bookmarkStart w:id="1024" w:name="_Toc163726096"/>
      <w:bookmarkStart w:id="1025" w:name="_Toc163727901"/>
      <w:bookmarkStart w:id="1026" w:name="_Toc163730605"/>
      <w:bookmarkStart w:id="1027" w:name="_Toc163730809"/>
      <w:bookmarkStart w:id="1028" w:name="_Toc163731389"/>
      <w:bookmarkStart w:id="1029" w:name="_Toc163732119"/>
      <w:bookmarkStart w:id="1030" w:name="_Toc163736638"/>
      <w:bookmarkStart w:id="1031" w:name="_Toc163736827"/>
      <w:bookmarkStart w:id="1032" w:name="_Toc170460815"/>
      <w:bookmarkStart w:id="1033" w:name="_Toc170483809"/>
      <w:bookmarkStart w:id="1034" w:name="_Toc170484017"/>
      <w:bookmarkStart w:id="1035" w:name="_Toc170484336"/>
      <w:bookmarkStart w:id="1036" w:name="_Toc170484541"/>
      <w:bookmarkStart w:id="1037" w:name="_Toc170741581"/>
      <w:bookmarkStart w:id="1038" w:name="_Toc163726097"/>
      <w:bookmarkStart w:id="1039" w:name="_Toc163727902"/>
      <w:bookmarkStart w:id="1040" w:name="_Toc163730606"/>
      <w:bookmarkStart w:id="1041" w:name="_Toc163730810"/>
      <w:bookmarkStart w:id="1042" w:name="_Toc163731390"/>
      <w:bookmarkStart w:id="1043" w:name="_Toc163732120"/>
      <w:bookmarkStart w:id="1044" w:name="_Toc163736639"/>
      <w:bookmarkStart w:id="1045" w:name="_Toc163736828"/>
      <w:bookmarkStart w:id="1046" w:name="_Toc170460816"/>
      <w:bookmarkStart w:id="1047" w:name="_Toc170483810"/>
      <w:bookmarkStart w:id="1048" w:name="_Toc170484018"/>
      <w:bookmarkStart w:id="1049" w:name="_Toc170484337"/>
      <w:bookmarkStart w:id="1050" w:name="_Toc170484542"/>
      <w:bookmarkStart w:id="1051" w:name="_Toc170741582"/>
      <w:bookmarkStart w:id="1052" w:name="_Toc163726098"/>
      <w:bookmarkStart w:id="1053" w:name="_Toc163727903"/>
      <w:bookmarkStart w:id="1054" w:name="_Toc163730607"/>
      <w:bookmarkStart w:id="1055" w:name="_Toc163730811"/>
      <w:bookmarkStart w:id="1056" w:name="_Toc163731391"/>
      <w:bookmarkStart w:id="1057" w:name="_Toc163732121"/>
      <w:bookmarkStart w:id="1058" w:name="_Toc163736640"/>
      <w:bookmarkStart w:id="1059" w:name="_Toc163736829"/>
      <w:bookmarkStart w:id="1060" w:name="_Toc170460817"/>
      <w:bookmarkStart w:id="1061" w:name="_Toc170483811"/>
      <w:bookmarkStart w:id="1062" w:name="_Toc170484019"/>
      <w:bookmarkStart w:id="1063" w:name="_Toc170484338"/>
      <w:bookmarkStart w:id="1064" w:name="_Toc170484543"/>
      <w:bookmarkStart w:id="1065" w:name="_Toc170741583"/>
      <w:bookmarkStart w:id="1066" w:name="_Toc15305420"/>
      <w:bookmarkStart w:id="1067" w:name="_Toc15391945"/>
      <w:bookmarkStart w:id="1068" w:name="_Toc51054546"/>
      <w:bookmarkStart w:id="1069" w:name="_Toc159859833"/>
      <w:bookmarkStart w:id="1070" w:name="_Toc178329218"/>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131213">
        <w:rPr>
          <w:lang w:val="fr-FR"/>
        </w:rPr>
        <w:t>De quelle protection un informateur bénéficie-t-il ?</w:t>
      </w:r>
      <w:bookmarkEnd w:id="1066"/>
      <w:bookmarkEnd w:id="1067"/>
      <w:bookmarkEnd w:id="1068"/>
      <w:bookmarkEnd w:id="1069"/>
      <w:bookmarkEnd w:id="1070"/>
    </w:p>
    <w:p w14:paraId="04A5CFA6" w14:textId="77777777" w:rsidR="00194521" w:rsidRPr="00A733BF" w:rsidRDefault="00194521" w:rsidP="0053313F">
      <w:pPr>
        <w:spacing w:before="120" w:after="120" w:line="240" w:lineRule="auto"/>
        <w:rPr>
          <w:lang w:val="fr-FR"/>
        </w:rPr>
      </w:pPr>
      <w:r w:rsidRPr="00A733BF">
        <w:rPr>
          <w:lang w:val="fr-FR"/>
        </w:rPr>
        <w:t xml:space="preserve">La </w:t>
      </w:r>
      <w:r>
        <w:rPr>
          <w:lang w:val="fr-FR"/>
        </w:rPr>
        <w:t xml:space="preserve">LAB </w:t>
      </w:r>
      <w:r w:rsidRPr="00A733BF">
        <w:rPr>
          <w:lang w:val="fr-FR"/>
        </w:rPr>
        <w:t xml:space="preserve">prévoit une protection pour les personnes qui signalent de </w:t>
      </w:r>
      <w:r w:rsidRPr="00A733BF">
        <w:rPr>
          <w:b/>
          <w:u w:val="single"/>
          <w:lang w:val="fr-FR"/>
        </w:rPr>
        <w:t>bonne foi</w:t>
      </w:r>
      <w:r w:rsidRPr="00A733BF">
        <w:rPr>
          <w:lang w:val="fr-FR"/>
        </w:rPr>
        <w:t xml:space="preserve"> </w:t>
      </w:r>
      <w:r>
        <w:rPr>
          <w:lang w:val="fr-FR"/>
        </w:rPr>
        <w:t>au Collège</w:t>
      </w:r>
      <w:r w:rsidRPr="00A733BF">
        <w:rPr>
          <w:lang w:val="fr-FR"/>
        </w:rPr>
        <w:t xml:space="preserve"> une infraction à la </w:t>
      </w:r>
      <w:r>
        <w:rPr>
          <w:lang w:val="fr-FR"/>
        </w:rPr>
        <w:t>LAB.</w:t>
      </w:r>
    </w:p>
    <w:p w14:paraId="681BBBB0" w14:textId="77777777" w:rsidR="00194521" w:rsidRPr="00A733BF" w:rsidRDefault="00194521" w:rsidP="000266E9">
      <w:pPr>
        <w:spacing w:before="120" w:after="120"/>
        <w:rPr>
          <w:lang w:val="fr-FR"/>
        </w:rPr>
      </w:pPr>
      <w:r w:rsidRPr="00C60D40">
        <w:rPr>
          <w:lang w:val="fr-FR"/>
        </w:rPr>
        <w:t>Un membre du personnel ou un représentant du réviseur d’entreprises</w:t>
      </w:r>
      <w:r>
        <w:rPr>
          <w:rStyle w:val="Appelnotedebasdep"/>
          <w:lang w:val="fr-FR"/>
        </w:rPr>
        <w:footnoteReference w:id="11"/>
      </w:r>
      <w:r w:rsidRPr="00C60D40">
        <w:rPr>
          <w:lang w:val="fr-FR"/>
        </w:rPr>
        <w:t xml:space="preserve"> qui a adressé de bonne foi un signalement au Collège ne peut faire l'objet d'aucune action civile, pénale ou disciplinaire, ni se voir imposer une sanction professionnelle qui serait intentée ou prononcée en raison du fait qu'il a procédé audit signalement.</w:t>
      </w:r>
      <w:r>
        <w:rPr>
          <w:lang w:val="fr-FR"/>
        </w:rPr>
        <w:t xml:space="preserve"> </w:t>
      </w:r>
      <w:r w:rsidRPr="00FB4EA4">
        <w:rPr>
          <w:lang w:val="fr-FR"/>
        </w:rPr>
        <w:t>Cette protection est également d'application lorsque le signalement effectué de bonne foi mentionne des éléments qui figurent ou auraient dû figurer dans une déclaration d'opération suspecte.</w:t>
      </w:r>
      <w:r>
        <w:rPr>
          <w:lang w:val="fr-FR"/>
        </w:rPr>
        <w:t xml:space="preserve"> </w:t>
      </w:r>
      <w:r w:rsidRPr="00A733BF">
        <w:rPr>
          <w:lang w:val="fr-FR"/>
        </w:rPr>
        <w:t xml:space="preserve">Ces personnes ne sont </w:t>
      </w:r>
      <w:r>
        <w:rPr>
          <w:lang w:val="fr-FR"/>
        </w:rPr>
        <w:t xml:space="preserve">dès lors </w:t>
      </w:r>
      <w:r w:rsidRPr="00A733BF">
        <w:rPr>
          <w:lang w:val="fr-FR"/>
        </w:rPr>
        <w:t>pas considérées comme violant une quelconque restriction à la divulgation ou communication d’informations imposée par un contrat ou une disposition législative, et leur responsabilité ne sera aucunement engagée en rapport avec la notification de ces informations</w:t>
      </w:r>
      <w:r>
        <w:rPr>
          <w:lang w:val="fr-FR"/>
        </w:rPr>
        <w:t>.</w:t>
      </w:r>
    </w:p>
    <w:p w14:paraId="65D34337" w14:textId="77777777" w:rsidR="004F14D1" w:rsidRDefault="00194521" w:rsidP="000266E9">
      <w:pPr>
        <w:spacing w:before="120" w:after="120" w:line="240" w:lineRule="auto"/>
        <w:rPr>
          <w:rFonts w:cstheme="minorHAnsi"/>
          <w:lang w:val="fr-FR"/>
        </w:rPr>
      </w:pPr>
      <w:r w:rsidRPr="004F14D1">
        <w:rPr>
          <w:rFonts w:cstheme="minorHAnsi"/>
          <w:lang w:val="fr-FR"/>
        </w:rPr>
        <w:t xml:space="preserve">Tout traitement défavorable ou discriminatoire à l'égard de cette personne, ainsi que toute rupture de la relation de travail ou de représentation en raison du signalement auquel cette personne a procédé, est interdit. Les informateurs sont donc protégés contre les représailles, la discrimination et d’autres types de traitement inéquitable ou de mesure préjudiciable (comme un licenciement, une réduction de salaire, un changement de fonction ou de tâches) liés ou consécutifs au signalement d’une infraction qui émaneraient de leur employeur. </w:t>
      </w:r>
      <w:bookmarkStart w:id="1071" w:name="_Toc15305421"/>
      <w:bookmarkStart w:id="1072" w:name="_Toc15391946"/>
      <w:bookmarkStart w:id="1073" w:name="_Toc51054547"/>
    </w:p>
    <w:p w14:paraId="0AFC4B79" w14:textId="7FD379BC" w:rsidR="00194521" w:rsidRPr="00131213" w:rsidRDefault="00194521" w:rsidP="000266E9">
      <w:pPr>
        <w:pStyle w:val="titre3"/>
        <w:ind w:hanging="505"/>
        <w:rPr>
          <w:lang w:val="fr-FR"/>
        </w:rPr>
      </w:pPr>
      <w:bookmarkStart w:id="1074" w:name="_Toc159859834"/>
      <w:bookmarkStart w:id="1075" w:name="_Toc178329219"/>
      <w:r w:rsidRPr="00131213">
        <w:rPr>
          <w:lang w:val="fr-FR"/>
        </w:rPr>
        <w:t xml:space="preserve">Comment procéder à un signalement auprès du </w:t>
      </w:r>
      <w:bookmarkEnd w:id="1071"/>
      <w:bookmarkEnd w:id="1072"/>
      <w:bookmarkEnd w:id="1073"/>
      <w:r w:rsidR="00C35F80" w:rsidRPr="00131213">
        <w:rPr>
          <w:lang w:val="fr-FR"/>
        </w:rPr>
        <w:t>Collège ?</w:t>
      </w:r>
      <w:bookmarkEnd w:id="1074"/>
      <w:bookmarkEnd w:id="1075"/>
    </w:p>
    <w:p w14:paraId="1C898E22" w14:textId="54BB8279" w:rsidR="00630EFE" w:rsidRDefault="00194521" w:rsidP="000266E9">
      <w:pPr>
        <w:spacing w:before="120" w:after="120" w:line="240" w:lineRule="auto"/>
        <w:rPr>
          <w:rFonts w:cstheme="minorHAnsi"/>
          <w:lang w:val="fr-FR"/>
        </w:rPr>
      </w:pPr>
      <w:bookmarkStart w:id="1076" w:name="_Hlk103527963"/>
      <w:r w:rsidRPr="004F14D1">
        <w:rPr>
          <w:lang w:val="fr-FR"/>
        </w:rPr>
        <w:t xml:space="preserve">Le Collège a mis en place le mécanisme susmentionné. </w:t>
      </w:r>
      <w:r w:rsidRPr="00B87AE7">
        <w:rPr>
          <w:rFonts w:cstheme="minorHAnsi"/>
          <w:lang w:val="fr-FR"/>
        </w:rPr>
        <w:t>Vous pouvez effectuer un signalement</w:t>
      </w:r>
      <w:r w:rsidR="00630EFE">
        <w:rPr>
          <w:rFonts w:cstheme="minorHAnsi"/>
          <w:lang w:val="fr-FR"/>
        </w:rPr>
        <w:t> :</w:t>
      </w:r>
    </w:p>
    <w:p w14:paraId="0ECD77AA" w14:textId="44EB5C08" w:rsidR="00F97EE5" w:rsidRPr="000266E9" w:rsidRDefault="00F97EE5" w:rsidP="000266E9">
      <w:pPr>
        <w:numPr>
          <w:ilvl w:val="0"/>
          <w:numId w:val="103"/>
        </w:numPr>
        <w:spacing w:before="120" w:after="120" w:line="240" w:lineRule="auto"/>
        <w:rPr>
          <w:rFonts w:cstheme="minorHAnsi"/>
        </w:rPr>
      </w:pPr>
      <w:r w:rsidRPr="000266E9">
        <w:rPr>
          <w:rFonts w:cstheme="minorHAnsi"/>
        </w:rPr>
        <w:t>via un formulaire web : </w:t>
      </w:r>
      <w:hyperlink r:id="rId24" w:history="1">
        <w:r w:rsidRPr="000266E9">
          <w:rPr>
            <w:rStyle w:val="Lienhypertexte"/>
            <w:rFonts w:cstheme="minorHAnsi"/>
          </w:rPr>
          <w:t>Point de contact Lanceurs d’alerte</w:t>
        </w:r>
      </w:hyperlink>
      <w:r w:rsidRPr="000266E9">
        <w:rPr>
          <w:rFonts w:cstheme="minorHAnsi"/>
        </w:rPr>
        <w:t> ;</w:t>
      </w:r>
    </w:p>
    <w:p w14:paraId="7B747604" w14:textId="77777777" w:rsidR="00F97EE5" w:rsidRPr="000266E9" w:rsidRDefault="00F97EE5" w:rsidP="000266E9">
      <w:pPr>
        <w:numPr>
          <w:ilvl w:val="0"/>
          <w:numId w:val="103"/>
        </w:numPr>
        <w:spacing w:before="120" w:after="120" w:line="240" w:lineRule="auto"/>
        <w:rPr>
          <w:rFonts w:cstheme="minorHAnsi"/>
        </w:rPr>
      </w:pPr>
      <w:r w:rsidRPr="000266E9">
        <w:rPr>
          <w:rFonts w:cstheme="minorHAnsi"/>
        </w:rPr>
        <w:t>par courrier postal : CTR-CSR, Confidentiel - LAK CSR, à l’attention du secrétaire général, rue du Congrès 12-14, 1000 Bruxelles ;</w:t>
      </w:r>
    </w:p>
    <w:p w14:paraId="3DE07FAC" w14:textId="77777777" w:rsidR="00F97EE5" w:rsidRPr="000266E9" w:rsidRDefault="00F97EE5" w:rsidP="000266E9">
      <w:pPr>
        <w:numPr>
          <w:ilvl w:val="0"/>
          <w:numId w:val="103"/>
        </w:numPr>
        <w:spacing w:before="120" w:after="120" w:line="240" w:lineRule="auto"/>
        <w:rPr>
          <w:rFonts w:cstheme="minorHAnsi"/>
        </w:rPr>
      </w:pPr>
      <w:r w:rsidRPr="000266E9">
        <w:rPr>
          <w:rFonts w:cstheme="minorHAnsi"/>
        </w:rPr>
        <w:t>lors d’une rencontre en personne : sur rendez-vous pris par téléphone (02/220 54 98) ou à l’aide du formulaire web ; </w:t>
      </w:r>
    </w:p>
    <w:p w14:paraId="688ECC03" w14:textId="77777777" w:rsidR="00F97EE5" w:rsidRPr="00F97EE5" w:rsidRDefault="00F97EE5" w:rsidP="000266E9">
      <w:pPr>
        <w:numPr>
          <w:ilvl w:val="0"/>
          <w:numId w:val="103"/>
        </w:numPr>
        <w:spacing w:before="120" w:after="120" w:line="240" w:lineRule="auto"/>
        <w:rPr>
          <w:rFonts w:cstheme="minorHAnsi"/>
        </w:rPr>
      </w:pPr>
      <w:r w:rsidRPr="000266E9">
        <w:rPr>
          <w:rFonts w:cstheme="minorHAnsi"/>
        </w:rPr>
        <w:t xml:space="preserve">par téléphone : 02/220 54 98, les lundi, mercredi et jeudi entre 9 h 00 et 16 h 00. </w:t>
      </w:r>
      <w:r w:rsidRPr="00F97EE5">
        <w:rPr>
          <w:rFonts w:cstheme="minorHAnsi"/>
        </w:rPr>
        <w:t>Les conversations ne sont pas enregistrées.</w:t>
      </w:r>
    </w:p>
    <w:p w14:paraId="2EDAFF8D" w14:textId="081D94DD" w:rsidR="00CE3700" w:rsidRDefault="00194521">
      <w:pPr>
        <w:spacing w:before="120" w:after="120" w:line="240" w:lineRule="auto"/>
        <w:rPr>
          <w:rFonts w:cstheme="minorHAnsi"/>
          <w:lang w:val="fr-FR"/>
        </w:rPr>
      </w:pPr>
      <w:r>
        <w:rPr>
          <w:rFonts w:cstheme="minorHAnsi"/>
          <w:lang w:val="fr-FR"/>
        </w:rPr>
        <w:t xml:space="preserve">Vous trouverez de plus amples  informations  sur le site du Collège : </w:t>
      </w:r>
      <w:hyperlink r:id="rId25" w:history="1">
        <w:r w:rsidR="00B521F9">
          <w:rPr>
            <w:rStyle w:val="Lienhypertexte"/>
          </w:rPr>
          <w:t>Lanceurs d’alerte | CSR (ctr-csr.be)</w:t>
        </w:r>
      </w:hyperlink>
      <w:r w:rsidR="00B521F9">
        <w:t>.</w:t>
      </w:r>
      <w:bookmarkEnd w:id="1076"/>
    </w:p>
    <w:p w14:paraId="550AA6B6" w14:textId="7DC8942E" w:rsidR="00BC70BE" w:rsidRDefault="00BC70BE">
      <w:pPr>
        <w:jc w:val="left"/>
      </w:pPr>
      <w:r>
        <w:br w:type="page"/>
      </w:r>
    </w:p>
    <w:p w14:paraId="14AA7753" w14:textId="0E8BE3EF" w:rsidR="00D429B3" w:rsidRPr="004C7525" w:rsidRDefault="004C7525" w:rsidP="004C7525">
      <w:pPr>
        <w:pStyle w:val="Titre11"/>
        <w:numPr>
          <w:ilvl w:val="0"/>
          <w:numId w:val="89"/>
        </w:numPr>
      </w:pPr>
      <w:bookmarkStart w:id="1077" w:name="_Toc159859835"/>
      <w:bookmarkStart w:id="1078" w:name="_Toc15305423"/>
      <w:bookmarkStart w:id="1079" w:name="_Toc15391948"/>
      <w:r>
        <w:t xml:space="preserve"> </w:t>
      </w:r>
      <w:bookmarkStart w:id="1080" w:name="_Toc178329220"/>
      <w:r w:rsidR="00D429B3" w:rsidRPr="004C7525">
        <w:t>SÉLECTION ET AFFECTATION DU PERSONNEL ET DES COLLABORATEURS</w:t>
      </w:r>
      <w:bookmarkEnd w:id="1077"/>
      <w:bookmarkEnd w:id="1078"/>
      <w:bookmarkEnd w:id="1079"/>
      <w:bookmarkEnd w:id="1080"/>
    </w:p>
    <w:p w14:paraId="2F30D7AC" w14:textId="77777777" w:rsidR="00D211C5" w:rsidRPr="00C77A9A" w:rsidRDefault="00D211C5" w:rsidP="000266E9">
      <w:pPr>
        <w:spacing w:before="120" w:after="120" w:line="240" w:lineRule="auto"/>
      </w:pPr>
      <w:r w:rsidRPr="0074328B">
        <w:t>Lors du recrutement</w:t>
      </w:r>
      <w:r>
        <w:t xml:space="preserve"> ou de la promotion des collaborateurs</w:t>
      </w:r>
      <w:r w:rsidRPr="0074328B">
        <w:t xml:space="preserve">, </w:t>
      </w:r>
      <w:r>
        <w:t xml:space="preserve">le cabinet vérifiera toujours si les personnes concernées disposent de la compétence et de la moralité nécessaires, de manière générale mais aussi au regard de la LAB, pour exercer leurs fonctions et </w:t>
      </w:r>
      <w:r w:rsidRPr="00C77A9A">
        <w:t>ce, en fonction du risque associé à la tâche ou à la fonction.</w:t>
      </w:r>
    </w:p>
    <w:p w14:paraId="7FCEA823" w14:textId="77777777" w:rsidR="00D211C5" w:rsidRDefault="00D211C5" w:rsidP="000266E9">
      <w:pPr>
        <w:spacing w:before="120" w:after="120" w:line="240" w:lineRule="auto"/>
      </w:pPr>
      <w:r>
        <w:t>Les procédures suivantes sont prévues lors du recrutement ou de la promotion des collaborateurs ainsi que lors de la nomination de nos représentants :</w:t>
      </w:r>
    </w:p>
    <w:tbl>
      <w:tblPr>
        <w:tblW w:w="934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9"/>
      </w:tblGrid>
      <w:tr w:rsidR="00D211C5" w14:paraId="107CFE6E" w14:textId="77777777" w:rsidTr="00F45B0A">
        <w:trPr>
          <w:trHeight w:val="3589"/>
        </w:trPr>
        <w:tc>
          <w:tcPr>
            <w:tcW w:w="9349" w:type="dxa"/>
            <w:shd w:val="clear" w:color="auto" w:fill="C5E7E9"/>
          </w:tcPr>
          <w:p w14:paraId="361551EF" w14:textId="77777777" w:rsidR="00D211C5" w:rsidRDefault="00D211C5" w:rsidP="00CD430E">
            <w:pPr>
              <w:spacing w:line="240" w:lineRule="auto"/>
              <w:ind w:left="135"/>
            </w:pPr>
            <w:r w:rsidRPr="00BD4CDB">
              <w:rPr>
                <w:b/>
              </w:rPr>
              <w:t>EXEMPLE :</w:t>
            </w:r>
            <w:r>
              <w:t xml:space="preserve"> [</w:t>
            </w:r>
            <w:r w:rsidRPr="006567FF">
              <w:rPr>
                <w:highlight w:val="yellow"/>
              </w:rPr>
              <w:t>Le cabinet décrit ici sa propre procédure de sélection</w:t>
            </w:r>
            <w:r>
              <w:rPr>
                <w:highlight w:val="yellow"/>
              </w:rPr>
              <w:t>]</w:t>
            </w:r>
          </w:p>
          <w:p w14:paraId="6AF5042E" w14:textId="77777777" w:rsidR="00D211C5" w:rsidRDefault="00D211C5">
            <w:pPr>
              <w:pStyle w:val="Paragraphedeliste"/>
              <w:numPr>
                <w:ilvl w:val="0"/>
                <w:numId w:val="31"/>
              </w:numPr>
              <w:spacing w:before="120" w:after="120" w:line="240" w:lineRule="auto"/>
              <w:ind w:left="855"/>
            </w:pPr>
            <w:r>
              <w:t>l’entretien préalable sera basé sur la connaissance du candidat en matière de lutte contre le blanchiment de capitaux. Compte tenu du niveau d’expérience et de la fonction future, les questions suivantes peuvent être posées :</w:t>
            </w:r>
          </w:p>
          <w:p w14:paraId="54AE480E" w14:textId="77777777" w:rsidR="00D211C5" w:rsidRDefault="00D211C5">
            <w:pPr>
              <w:pStyle w:val="Paragraphedeliste"/>
              <w:numPr>
                <w:ilvl w:val="1"/>
                <w:numId w:val="31"/>
              </w:numPr>
              <w:spacing w:before="120" w:after="120" w:line="240" w:lineRule="auto"/>
              <w:ind w:left="1575"/>
            </w:pPr>
            <w:r>
              <w:t>Savez-vous si notre profession est assujettie à certaines obligations en termes de lutte contre le blanchiment de capitaux ?</w:t>
            </w:r>
          </w:p>
          <w:p w14:paraId="3D0F17EE" w14:textId="77777777" w:rsidR="00D211C5" w:rsidRDefault="00D211C5">
            <w:pPr>
              <w:pStyle w:val="Paragraphedeliste"/>
              <w:numPr>
                <w:ilvl w:val="1"/>
                <w:numId w:val="31"/>
              </w:numPr>
              <w:spacing w:before="120" w:after="120" w:line="240" w:lineRule="auto"/>
              <w:ind w:left="1575"/>
            </w:pPr>
            <w:r>
              <w:t>Avez-vous reçu une formation ou une éducation concernant la lutte contre le blanchiment de capitaux ?</w:t>
            </w:r>
          </w:p>
          <w:p w14:paraId="0715CCF2" w14:textId="77777777" w:rsidR="00D211C5" w:rsidRDefault="00D211C5">
            <w:pPr>
              <w:pStyle w:val="Paragraphedeliste"/>
              <w:numPr>
                <w:ilvl w:val="1"/>
                <w:numId w:val="31"/>
              </w:numPr>
              <w:spacing w:before="120" w:after="120" w:line="240" w:lineRule="auto"/>
              <w:ind w:left="1575"/>
            </w:pPr>
            <w:r>
              <w:t>Savez-vous ce qu’est une déclaration de blanchiment de capitaux ?</w:t>
            </w:r>
          </w:p>
          <w:p w14:paraId="6A641E54" w14:textId="77777777" w:rsidR="00D211C5" w:rsidRDefault="00D211C5">
            <w:pPr>
              <w:pStyle w:val="Paragraphedeliste"/>
              <w:numPr>
                <w:ilvl w:val="0"/>
                <w:numId w:val="31"/>
              </w:numPr>
              <w:spacing w:before="120" w:after="120" w:line="240" w:lineRule="auto"/>
              <w:ind w:left="855"/>
            </w:pPr>
            <w:r>
              <w:t>l’évaluation des compétences techniques en ce qui concerne la reconnaissance d’opérations suspectes, dans le contexte de la lutte contre le blanchiment de capitaux, et l’attitude déontologique à cet égard.</w:t>
            </w:r>
          </w:p>
          <w:p w14:paraId="1DEC621F" w14:textId="77777777" w:rsidR="00D211C5" w:rsidRDefault="00D211C5" w:rsidP="00CD430E">
            <w:pPr>
              <w:pStyle w:val="Paragraphedeliste"/>
              <w:spacing w:before="120" w:after="120" w:line="240" w:lineRule="auto"/>
              <w:ind w:left="855"/>
            </w:pPr>
          </w:p>
        </w:tc>
      </w:tr>
    </w:tbl>
    <w:p w14:paraId="06103337" w14:textId="77777777" w:rsidR="00D211C5" w:rsidRDefault="00D211C5" w:rsidP="000266E9">
      <w:pPr>
        <w:spacing w:before="120" w:after="120" w:line="240" w:lineRule="auto"/>
      </w:pPr>
      <w:r>
        <w:t xml:space="preserve">Dans tous les cas, chaque nouvel employé devra être informé </w:t>
      </w:r>
      <w:r w:rsidRPr="00D05729">
        <w:t>des</w:t>
      </w:r>
      <w:r>
        <w:t xml:space="preserve"> procédures applicables et des documents utilisés (y compris le présent manuel). En fonction des compétences et des exigences de la fonction, une formation supplémentaire est éventuellement fournie.</w:t>
      </w:r>
    </w:p>
    <w:p w14:paraId="6AB07182" w14:textId="79C1A07E" w:rsidR="00D429B3" w:rsidRDefault="00D429B3" w:rsidP="00907AEA">
      <w:pPr>
        <w:pStyle w:val="Titre"/>
        <w:spacing w:line="240" w:lineRule="auto"/>
      </w:pPr>
      <w:r>
        <w:br w:type="page"/>
      </w:r>
    </w:p>
    <w:p w14:paraId="0DFF7793" w14:textId="7230245D" w:rsidR="00D429B3" w:rsidRPr="004C7525" w:rsidRDefault="004C7525" w:rsidP="004C7525">
      <w:pPr>
        <w:pStyle w:val="Titre11"/>
      </w:pPr>
      <w:bookmarkStart w:id="1081" w:name="_Toc159859836"/>
      <w:bookmarkStart w:id="1082" w:name="_Toc15305426"/>
      <w:bookmarkStart w:id="1083" w:name="_Toc15391951"/>
      <w:r>
        <w:t xml:space="preserve"> </w:t>
      </w:r>
      <w:bookmarkStart w:id="1084" w:name="_Toc178329221"/>
      <w:r w:rsidR="00D429B3" w:rsidRPr="004C7525">
        <w:t>FORMATION ET SENSIBILISATION DU PERSONNEL</w:t>
      </w:r>
      <w:bookmarkEnd w:id="1081"/>
      <w:bookmarkEnd w:id="1082"/>
      <w:bookmarkEnd w:id="1083"/>
      <w:bookmarkEnd w:id="1084"/>
    </w:p>
    <w:p w14:paraId="1C9AF2BC" w14:textId="38921B91" w:rsidR="00DC76D1" w:rsidRPr="00EF6BF9" w:rsidRDefault="003E780E" w:rsidP="000266E9">
      <w:pPr>
        <w:pStyle w:val="Titre2"/>
      </w:pPr>
      <w:bookmarkStart w:id="1085" w:name="_Toc15305428"/>
      <w:bookmarkStart w:id="1086" w:name="_Toc15391953"/>
      <w:bookmarkStart w:id="1087" w:name="_Toc103530285"/>
      <w:r w:rsidRPr="00EF6BF9">
        <w:t xml:space="preserve">   </w:t>
      </w:r>
      <w:bookmarkStart w:id="1088" w:name="_Toc159688385"/>
      <w:bookmarkStart w:id="1089" w:name="_Toc159859837"/>
      <w:bookmarkStart w:id="1090" w:name="_Toc178329222"/>
      <w:r w:rsidRPr="00EF6BF9">
        <w:t>G</w:t>
      </w:r>
      <w:r w:rsidR="00DC76D1" w:rsidRPr="00EF6BF9">
        <w:t>énéralités</w:t>
      </w:r>
      <w:bookmarkEnd w:id="1085"/>
      <w:bookmarkEnd w:id="1086"/>
      <w:bookmarkEnd w:id="1087"/>
      <w:bookmarkEnd w:id="1088"/>
      <w:bookmarkEnd w:id="1089"/>
      <w:bookmarkEnd w:id="1090"/>
    </w:p>
    <w:p w14:paraId="1A841F4A" w14:textId="30B46AF2" w:rsidR="008736D7" w:rsidRDefault="00620924" w:rsidP="000266E9">
      <w:pPr>
        <w:spacing w:before="120" w:after="120" w:line="240" w:lineRule="auto"/>
      </w:pPr>
      <w:r>
        <w:t>L</w:t>
      </w:r>
      <w:r w:rsidR="008736D7" w:rsidRPr="0074328B">
        <w:t xml:space="preserve">es membres du personnel doivent être sensibilisés et formés dans le cadre de la prévention du </w:t>
      </w:r>
      <w:r>
        <w:t>BC/FT</w:t>
      </w:r>
      <w:r w:rsidR="008736D7" w:rsidRPr="0074328B">
        <w:t xml:space="preserve">. Ceci s’applique à tous les membres du personnel qui, </w:t>
      </w:r>
      <w:r w:rsidR="00D2410F" w:rsidRPr="0074328B">
        <w:t>du fait des</w:t>
      </w:r>
      <w:r w:rsidR="008736D7" w:rsidRPr="0074328B">
        <w:t xml:space="preserve"> tâches qu’ils effectuent ou les opérations qu’ils exécutent, courent le risque d’être confrontés à des tentatives de </w:t>
      </w:r>
      <w:r w:rsidR="008B1EA6">
        <w:t>BC/FT</w:t>
      </w:r>
      <w:r w:rsidR="008736D7" w:rsidRPr="0074328B">
        <w:t xml:space="preserve">. </w:t>
      </w:r>
    </w:p>
    <w:p w14:paraId="5AF0372A" w14:textId="204849F9" w:rsidR="00941FD9" w:rsidRPr="00256F37" w:rsidRDefault="008736D7" w:rsidP="000266E9">
      <w:pPr>
        <w:spacing w:before="120" w:after="120"/>
      </w:pPr>
      <w:r w:rsidRPr="0074328B">
        <w:rPr>
          <w:rFonts w:cs="Calibri"/>
          <w:lang w:eastAsia="fr-BE"/>
        </w:rPr>
        <w:t>L’organisation de cette formation ressort de la compétence de l’</w:t>
      </w:r>
      <w:r w:rsidRPr="0074328B">
        <w:t>AMLCO.</w:t>
      </w:r>
      <w:r w:rsidR="00941FD9">
        <w:t xml:space="preserve"> </w:t>
      </w:r>
      <w:r w:rsidR="00941FD9" w:rsidRPr="00256F37">
        <w:t xml:space="preserve">L’AMLCO prévoit par écrit, sur support papier et/ou électronique, des </w:t>
      </w:r>
      <w:r w:rsidR="00C35F80" w:rsidRPr="00256F37">
        <w:t>politiques, procédures</w:t>
      </w:r>
      <w:r w:rsidR="00941FD9" w:rsidRPr="00256F37">
        <w:t xml:space="preserve"> et mesures de contrôle interne ayant pour objet la sensibilisation et la formation des collaborateurs au regard de la prévention de BC/FT.</w:t>
      </w:r>
    </w:p>
    <w:p w14:paraId="59B1270F" w14:textId="138AB04C" w:rsidR="008736D7" w:rsidRPr="0074328B" w:rsidRDefault="00941FD9" w:rsidP="000266E9">
      <w:pPr>
        <w:spacing w:before="120" w:after="120" w:line="240" w:lineRule="auto"/>
      </w:pPr>
      <w:r w:rsidRPr="00256F37">
        <w:t>Afin de déterminer quelles sont les personnes concernées et quel est le contenu ainsi que la fréquence des formations et sensibilisations visées ci-dessus, l’AMLCO doit tenir compte des tâches que les collaborateurs effectuent pour les clients, des opérations que ces derniers exécutent ainsi que du risque qu’encourent les collaborateurs d’être confrontés à une tentative de BC/FT.</w:t>
      </w:r>
      <w:r w:rsidR="008736D7" w:rsidRPr="0074328B">
        <w:t xml:space="preserve"> </w:t>
      </w:r>
    </w:p>
    <w:p w14:paraId="78CE4E09" w14:textId="4C5DAF03" w:rsidR="00610CBA" w:rsidRDefault="008736D7" w:rsidP="000266E9">
      <w:pPr>
        <w:spacing w:before="120" w:after="120" w:line="240" w:lineRule="auto"/>
        <w:rPr>
          <w:rFonts w:cs="Calibri"/>
          <w:lang w:eastAsia="fr-BE"/>
        </w:rPr>
      </w:pPr>
      <w:r w:rsidRPr="007E06B4">
        <w:rPr>
          <w:rFonts w:cs="Calibri"/>
          <w:lang w:eastAsia="fr-BE"/>
        </w:rPr>
        <w:t>Le suivi de ces formations est obligatoire pour toutes les personnes concernées, sans exception possible.</w:t>
      </w:r>
    </w:p>
    <w:p w14:paraId="0E0C818D" w14:textId="77777777" w:rsidR="004768DA" w:rsidRPr="008736D7" w:rsidRDefault="004768DA" w:rsidP="000266E9">
      <w:pPr>
        <w:spacing w:before="120" w:after="120" w:line="240" w:lineRule="auto"/>
        <w:rPr>
          <w:rFonts w:cs="Calibri"/>
          <w:lang w:eastAsia="fr-BE"/>
        </w:rPr>
      </w:pPr>
    </w:p>
    <w:p w14:paraId="7F5ECFD7" w14:textId="06CD06F6" w:rsidR="00DC76D1" w:rsidRPr="00EF6BF9" w:rsidRDefault="00D11A97" w:rsidP="000266E9">
      <w:pPr>
        <w:pStyle w:val="Titre2"/>
      </w:pPr>
      <w:bookmarkStart w:id="1091" w:name="_Toc15305429"/>
      <w:bookmarkStart w:id="1092" w:name="_Toc15391954"/>
      <w:r w:rsidRPr="00EF6BF9">
        <w:t xml:space="preserve"> </w:t>
      </w:r>
      <w:bookmarkStart w:id="1093" w:name="_Toc103530286"/>
      <w:r w:rsidR="003E780E" w:rsidRPr="00EF6BF9">
        <w:t xml:space="preserve">     </w:t>
      </w:r>
      <w:bookmarkStart w:id="1094" w:name="_Toc159688386"/>
      <w:bookmarkStart w:id="1095" w:name="_Toc159859838"/>
      <w:bookmarkStart w:id="1096" w:name="_Toc178329223"/>
      <w:r w:rsidR="00DC76D1" w:rsidRPr="00EF6BF9">
        <w:t>Contenu de la formation</w:t>
      </w:r>
      <w:bookmarkEnd w:id="1091"/>
      <w:bookmarkEnd w:id="1092"/>
      <w:bookmarkEnd w:id="1093"/>
      <w:bookmarkEnd w:id="1094"/>
      <w:bookmarkEnd w:id="1095"/>
      <w:bookmarkEnd w:id="1096"/>
    </w:p>
    <w:p w14:paraId="57785376" w14:textId="312D0F9F" w:rsidR="008736D7" w:rsidRPr="0074328B" w:rsidRDefault="008736D7" w:rsidP="000266E9">
      <w:pPr>
        <w:spacing w:before="120" w:after="120" w:line="240" w:lineRule="auto"/>
        <w:rPr>
          <w:lang w:eastAsia="fr-BE"/>
        </w:rPr>
      </w:pPr>
      <w:r>
        <w:rPr>
          <w:lang w:eastAsia="fr-BE"/>
        </w:rPr>
        <w:t>Le contenu concret des programmes de formation s’adresse à tous les collaborateurs</w:t>
      </w:r>
      <w:r w:rsidR="00526A12">
        <w:rPr>
          <w:lang w:eastAsia="fr-BE"/>
        </w:rPr>
        <w:t> :</w:t>
      </w:r>
      <w:r>
        <w:rPr>
          <w:lang w:eastAsia="fr-BE"/>
        </w:rPr>
        <w:t xml:space="preserve"> </w:t>
      </w:r>
    </w:p>
    <w:p w14:paraId="3E26C0F1" w14:textId="48CBC83B" w:rsidR="008736D7" w:rsidRPr="0074328B" w:rsidRDefault="00D2410F" w:rsidP="00EF6BF9">
      <w:pPr>
        <w:pStyle w:val="Paragraphedeliste"/>
        <w:numPr>
          <w:ilvl w:val="0"/>
          <w:numId w:val="32"/>
        </w:numPr>
        <w:spacing w:before="120" w:after="120" w:line="240" w:lineRule="auto"/>
        <w:rPr>
          <w:rFonts w:ascii="CG Omega" w:hAnsi="CG Omega"/>
          <w:bCs/>
          <w:sz w:val="24"/>
        </w:rPr>
      </w:pPr>
      <w:r w:rsidRPr="0074328B">
        <w:rPr>
          <w:lang w:eastAsia="fr-BE"/>
        </w:rPr>
        <w:t>L’apprentissage</w:t>
      </w:r>
      <w:r w:rsidR="008736D7" w:rsidRPr="0074328B">
        <w:rPr>
          <w:lang w:eastAsia="fr-BE"/>
        </w:rPr>
        <w:t xml:space="preserve"> des procédures internes en matière d’identification et de vérification de l’identité des clients, des mandataires et des bénéficiaires effectifs, ainsi que les devoirs de vigilance à l’égard de l’objet et de la nature de la relation d’affaires ou de l’opération</w:t>
      </w:r>
      <w:r w:rsidR="00526A12">
        <w:rPr>
          <w:lang w:eastAsia="fr-BE"/>
        </w:rPr>
        <w:t> </w:t>
      </w:r>
      <w:r w:rsidR="00526A12">
        <w:t>;</w:t>
      </w:r>
    </w:p>
    <w:p w14:paraId="6FC4A6AE" w14:textId="7B799486" w:rsidR="008736D7" w:rsidRPr="0074328B" w:rsidRDefault="00D2410F" w:rsidP="00EF6BF9">
      <w:pPr>
        <w:pStyle w:val="Paragraphedeliste"/>
        <w:numPr>
          <w:ilvl w:val="0"/>
          <w:numId w:val="32"/>
        </w:numPr>
        <w:spacing w:before="120" w:after="120" w:line="240" w:lineRule="auto"/>
        <w:rPr>
          <w:bCs/>
        </w:rPr>
      </w:pPr>
      <w:r w:rsidRPr="0074328B">
        <w:rPr>
          <w:lang w:eastAsia="fr-BE"/>
        </w:rPr>
        <w:t>L</w:t>
      </w:r>
      <w:r w:rsidR="008736D7" w:rsidRPr="0074328B">
        <w:rPr>
          <w:lang w:eastAsia="fr-BE"/>
        </w:rPr>
        <w:t xml:space="preserve">‘apprentissage de la politique </w:t>
      </w:r>
      <w:r w:rsidR="00722392" w:rsidRPr="0074328B">
        <w:rPr>
          <w:lang w:eastAsia="fr-BE"/>
        </w:rPr>
        <w:t>d’</w:t>
      </w:r>
      <w:r w:rsidR="00722392">
        <w:rPr>
          <w:lang w:eastAsia="fr-BE"/>
        </w:rPr>
        <w:t>évaluation</w:t>
      </w:r>
      <w:r w:rsidR="00722392" w:rsidRPr="0074328B">
        <w:rPr>
          <w:lang w:eastAsia="fr-BE"/>
        </w:rPr>
        <w:t xml:space="preserve"> </w:t>
      </w:r>
      <w:r w:rsidR="008736D7" w:rsidRPr="0074328B">
        <w:rPr>
          <w:lang w:eastAsia="fr-BE"/>
        </w:rPr>
        <w:t>de</w:t>
      </w:r>
      <w:r w:rsidR="008736D7">
        <w:rPr>
          <w:lang w:eastAsia="fr-BE"/>
        </w:rPr>
        <w:t>s</w:t>
      </w:r>
      <w:r w:rsidR="008736D7" w:rsidRPr="0074328B">
        <w:rPr>
          <w:lang w:eastAsia="fr-BE"/>
        </w:rPr>
        <w:t xml:space="preserve"> risques mise en œuvre au sein du cabinet</w:t>
      </w:r>
      <w:r w:rsidR="00526A12">
        <w:rPr>
          <w:lang w:eastAsia="fr-BE"/>
        </w:rPr>
        <w:t> ;</w:t>
      </w:r>
    </w:p>
    <w:p w14:paraId="663B45D6" w14:textId="7DC4E05D" w:rsidR="008736D7" w:rsidRPr="0074328B" w:rsidRDefault="00D2410F" w:rsidP="00EF6BF9">
      <w:pPr>
        <w:pStyle w:val="Paragraphedeliste"/>
        <w:numPr>
          <w:ilvl w:val="0"/>
          <w:numId w:val="32"/>
        </w:numPr>
        <w:spacing w:before="120" w:after="120" w:line="240" w:lineRule="auto"/>
        <w:rPr>
          <w:bCs/>
        </w:rPr>
      </w:pPr>
      <w:r w:rsidRPr="0074328B">
        <w:rPr>
          <w:lang w:eastAsia="fr-BE"/>
        </w:rPr>
        <w:t>La</w:t>
      </w:r>
      <w:r w:rsidR="008736D7" w:rsidRPr="0074328B">
        <w:rPr>
          <w:lang w:eastAsia="fr-BE"/>
        </w:rPr>
        <w:t xml:space="preserve"> reconnaissance des opérations et des faits qui peuvent être liés au </w:t>
      </w:r>
      <w:r w:rsidR="008B1EA6">
        <w:rPr>
          <w:lang w:eastAsia="fr-BE"/>
        </w:rPr>
        <w:t>BC/FT</w:t>
      </w:r>
      <w:r w:rsidR="00526A12">
        <w:rPr>
          <w:lang w:eastAsia="fr-BE"/>
        </w:rPr>
        <w:t> ;</w:t>
      </w:r>
    </w:p>
    <w:p w14:paraId="0AF320DA" w14:textId="2A6CBC8D" w:rsidR="008736D7" w:rsidRPr="0074328B" w:rsidRDefault="00D2410F" w:rsidP="00EF6BF9">
      <w:pPr>
        <w:pStyle w:val="Paragraphedeliste"/>
        <w:numPr>
          <w:ilvl w:val="0"/>
          <w:numId w:val="32"/>
        </w:numPr>
        <w:spacing w:before="120" w:after="120" w:line="240" w:lineRule="auto"/>
        <w:rPr>
          <w:bCs/>
        </w:rPr>
      </w:pPr>
      <w:r w:rsidRPr="0074328B">
        <w:rPr>
          <w:lang w:eastAsia="fr-BE"/>
        </w:rPr>
        <w:t>L’acquisition</w:t>
      </w:r>
      <w:r w:rsidR="008736D7" w:rsidRPr="0074328B">
        <w:rPr>
          <w:lang w:eastAsia="fr-BE"/>
        </w:rPr>
        <w:t xml:space="preserve"> des connaissances requises et le développement de réflexes utiles dans le cadre de la détection des opérations et de faits atypiques</w:t>
      </w:r>
      <w:r w:rsidR="00526A12">
        <w:rPr>
          <w:lang w:eastAsia="fr-BE"/>
        </w:rPr>
        <w:t> ;</w:t>
      </w:r>
    </w:p>
    <w:p w14:paraId="2C3FF335" w14:textId="5B8765FA" w:rsidR="008736D7" w:rsidRPr="0074328B" w:rsidRDefault="00D2410F" w:rsidP="00EF6BF9">
      <w:pPr>
        <w:pStyle w:val="Paragraphedeliste"/>
        <w:numPr>
          <w:ilvl w:val="0"/>
          <w:numId w:val="32"/>
        </w:numPr>
        <w:spacing w:before="120" w:after="120" w:line="240" w:lineRule="auto"/>
        <w:rPr>
          <w:bCs/>
        </w:rPr>
      </w:pPr>
      <w:r w:rsidRPr="0074328B">
        <w:rPr>
          <w:lang w:eastAsia="fr-BE"/>
        </w:rPr>
        <w:t>L’aide</w:t>
      </w:r>
      <w:r w:rsidR="008736D7" w:rsidRPr="0074328B">
        <w:rPr>
          <w:lang w:eastAsia="fr-BE"/>
        </w:rPr>
        <w:t xml:space="preserve"> en vue d’acquérir les connaissances nécessaires des procédures internes pour réagir de manière adéquate lorsqu’ils sont confrontés à de telles opérations ou faits</w:t>
      </w:r>
      <w:r w:rsidR="00526A12">
        <w:rPr>
          <w:lang w:eastAsia="fr-BE"/>
        </w:rPr>
        <w:t> ;</w:t>
      </w:r>
    </w:p>
    <w:p w14:paraId="2C6211F2" w14:textId="622B24E6" w:rsidR="008736D7" w:rsidRPr="0074328B" w:rsidRDefault="00D2410F" w:rsidP="00EF6BF9">
      <w:pPr>
        <w:pStyle w:val="Paragraphedeliste"/>
        <w:numPr>
          <w:ilvl w:val="0"/>
          <w:numId w:val="32"/>
        </w:numPr>
        <w:spacing w:before="120" w:after="120" w:line="240" w:lineRule="auto"/>
        <w:rPr>
          <w:bCs/>
        </w:rPr>
      </w:pPr>
      <w:r w:rsidRPr="0074328B">
        <w:rPr>
          <w:lang w:eastAsia="fr-BE"/>
        </w:rPr>
        <w:t>L’actualisation</w:t>
      </w:r>
      <w:r w:rsidR="008736D7" w:rsidRPr="0074328B">
        <w:rPr>
          <w:lang w:eastAsia="fr-BE"/>
        </w:rPr>
        <w:t xml:space="preserve"> </w:t>
      </w:r>
      <w:r w:rsidR="002665ED" w:rsidRPr="0074328B">
        <w:rPr>
          <w:lang w:eastAsia="fr-BE"/>
        </w:rPr>
        <w:t xml:space="preserve">des </w:t>
      </w:r>
      <w:r w:rsidR="002665ED" w:rsidRPr="0074328B">
        <w:t>connaissances</w:t>
      </w:r>
      <w:r w:rsidR="008736D7" w:rsidRPr="0074328B">
        <w:t xml:space="preserve"> nécessaires, compte tenu des évolutions, tant sur le plan légal que réglementaire et leurs conséquences en matière de procédures internes. </w:t>
      </w:r>
    </w:p>
    <w:p w14:paraId="45143CD7" w14:textId="5B608BE8" w:rsidR="008736D7" w:rsidRPr="008736D7" w:rsidRDefault="008736D7" w:rsidP="000266E9">
      <w:pPr>
        <w:spacing w:before="120" w:after="120" w:line="240" w:lineRule="auto"/>
        <w:rPr>
          <w:bCs/>
        </w:rPr>
      </w:pPr>
      <w:r w:rsidRPr="0074328B">
        <w:rPr>
          <w:bCs/>
        </w:rPr>
        <w:t xml:space="preserve">Le contenu concret est adapté en fonction des tâches effectuées ou des opérations exécutées qui </w:t>
      </w:r>
      <w:r>
        <w:rPr>
          <w:bCs/>
        </w:rPr>
        <w:t>entrainent</w:t>
      </w:r>
      <w:r w:rsidRPr="0074328B">
        <w:rPr>
          <w:bCs/>
        </w:rPr>
        <w:t xml:space="preserve"> </w:t>
      </w:r>
      <w:r>
        <w:rPr>
          <w:bCs/>
        </w:rPr>
        <w:t>un</w:t>
      </w:r>
      <w:r w:rsidRPr="0074328B">
        <w:rPr>
          <w:bCs/>
        </w:rPr>
        <w:t xml:space="preserve"> risque d’être confronté à des tentatives </w:t>
      </w:r>
      <w:r w:rsidR="008B1EA6">
        <w:rPr>
          <w:bCs/>
        </w:rPr>
        <w:t>de BC/FT</w:t>
      </w:r>
      <w:r w:rsidRPr="0074328B">
        <w:rPr>
          <w:bCs/>
        </w:rPr>
        <w:t xml:space="preserve">. </w:t>
      </w:r>
    </w:p>
    <w:p w14:paraId="73585820" w14:textId="28CD46CB" w:rsidR="00DC76D1" w:rsidRPr="00EF6BF9" w:rsidRDefault="00D11A97" w:rsidP="000266E9">
      <w:pPr>
        <w:pStyle w:val="Titre2"/>
      </w:pPr>
      <w:bookmarkStart w:id="1097" w:name="_Toc15305430"/>
      <w:bookmarkStart w:id="1098" w:name="_Toc15391955"/>
      <w:r w:rsidRPr="00EF6BF9">
        <w:t xml:space="preserve"> </w:t>
      </w:r>
      <w:bookmarkStart w:id="1099" w:name="_Toc103530287"/>
      <w:r w:rsidR="003E780E" w:rsidRPr="00EF6BF9">
        <w:t xml:space="preserve">        </w:t>
      </w:r>
      <w:bookmarkStart w:id="1100" w:name="_Toc159688387"/>
      <w:bookmarkStart w:id="1101" w:name="_Toc159859839"/>
      <w:bookmarkStart w:id="1102" w:name="_Toc178329224"/>
      <w:r w:rsidR="00DC76D1" w:rsidRPr="00EF6BF9">
        <w:t>Forme et fréquence</w:t>
      </w:r>
      <w:bookmarkEnd w:id="1097"/>
      <w:bookmarkEnd w:id="1098"/>
      <w:bookmarkEnd w:id="1099"/>
      <w:bookmarkEnd w:id="1100"/>
      <w:bookmarkEnd w:id="1101"/>
      <w:bookmarkEnd w:id="1102"/>
    </w:p>
    <w:p w14:paraId="7BDB4F85" w14:textId="38812057" w:rsidR="008736D7" w:rsidRDefault="008736D7" w:rsidP="000266E9">
      <w:pPr>
        <w:spacing w:before="120" w:after="120" w:line="240" w:lineRule="auto"/>
        <w:rPr>
          <w:lang w:eastAsia="fr-BE"/>
        </w:rPr>
      </w:pPr>
      <w:r>
        <w:rPr>
          <w:lang w:eastAsia="fr-BE"/>
        </w:rPr>
        <w:t xml:space="preserve">Pour les </w:t>
      </w:r>
      <w:r>
        <w:rPr>
          <w:u w:val="single"/>
          <w:lang w:eastAsia="fr-BE"/>
        </w:rPr>
        <w:t>nouveaux collaborateurs</w:t>
      </w:r>
      <w:r>
        <w:rPr>
          <w:lang w:eastAsia="fr-BE"/>
        </w:rPr>
        <w:t xml:space="preserve"> ou les nominations à des postes à plus haute responsabilité, des formations en matière de LAB devront avoir lieu dans une forme adéquate dans la mesure du possible dans les 6 mois qui suivent ce recrutement ou cette nomination. Cette formation sera organisée par l’</w:t>
      </w:r>
      <w:r w:rsidR="005F3AE5">
        <w:rPr>
          <w:lang w:eastAsia="fr-BE"/>
        </w:rPr>
        <w:t>AMLCO</w:t>
      </w:r>
      <w:r>
        <w:rPr>
          <w:lang w:eastAsia="fr-BE"/>
        </w:rPr>
        <w:t xml:space="preserve"> </w:t>
      </w:r>
      <w:r w:rsidRPr="0074328B">
        <w:rPr>
          <w:lang w:eastAsia="fr-BE"/>
        </w:rPr>
        <w:t>ou</w:t>
      </w:r>
      <w:r w:rsidR="00526A12">
        <w:rPr>
          <w:lang w:eastAsia="fr-BE"/>
        </w:rPr>
        <w:t xml:space="preserve"> </w:t>
      </w:r>
      <w:r>
        <w:rPr>
          <w:lang w:eastAsia="fr-BE"/>
        </w:rPr>
        <w:t>consistera en la diffusion d’un module de formation d’e-learning créé/ mis à disposition par le cabinet.</w:t>
      </w:r>
    </w:p>
    <w:p w14:paraId="278690BD" w14:textId="77777777" w:rsidR="008736D7" w:rsidRDefault="008736D7" w:rsidP="000266E9">
      <w:pPr>
        <w:spacing w:before="120" w:after="120" w:line="240" w:lineRule="auto"/>
        <w:rPr>
          <w:lang w:eastAsia="fr-BE"/>
        </w:rPr>
      </w:pPr>
      <w:r>
        <w:rPr>
          <w:lang w:eastAsia="fr-BE"/>
        </w:rPr>
        <w:t xml:space="preserve">Pour les </w:t>
      </w:r>
      <w:r>
        <w:rPr>
          <w:u w:val="single"/>
          <w:lang w:eastAsia="fr-BE"/>
        </w:rPr>
        <w:t>collaborateurs existants</w:t>
      </w:r>
      <w:r>
        <w:rPr>
          <w:lang w:eastAsia="fr-BE"/>
        </w:rPr>
        <w:t>, une formation est prévue au moins une fois tous les trois ans. Obligatoire, cette formation peut être organisée en interne ou être externalisée. Les dates seront communiquées en temps utile aux collaborateurs. Le cas échéant, si les circonstances l’exigent, des modules de formation complémentaires pourront être prévus et/ou des informations diffusées par des notes internes.</w:t>
      </w:r>
    </w:p>
    <w:p w14:paraId="7E0FD171" w14:textId="7B059D1D" w:rsidR="008736D7" w:rsidRDefault="008736D7" w:rsidP="000266E9">
      <w:pPr>
        <w:spacing w:before="120" w:after="120" w:line="240" w:lineRule="auto"/>
        <w:rPr>
          <w:lang w:eastAsia="fr-BE"/>
        </w:rPr>
      </w:pPr>
      <w:r>
        <w:rPr>
          <w:lang w:eastAsia="fr-BE"/>
        </w:rPr>
        <w:t>L’AMLCO et tous les professionnels doivent également suivre les formations nécessaires. Pour les professionnels, ces formations s’inscrivent dans le cadre des obligations déontologiques de formation continue. Il conviendra dès lors de tenir compte d’éventuelles recommandations spécifiques des Instituts sur les différentes formes de formation.</w:t>
      </w:r>
    </w:p>
    <w:p w14:paraId="709229DE" w14:textId="77777777" w:rsidR="004768DA" w:rsidRPr="008736D7" w:rsidRDefault="004768DA" w:rsidP="000266E9">
      <w:pPr>
        <w:spacing w:before="120" w:after="120" w:line="240" w:lineRule="auto"/>
        <w:rPr>
          <w:lang w:eastAsia="fr-BE"/>
        </w:rPr>
      </w:pPr>
    </w:p>
    <w:p w14:paraId="1F39A88E" w14:textId="0C24FEAB" w:rsidR="00DC76D1" w:rsidRPr="00EF6BF9" w:rsidRDefault="00D11A97" w:rsidP="000266E9">
      <w:pPr>
        <w:pStyle w:val="Titre2"/>
      </w:pPr>
      <w:bookmarkStart w:id="1103" w:name="_Toc15305431"/>
      <w:bookmarkStart w:id="1104" w:name="_Toc15391956"/>
      <w:r w:rsidRPr="00EF6BF9">
        <w:t xml:space="preserve"> </w:t>
      </w:r>
      <w:bookmarkStart w:id="1105" w:name="_Toc103530288"/>
      <w:r w:rsidR="003E780E" w:rsidRPr="00EF6BF9">
        <w:t xml:space="preserve">        </w:t>
      </w:r>
      <w:bookmarkStart w:id="1106" w:name="_Toc159688388"/>
      <w:bookmarkStart w:id="1107" w:name="_Toc159859840"/>
      <w:bookmarkStart w:id="1108" w:name="_Toc178329225"/>
      <w:r w:rsidR="00DC76D1" w:rsidRPr="00EF6BF9">
        <w:t>Documentation – information</w:t>
      </w:r>
      <w:bookmarkEnd w:id="1103"/>
      <w:bookmarkEnd w:id="1104"/>
      <w:bookmarkEnd w:id="1105"/>
      <w:bookmarkEnd w:id="1106"/>
      <w:bookmarkEnd w:id="1107"/>
      <w:bookmarkEnd w:id="1108"/>
    </w:p>
    <w:p w14:paraId="4D9923A1" w14:textId="77777777" w:rsidR="008736D7" w:rsidRDefault="008736D7" w:rsidP="000266E9">
      <w:pPr>
        <w:spacing w:before="120" w:after="120" w:line="240" w:lineRule="auto"/>
        <w:rPr>
          <w:lang w:eastAsia="fr-BE"/>
        </w:rPr>
      </w:pPr>
      <w:r>
        <w:rPr>
          <w:lang w:eastAsia="fr-BE"/>
        </w:rPr>
        <w:t xml:space="preserve">L’application de la LAB et de ce manuel des procédures requièrent une attention constante. </w:t>
      </w:r>
    </w:p>
    <w:p w14:paraId="06F8BA2D" w14:textId="21694CAF" w:rsidR="008736D7" w:rsidRDefault="008736D7" w:rsidP="000266E9">
      <w:pPr>
        <w:spacing w:before="120" w:after="120" w:line="240" w:lineRule="auto"/>
        <w:rPr>
          <w:lang w:eastAsia="fr-BE"/>
        </w:rPr>
      </w:pPr>
      <w:r>
        <w:rPr>
          <w:lang w:eastAsia="fr-BE"/>
        </w:rPr>
        <w:t xml:space="preserve">Dans ce cadre, les documents suivants sont mis à disposition des collaborateurs via l’intranet </w:t>
      </w:r>
      <w:r w:rsidRPr="0074328B">
        <w:rPr>
          <w:rFonts w:cstheme="minorHAnsi"/>
          <w:bCs/>
        </w:rPr>
        <w:t>:</w:t>
      </w:r>
    </w:p>
    <w:p w14:paraId="0F0AFCEF" w14:textId="707957BB" w:rsidR="008736D7" w:rsidRPr="00AE0F5F" w:rsidRDefault="00A733BF" w:rsidP="00EF6BF9">
      <w:pPr>
        <w:pStyle w:val="Paragraphedeliste"/>
        <w:numPr>
          <w:ilvl w:val="0"/>
          <w:numId w:val="33"/>
        </w:numPr>
        <w:spacing w:before="120" w:after="120" w:line="240" w:lineRule="auto"/>
        <w:rPr>
          <w:rFonts w:cstheme="minorHAnsi"/>
          <w:bCs/>
        </w:rPr>
      </w:pPr>
      <w:r>
        <w:rPr>
          <w:lang w:eastAsia="fr-BE"/>
        </w:rPr>
        <w:t>Le présent</w:t>
      </w:r>
      <w:r w:rsidR="008736D7" w:rsidRPr="00AE0F5F">
        <w:rPr>
          <w:lang w:eastAsia="fr-BE"/>
        </w:rPr>
        <w:t xml:space="preserve"> manuel des procédures </w:t>
      </w:r>
    </w:p>
    <w:p w14:paraId="33961339" w14:textId="77777777" w:rsidR="008736D7" w:rsidRPr="00AE0F5F" w:rsidRDefault="008736D7" w:rsidP="00EF6BF9">
      <w:pPr>
        <w:pStyle w:val="Paragraphedeliste"/>
        <w:numPr>
          <w:ilvl w:val="0"/>
          <w:numId w:val="33"/>
        </w:numPr>
        <w:spacing w:before="120" w:after="120" w:line="240" w:lineRule="auto"/>
        <w:rPr>
          <w:rFonts w:cstheme="minorHAnsi"/>
          <w:bCs/>
        </w:rPr>
      </w:pPr>
      <w:r w:rsidRPr="00AE0F5F">
        <w:rPr>
          <w:lang w:eastAsia="fr-BE"/>
        </w:rPr>
        <w:t>LAB</w:t>
      </w:r>
    </w:p>
    <w:p w14:paraId="1F6C469A" w14:textId="77777777" w:rsidR="008736D7" w:rsidRPr="00AE0F5F" w:rsidRDefault="008736D7" w:rsidP="00EF6BF9">
      <w:pPr>
        <w:pStyle w:val="Paragraphedeliste"/>
        <w:numPr>
          <w:ilvl w:val="0"/>
          <w:numId w:val="33"/>
        </w:numPr>
        <w:spacing w:before="120" w:after="120" w:line="240" w:lineRule="auto"/>
        <w:rPr>
          <w:rFonts w:cstheme="minorHAnsi"/>
          <w:bCs/>
        </w:rPr>
      </w:pPr>
      <w:r w:rsidRPr="00AE0F5F">
        <w:rPr>
          <w:lang w:eastAsia="fr-BE"/>
        </w:rPr>
        <w:t xml:space="preserve">Les normes et circulaires de l’Institut </w:t>
      </w:r>
    </w:p>
    <w:p w14:paraId="17DD5412" w14:textId="77777777" w:rsidR="008736D7" w:rsidRPr="00AE0F5F" w:rsidRDefault="008736D7" w:rsidP="00EF6BF9">
      <w:pPr>
        <w:pStyle w:val="Paragraphedeliste"/>
        <w:numPr>
          <w:ilvl w:val="0"/>
          <w:numId w:val="33"/>
        </w:numPr>
        <w:spacing w:before="120" w:after="120" w:line="240" w:lineRule="auto"/>
        <w:rPr>
          <w:rFonts w:cstheme="minorHAnsi"/>
          <w:bCs/>
        </w:rPr>
      </w:pPr>
      <w:r w:rsidRPr="00AE0F5F">
        <w:rPr>
          <w:lang w:eastAsia="fr-BE"/>
        </w:rPr>
        <w:t>Publications (par exemple : articles)</w:t>
      </w:r>
    </w:p>
    <w:p w14:paraId="20EEED04" w14:textId="77777777" w:rsidR="008736D7" w:rsidRPr="00AE0F5F" w:rsidRDefault="008736D7" w:rsidP="00EF6BF9">
      <w:pPr>
        <w:pStyle w:val="Paragraphedeliste"/>
        <w:numPr>
          <w:ilvl w:val="0"/>
          <w:numId w:val="33"/>
        </w:numPr>
        <w:spacing w:before="120" w:after="120" w:line="240" w:lineRule="auto"/>
        <w:rPr>
          <w:rFonts w:cstheme="minorHAnsi"/>
          <w:bCs/>
        </w:rPr>
      </w:pPr>
      <w:r w:rsidRPr="00AE0F5F">
        <w:rPr>
          <w:lang w:eastAsia="fr-BE"/>
        </w:rPr>
        <w:t>Syllabus des formations de base et modules annuels</w:t>
      </w:r>
    </w:p>
    <w:p w14:paraId="090767F5" w14:textId="77777777" w:rsidR="008736D7" w:rsidRPr="00AE0F5F" w:rsidRDefault="008736D7" w:rsidP="00EF6BF9">
      <w:pPr>
        <w:pStyle w:val="Paragraphedeliste"/>
        <w:numPr>
          <w:ilvl w:val="0"/>
          <w:numId w:val="33"/>
        </w:numPr>
        <w:spacing w:before="120" w:after="120" w:line="240" w:lineRule="auto"/>
        <w:rPr>
          <w:rFonts w:cstheme="minorHAnsi"/>
          <w:bCs/>
        </w:rPr>
      </w:pPr>
      <w:r w:rsidRPr="00AE0F5F">
        <w:rPr>
          <w:lang w:eastAsia="fr-BE"/>
        </w:rPr>
        <w:t>Notes internes</w:t>
      </w:r>
    </w:p>
    <w:p w14:paraId="02041CD7" w14:textId="2FA90850" w:rsidR="00D429B3" w:rsidRDefault="00D429B3" w:rsidP="00907AEA">
      <w:pPr>
        <w:spacing w:line="240" w:lineRule="auto"/>
      </w:pPr>
      <w:r>
        <w:br w:type="page"/>
      </w:r>
    </w:p>
    <w:p w14:paraId="72D321FE" w14:textId="737A38B4" w:rsidR="00D429B3" w:rsidRPr="004C7525" w:rsidRDefault="00835B85" w:rsidP="004C7525">
      <w:pPr>
        <w:pStyle w:val="Titre11"/>
      </w:pPr>
      <w:r w:rsidRPr="004C7525">
        <w:t xml:space="preserve"> </w:t>
      </w:r>
      <w:bookmarkStart w:id="1109" w:name="_Toc15305432"/>
      <w:bookmarkStart w:id="1110" w:name="_Toc15391957"/>
      <w:bookmarkStart w:id="1111" w:name="_Toc159859841"/>
      <w:bookmarkStart w:id="1112" w:name="_Toc178329226"/>
      <w:r w:rsidR="00DC76D1" w:rsidRPr="004C7525">
        <w:t>CONSERVATION DES DOCUMENTS ET PROTECTION DES DONNÉES</w:t>
      </w:r>
      <w:bookmarkEnd w:id="1109"/>
      <w:bookmarkEnd w:id="1110"/>
      <w:bookmarkEnd w:id="1111"/>
      <w:bookmarkEnd w:id="1112"/>
    </w:p>
    <w:p w14:paraId="5775DEE6" w14:textId="77777777" w:rsidR="00026D53" w:rsidRPr="00026D53" w:rsidRDefault="00026D53" w:rsidP="00026D53">
      <w:pPr>
        <w:pStyle w:val="Paragraphedeliste"/>
        <w:keepNext/>
        <w:keepLines/>
        <w:numPr>
          <w:ilvl w:val="0"/>
          <w:numId w:val="71"/>
        </w:numPr>
        <w:spacing w:before="240" w:after="240" w:line="240" w:lineRule="auto"/>
        <w:contextualSpacing w:val="0"/>
        <w:outlineLvl w:val="1"/>
        <w:rPr>
          <w:rFonts w:asciiTheme="majorHAnsi" w:eastAsiaTheme="majorEastAsia" w:hAnsiTheme="majorHAnsi" w:cstheme="majorBidi"/>
          <w:b/>
          <w:vanish/>
          <w:sz w:val="24"/>
          <w:szCs w:val="24"/>
        </w:rPr>
      </w:pPr>
      <w:bookmarkStart w:id="1113" w:name="_Toc163727913"/>
      <w:bookmarkStart w:id="1114" w:name="_Toc163730617"/>
      <w:bookmarkStart w:id="1115" w:name="_Toc163730821"/>
      <w:bookmarkStart w:id="1116" w:name="_Toc163731401"/>
      <w:bookmarkStart w:id="1117" w:name="_Toc163732131"/>
      <w:bookmarkStart w:id="1118" w:name="_Toc163736650"/>
      <w:bookmarkStart w:id="1119" w:name="_Toc163736839"/>
      <w:bookmarkStart w:id="1120" w:name="_Toc170460827"/>
      <w:bookmarkStart w:id="1121" w:name="_Toc170483821"/>
      <w:bookmarkStart w:id="1122" w:name="_Toc170484029"/>
      <w:bookmarkStart w:id="1123" w:name="_Toc170484348"/>
      <w:bookmarkStart w:id="1124" w:name="_Toc170484553"/>
      <w:bookmarkStart w:id="1125" w:name="_Toc170741593"/>
      <w:bookmarkStart w:id="1126" w:name="_Toc178329038"/>
      <w:bookmarkStart w:id="1127" w:name="_Toc178329227"/>
      <w:bookmarkStart w:id="1128" w:name="_Toc15305434"/>
      <w:bookmarkStart w:id="1129" w:name="_Toc15391959"/>
      <w:bookmarkStart w:id="1130" w:name="_Toc103530289"/>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28CC0ED4" w14:textId="65430724" w:rsidR="00DC76D1" w:rsidRPr="00EF6BF9" w:rsidRDefault="003E780E" w:rsidP="000266E9">
      <w:pPr>
        <w:pStyle w:val="Titre2"/>
      </w:pPr>
      <w:r w:rsidRPr="00EF6BF9">
        <w:t xml:space="preserve">     </w:t>
      </w:r>
      <w:bookmarkStart w:id="1131" w:name="_Toc159688389"/>
      <w:bookmarkStart w:id="1132" w:name="_Toc159859842"/>
      <w:bookmarkStart w:id="1133" w:name="_Toc178329228"/>
      <w:r w:rsidR="00DC76D1" w:rsidRPr="00EF6BF9">
        <w:t>Conservation des documents</w:t>
      </w:r>
      <w:bookmarkEnd w:id="1128"/>
      <w:bookmarkEnd w:id="1129"/>
      <w:bookmarkEnd w:id="1130"/>
      <w:bookmarkEnd w:id="1131"/>
      <w:bookmarkEnd w:id="1132"/>
      <w:bookmarkEnd w:id="1133"/>
    </w:p>
    <w:p w14:paraId="3C0232BB" w14:textId="4703E2B7" w:rsidR="008736D7" w:rsidRPr="008736D7" w:rsidRDefault="008736D7" w:rsidP="000266E9">
      <w:pPr>
        <w:spacing w:before="120" w:after="120" w:line="240" w:lineRule="auto"/>
        <w:rPr>
          <w:lang w:eastAsia="fr-BE"/>
        </w:rPr>
      </w:pPr>
      <w:bookmarkStart w:id="1134" w:name="_Toc9246338"/>
      <w:bookmarkStart w:id="1135" w:name="_Toc9331467"/>
      <w:r w:rsidRPr="008736D7">
        <w:rPr>
          <w:lang w:eastAsia="fr-BE"/>
        </w:rPr>
        <w:t>Le cabinet peut substituer à la prise d'une copie des documents probants - au moyen desquels il a vérifié l'identité du client, de ses mandataires et/ou bénéficiaires effectifs - et à la conservation de ceux-ci, l'enregistrement et la conservation des références de ces documents probants.</w:t>
      </w:r>
      <w:bookmarkEnd w:id="1134"/>
      <w:bookmarkEnd w:id="1135"/>
      <w:r w:rsidRPr="008736D7">
        <w:rPr>
          <w:lang w:eastAsia="fr-BE"/>
        </w:rPr>
        <w:t xml:space="preserve"> </w:t>
      </w:r>
      <w:bookmarkStart w:id="1136" w:name="_Hlk47951047"/>
      <w:bookmarkStart w:id="1137" w:name="_Toc8126421"/>
      <w:r w:rsidR="00B70428" w:rsidRPr="00256F37">
        <w:rPr>
          <w:lang w:eastAsia="fr-BE"/>
        </w:rPr>
        <w:t>Dans un tel cas, le cabinet précise au préalable, dans ses procédures de contrôle interne, les catégories de documents probants dont il conservera les références en lieu et place d'une copie, ainsi que les modalités de récupération des documents concernés permettant de les produire sur demande</w:t>
      </w:r>
      <w:bookmarkEnd w:id="1136"/>
      <w:r w:rsidR="00B70428">
        <w:rPr>
          <w:lang w:eastAsia="fr-BE"/>
        </w:rPr>
        <w:t>.</w:t>
      </w:r>
    </w:p>
    <w:p w14:paraId="3B60FC10" w14:textId="03F82B4A" w:rsidR="008736D7" w:rsidRPr="008736D7" w:rsidRDefault="008736D7" w:rsidP="000266E9">
      <w:pPr>
        <w:spacing w:before="120" w:after="120" w:line="240" w:lineRule="auto"/>
        <w:rPr>
          <w:lang w:eastAsia="fr-BE"/>
        </w:rPr>
      </w:pPr>
      <w:bookmarkStart w:id="1138" w:name="_Toc9246339"/>
      <w:bookmarkStart w:id="1139" w:name="_Toc9331468"/>
      <w:r w:rsidRPr="008736D7">
        <w:rPr>
          <w:lang w:eastAsia="fr-BE"/>
        </w:rPr>
        <w:t>La nature de ces références et leurs modalités de conservation doivent permettre avec certitude de produire immédiatement lesdits documents, à la demande des autorités compétentes, sans que ces pièces probantes n'aient pu entretemps être modifiées ou altérées.</w:t>
      </w:r>
      <w:bookmarkEnd w:id="1137"/>
      <w:bookmarkEnd w:id="1138"/>
      <w:bookmarkEnd w:id="1139"/>
    </w:p>
    <w:p w14:paraId="12B2BA45" w14:textId="20D0A76B" w:rsidR="008736D7" w:rsidRPr="008736D7" w:rsidRDefault="008736D7" w:rsidP="000266E9">
      <w:pPr>
        <w:spacing w:before="120" w:after="120" w:line="240" w:lineRule="auto"/>
        <w:rPr>
          <w:lang w:eastAsia="fr-BE"/>
        </w:rPr>
      </w:pPr>
      <w:bookmarkStart w:id="1140" w:name="_Toc8126423"/>
      <w:bookmarkStart w:id="1141" w:name="_Toc9246340"/>
      <w:bookmarkStart w:id="1142" w:name="_Toc9331469"/>
      <w:r w:rsidRPr="008736D7">
        <w:rPr>
          <w:lang w:eastAsia="fr-BE"/>
        </w:rPr>
        <w:t>Le cabinet veille à ce que l’ensemble de la documentation suivante</w:t>
      </w:r>
      <w:bookmarkEnd w:id="1140"/>
      <w:r w:rsidRPr="008736D7">
        <w:rPr>
          <w:lang w:eastAsia="fr-BE"/>
        </w:rPr>
        <w:t xml:space="preserve"> soit conservée :</w:t>
      </w:r>
      <w:bookmarkEnd w:id="1141"/>
      <w:bookmarkEnd w:id="1142"/>
    </w:p>
    <w:p w14:paraId="6DA0B557" w14:textId="2BA95037" w:rsidR="008736D7" w:rsidRPr="008736D7" w:rsidRDefault="00D2410F" w:rsidP="000266E9">
      <w:pPr>
        <w:pStyle w:val="Paragraphedeliste"/>
        <w:numPr>
          <w:ilvl w:val="0"/>
          <w:numId w:val="54"/>
        </w:numPr>
        <w:spacing w:before="120" w:after="120" w:line="240" w:lineRule="auto"/>
        <w:rPr>
          <w:lang w:eastAsia="fr-BE"/>
        </w:rPr>
      </w:pPr>
      <w:bookmarkStart w:id="1143" w:name="_Toc8126424"/>
      <w:r w:rsidRPr="008736D7">
        <w:rPr>
          <w:lang w:eastAsia="fr-BE"/>
        </w:rPr>
        <w:t>L’évaluation</w:t>
      </w:r>
      <w:r w:rsidR="008736D7" w:rsidRPr="008736D7">
        <w:rPr>
          <w:lang w:eastAsia="fr-BE"/>
        </w:rPr>
        <w:t xml:space="preserve"> globale des risques</w:t>
      </w:r>
      <w:r w:rsidR="00526A12">
        <w:rPr>
          <w:lang w:eastAsia="fr-BE"/>
        </w:rPr>
        <w:t> ;</w:t>
      </w:r>
    </w:p>
    <w:p w14:paraId="4959C75C" w14:textId="09DB0500" w:rsidR="008736D7" w:rsidRPr="00CF49FD" w:rsidRDefault="00D2410F" w:rsidP="000266E9">
      <w:pPr>
        <w:pStyle w:val="Paragraphedeliste"/>
        <w:numPr>
          <w:ilvl w:val="0"/>
          <w:numId w:val="54"/>
        </w:numPr>
        <w:spacing w:before="120" w:after="120" w:line="240" w:lineRule="auto"/>
        <w:rPr>
          <w:iCs/>
          <w:lang w:eastAsia="fr-BE"/>
        </w:rPr>
      </w:pPr>
      <w:bookmarkStart w:id="1144" w:name="_Toc9331470"/>
      <w:bookmarkStart w:id="1145" w:name="_Toc9331472"/>
      <w:bookmarkStart w:id="1146" w:name="_Toc9331473"/>
      <w:bookmarkStart w:id="1147" w:name="_Toc9331474"/>
      <w:bookmarkStart w:id="1148" w:name="_Hlk47951067"/>
      <w:bookmarkEnd w:id="1144"/>
      <w:bookmarkEnd w:id="1145"/>
      <w:bookmarkEnd w:id="1146"/>
      <w:bookmarkEnd w:id="1147"/>
      <w:r w:rsidRPr="00256F37">
        <w:rPr>
          <w:lang w:eastAsia="fr-BE"/>
        </w:rPr>
        <w:t>La</w:t>
      </w:r>
      <w:r w:rsidR="00B70428" w:rsidRPr="00256F37">
        <w:rPr>
          <w:lang w:eastAsia="fr-BE"/>
        </w:rPr>
        <w:t xml:space="preserve"> manière dont les risques sont pris en considération dans le cadre </w:t>
      </w:r>
      <w:r w:rsidR="00B70428" w:rsidRPr="00256F37">
        <w:t xml:space="preserve">des politiques, </w:t>
      </w:r>
      <w:r w:rsidR="00B70428" w:rsidRPr="00256F37">
        <w:rPr>
          <w:lang w:eastAsia="fr-BE"/>
        </w:rPr>
        <w:t>des procédures et mesures de contrôle interne ;</w:t>
      </w:r>
      <w:bookmarkEnd w:id="1148"/>
      <w:r w:rsidR="00B70428" w:rsidRPr="00256F37">
        <w:rPr>
          <w:lang w:eastAsia="fr-BE"/>
        </w:rPr>
        <w:t> </w:t>
      </w:r>
    </w:p>
    <w:p w14:paraId="1441FEE6" w14:textId="7DBC398E" w:rsidR="008736D7" w:rsidRPr="008736D7" w:rsidRDefault="00D2410F" w:rsidP="000266E9">
      <w:pPr>
        <w:pStyle w:val="Paragraphedeliste"/>
        <w:numPr>
          <w:ilvl w:val="0"/>
          <w:numId w:val="54"/>
        </w:numPr>
        <w:spacing w:before="120" w:after="120" w:line="240" w:lineRule="auto"/>
        <w:rPr>
          <w:lang w:eastAsia="fr-BE"/>
        </w:rPr>
      </w:pPr>
      <w:r w:rsidRPr="008736D7">
        <w:rPr>
          <w:lang w:eastAsia="fr-BE"/>
        </w:rPr>
        <w:t>Les</w:t>
      </w:r>
      <w:r w:rsidR="008736D7" w:rsidRPr="008736D7">
        <w:rPr>
          <w:lang w:eastAsia="fr-BE"/>
        </w:rPr>
        <w:t xml:space="preserve"> informations d’identification et la copie des documents probants et/ou du résultat de la consultation d’une source d’information, dans le cadre de l’obligation d’identification ;</w:t>
      </w:r>
    </w:p>
    <w:p w14:paraId="42DC754D" w14:textId="431DA218" w:rsidR="008736D7" w:rsidRPr="00CF49FD" w:rsidRDefault="00D2410F" w:rsidP="000266E9">
      <w:pPr>
        <w:pStyle w:val="Paragraphedeliste"/>
        <w:numPr>
          <w:ilvl w:val="0"/>
          <w:numId w:val="54"/>
        </w:numPr>
        <w:spacing w:before="120" w:after="120" w:line="240" w:lineRule="auto"/>
        <w:rPr>
          <w:iCs/>
          <w:lang w:eastAsia="fr-BE"/>
        </w:rPr>
      </w:pPr>
      <w:bookmarkStart w:id="1149" w:name="_Toc8126425"/>
      <w:bookmarkStart w:id="1150" w:name="_Toc9331475"/>
      <w:bookmarkEnd w:id="1143"/>
      <w:r w:rsidRPr="008736D7">
        <w:rPr>
          <w:lang w:eastAsia="fr-BE"/>
        </w:rPr>
        <w:t>Les</w:t>
      </w:r>
      <w:r w:rsidR="008736D7" w:rsidRPr="008736D7">
        <w:rPr>
          <w:lang w:eastAsia="fr-BE"/>
        </w:rPr>
        <w:t xml:space="preserve"> pièces justificatives nécessaires en vue de documenter la compréhension des opérations effectuées, compte tenu de la finalité de la relation d’affaires envisagée</w:t>
      </w:r>
      <w:r w:rsidR="008B1EA6">
        <w:rPr>
          <w:lang w:eastAsia="fr-BE"/>
        </w:rPr>
        <w:t xml:space="preserve"> </w:t>
      </w:r>
      <w:r w:rsidR="008736D7" w:rsidRPr="008736D7">
        <w:rPr>
          <w:lang w:eastAsia="fr-BE"/>
        </w:rPr>
        <w:t>;</w:t>
      </w:r>
      <w:bookmarkStart w:id="1151" w:name="_Toc9331476"/>
      <w:bookmarkStart w:id="1152" w:name="_Toc8126426"/>
      <w:bookmarkEnd w:id="1149"/>
      <w:bookmarkEnd w:id="1150"/>
      <w:bookmarkEnd w:id="1151"/>
    </w:p>
    <w:p w14:paraId="1E8CEA35" w14:textId="53AEE70F" w:rsidR="008736D7" w:rsidRPr="008736D7" w:rsidRDefault="00D2410F" w:rsidP="000266E9">
      <w:pPr>
        <w:pStyle w:val="Paragraphedeliste"/>
        <w:numPr>
          <w:ilvl w:val="0"/>
          <w:numId w:val="54"/>
        </w:numPr>
        <w:spacing w:before="120" w:after="120" w:line="240" w:lineRule="auto"/>
        <w:rPr>
          <w:lang w:eastAsia="fr-BE"/>
        </w:rPr>
      </w:pPr>
      <w:r w:rsidRPr="008736D7">
        <w:rPr>
          <w:lang w:eastAsia="fr-BE"/>
        </w:rPr>
        <w:t>Le</w:t>
      </w:r>
      <w:r w:rsidR="008736D7" w:rsidRPr="008736D7">
        <w:rPr>
          <w:lang w:eastAsia="fr-BE"/>
        </w:rPr>
        <w:t xml:space="preserve"> rapport écrit établi dans le cadre de l’analyse des opérations atypiques ;</w:t>
      </w:r>
      <w:bookmarkEnd w:id="1152"/>
    </w:p>
    <w:p w14:paraId="1F01C7ED" w14:textId="5AA142A2" w:rsidR="008736D7" w:rsidRPr="00CF49FD" w:rsidRDefault="00D2410F" w:rsidP="000266E9">
      <w:pPr>
        <w:pStyle w:val="Paragraphedeliste"/>
        <w:numPr>
          <w:ilvl w:val="0"/>
          <w:numId w:val="54"/>
        </w:numPr>
        <w:spacing w:before="120" w:after="120" w:line="240" w:lineRule="auto"/>
        <w:rPr>
          <w:iCs/>
          <w:lang w:eastAsia="fr-BE"/>
        </w:rPr>
      </w:pPr>
      <w:r w:rsidRPr="008736D7">
        <w:rPr>
          <w:lang w:eastAsia="fr-BE"/>
        </w:rPr>
        <w:t>Les</w:t>
      </w:r>
      <w:r w:rsidR="008736D7" w:rsidRPr="008736D7">
        <w:rPr>
          <w:lang w:eastAsia="fr-BE"/>
        </w:rPr>
        <w:t xml:space="preserve"> rapports rédigés par l’</w:t>
      </w:r>
      <w:r w:rsidR="005F3AE5">
        <w:rPr>
          <w:lang w:eastAsia="fr-BE"/>
        </w:rPr>
        <w:t>AMLCO</w:t>
      </w:r>
      <w:r w:rsidR="008736D7" w:rsidRPr="008736D7">
        <w:rPr>
          <w:lang w:eastAsia="fr-BE"/>
        </w:rPr>
        <w:t xml:space="preserve"> lorsque le cabinet peut satisfaire à ses obligations d’identification et de vérification de l’identité d’un client, lorsque le cabinet ne peut satisfaire à son obligation d’évaluation des risques liés au client ou lorsque, à l’issue de la procédure d’évaluation des risques liés au client, le cabinet abouti à la conclusion de refuser le client pour cause de risques trop élevés de BC/FT ;</w:t>
      </w:r>
    </w:p>
    <w:p w14:paraId="225F8C51" w14:textId="6EF44762" w:rsidR="008736D7" w:rsidRPr="00CF49FD" w:rsidRDefault="00D2410F" w:rsidP="000266E9">
      <w:pPr>
        <w:pStyle w:val="Paragraphedeliste"/>
        <w:numPr>
          <w:ilvl w:val="0"/>
          <w:numId w:val="54"/>
        </w:numPr>
        <w:spacing w:before="120" w:after="120" w:line="240" w:lineRule="auto"/>
        <w:rPr>
          <w:iCs/>
          <w:lang w:eastAsia="fr-BE"/>
        </w:rPr>
      </w:pPr>
      <w:bookmarkStart w:id="1153" w:name="_Toc9331477"/>
      <w:bookmarkStart w:id="1154" w:name="_Toc8126427"/>
      <w:bookmarkStart w:id="1155" w:name="_Toc9331478"/>
      <w:bookmarkEnd w:id="1153"/>
      <w:r w:rsidRPr="008736D7">
        <w:rPr>
          <w:lang w:eastAsia="fr-BE"/>
        </w:rPr>
        <w:t>Les</w:t>
      </w:r>
      <w:r w:rsidR="008736D7" w:rsidRPr="008736D7">
        <w:rPr>
          <w:lang w:eastAsia="fr-BE"/>
        </w:rPr>
        <w:t xml:space="preserve"> pièces justifiant l</w:t>
      </w:r>
      <w:r w:rsidR="00844B43">
        <w:rPr>
          <w:lang w:eastAsia="fr-BE"/>
        </w:rPr>
        <w:t>a</w:t>
      </w:r>
      <w:r w:rsidR="008736D7" w:rsidRPr="008736D7">
        <w:rPr>
          <w:lang w:eastAsia="fr-BE"/>
        </w:rPr>
        <w:t xml:space="preserve"> décision de procéder à une déclaration à la CTIF en application des articles 47 à 54 de la </w:t>
      </w:r>
      <w:r w:rsidR="00A733BF" w:rsidRPr="008736D7">
        <w:rPr>
          <w:lang w:eastAsia="fr-BE"/>
        </w:rPr>
        <w:t>L</w:t>
      </w:r>
      <w:r w:rsidR="00A733BF">
        <w:rPr>
          <w:lang w:eastAsia="fr-BE"/>
        </w:rPr>
        <w:t>AB</w:t>
      </w:r>
      <w:r w:rsidR="00A733BF" w:rsidRPr="008736D7">
        <w:rPr>
          <w:lang w:eastAsia="fr-BE"/>
        </w:rPr>
        <w:t> </w:t>
      </w:r>
      <w:r w:rsidR="008736D7" w:rsidRPr="008736D7">
        <w:rPr>
          <w:lang w:eastAsia="fr-BE"/>
        </w:rPr>
        <w:t>;</w:t>
      </w:r>
      <w:bookmarkStart w:id="1156" w:name="_Toc9331479"/>
      <w:bookmarkStart w:id="1157" w:name="_Toc9331480"/>
      <w:bookmarkEnd w:id="1154"/>
      <w:bookmarkEnd w:id="1155"/>
      <w:bookmarkEnd w:id="1156"/>
      <w:bookmarkEnd w:id="1157"/>
    </w:p>
    <w:p w14:paraId="4696C243" w14:textId="7E850CED" w:rsidR="008736D7" w:rsidRPr="008736D7" w:rsidRDefault="00D2410F" w:rsidP="000266E9">
      <w:pPr>
        <w:pStyle w:val="Paragraphedeliste"/>
        <w:numPr>
          <w:ilvl w:val="0"/>
          <w:numId w:val="54"/>
        </w:numPr>
        <w:spacing w:before="120" w:after="120" w:line="240" w:lineRule="auto"/>
        <w:rPr>
          <w:lang w:eastAsia="fr-BE"/>
        </w:rPr>
      </w:pPr>
      <w:bookmarkStart w:id="1158" w:name="_Toc8126428"/>
      <w:r w:rsidRPr="008736D7">
        <w:rPr>
          <w:lang w:eastAsia="fr-BE"/>
        </w:rPr>
        <w:t>Et</w:t>
      </w:r>
      <w:r w:rsidR="008736D7" w:rsidRPr="008736D7">
        <w:rPr>
          <w:lang w:eastAsia="fr-BE"/>
        </w:rPr>
        <w:t xml:space="preserve">, de manière générale, toute information utilisée dans le cadre des obligations prévues par la </w:t>
      </w:r>
      <w:r w:rsidR="00A733BF">
        <w:rPr>
          <w:lang w:eastAsia="fr-BE"/>
        </w:rPr>
        <w:t>LAB ou par la norme LAB</w:t>
      </w:r>
      <w:r w:rsidR="008736D7" w:rsidRPr="008736D7">
        <w:rPr>
          <w:lang w:eastAsia="fr-BE"/>
        </w:rPr>
        <w:t>.</w:t>
      </w:r>
      <w:bookmarkEnd w:id="1158"/>
    </w:p>
    <w:p w14:paraId="4FF75AD5" w14:textId="583B9D20" w:rsidR="008736D7" w:rsidRPr="008736D7" w:rsidRDefault="008736D7" w:rsidP="000266E9">
      <w:pPr>
        <w:spacing w:before="120" w:after="120" w:line="240" w:lineRule="auto"/>
        <w:rPr>
          <w:lang w:eastAsia="fr-BE"/>
        </w:rPr>
      </w:pPr>
      <w:bookmarkStart w:id="1159" w:name="_Toc9246341"/>
      <w:bookmarkStart w:id="1160" w:name="_Toc9331481"/>
      <w:r w:rsidRPr="008736D7">
        <w:rPr>
          <w:lang w:eastAsia="fr-BE"/>
        </w:rPr>
        <w:t xml:space="preserve">L’évaluation globale des risques doit être documentée et tenue à la disposition </w:t>
      </w:r>
      <w:r w:rsidR="00197A30">
        <w:rPr>
          <w:lang w:eastAsia="fr-BE"/>
        </w:rPr>
        <w:t xml:space="preserve">du Collège </w:t>
      </w:r>
      <w:r w:rsidRPr="008736D7">
        <w:rPr>
          <w:lang w:eastAsia="fr-BE"/>
        </w:rPr>
        <w:t>sur papier ou sur support électronique.</w:t>
      </w:r>
      <w:bookmarkEnd w:id="1159"/>
      <w:bookmarkEnd w:id="1160"/>
      <w:r w:rsidRPr="008736D7">
        <w:rPr>
          <w:lang w:eastAsia="fr-BE"/>
        </w:rPr>
        <w:t xml:space="preserve"> </w:t>
      </w:r>
      <w:bookmarkStart w:id="1161" w:name="_Hlk47951103"/>
      <w:r w:rsidR="00B70428" w:rsidRPr="00256F37">
        <w:rPr>
          <w:lang w:eastAsia="fr-BE"/>
        </w:rPr>
        <w:t>De manière générale, aux fins de permettre au Collège de contrôler l’application de la LAB et des dispositions de la norme LAB, le cabinet est tenu de satisfaire dans le délai requis et dans les formes convenues à toute demande de renseignement émanant du Collège et de satisfaire à toute demande visant à l’organisation d’un contrôle au sein de celui-ci.</w:t>
      </w:r>
      <w:bookmarkEnd w:id="1161"/>
    </w:p>
    <w:p w14:paraId="29C6CDD9" w14:textId="17901659" w:rsidR="008736D7" w:rsidRDefault="00FD584A" w:rsidP="000266E9">
      <w:pPr>
        <w:spacing w:before="120" w:after="120" w:line="240" w:lineRule="auto"/>
        <w:rPr>
          <w:lang w:eastAsia="fr-BE"/>
        </w:rPr>
      </w:pPr>
      <w:bookmarkStart w:id="1162" w:name="_Toc8126429"/>
      <w:bookmarkStart w:id="1163" w:name="_Toc9246342"/>
      <w:bookmarkStart w:id="1164" w:name="_Toc9331482"/>
      <w:r>
        <w:rPr>
          <w:lang w:eastAsia="fr-BE"/>
        </w:rPr>
        <w:t xml:space="preserve">Quant aux </w:t>
      </w:r>
      <w:r w:rsidR="008736D7" w:rsidRPr="008736D7">
        <w:rPr>
          <w:lang w:eastAsia="fr-BE"/>
        </w:rPr>
        <w:t xml:space="preserve">documents </w:t>
      </w:r>
      <w:r>
        <w:rPr>
          <w:lang w:eastAsia="fr-BE"/>
        </w:rPr>
        <w:t>relatifs aux obligations de vigilance, ceux</w:t>
      </w:r>
      <w:r w:rsidR="00197A30">
        <w:rPr>
          <w:lang w:eastAsia="fr-BE"/>
        </w:rPr>
        <w:t>-ci</w:t>
      </w:r>
      <w:r>
        <w:rPr>
          <w:lang w:eastAsia="fr-BE"/>
        </w:rPr>
        <w:t xml:space="preserve"> sont </w:t>
      </w:r>
      <w:r w:rsidR="008736D7" w:rsidRPr="008736D7">
        <w:rPr>
          <w:lang w:eastAsia="fr-BE"/>
        </w:rPr>
        <w:t>conservés pendant 10 ans, à dater de la fin de la relation d’affaires avec le client ou de l’opération effectuée à titre occasionnel.</w:t>
      </w:r>
      <w:bookmarkEnd w:id="1162"/>
      <w:bookmarkEnd w:id="1163"/>
      <w:bookmarkEnd w:id="1164"/>
      <w:r>
        <w:rPr>
          <w:lang w:eastAsia="fr-BE"/>
        </w:rPr>
        <w:t xml:space="preserve"> Les rapports écrits </w:t>
      </w:r>
      <w:r w:rsidR="00C367AD">
        <w:rPr>
          <w:lang w:eastAsia="fr-BE"/>
        </w:rPr>
        <w:t xml:space="preserve">relatifs aux opérations atypiques ainsi que leur </w:t>
      </w:r>
      <w:r>
        <w:rPr>
          <w:lang w:eastAsia="fr-BE"/>
        </w:rPr>
        <w:t xml:space="preserve">analyse </w:t>
      </w:r>
      <w:r w:rsidR="00C367AD">
        <w:rPr>
          <w:lang w:eastAsia="fr-BE"/>
        </w:rPr>
        <w:t xml:space="preserve">par l’AMLCO et les décisions prises par ce dernier </w:t>
      </w:r>
      <w:r>
        <w:rPr>
          <w:lang w:eastAsia="fr-BE"/>
        </w:rPr>
        <w:t xml:space="preserve">sont conservés également pendant 10 ans à dater de l’exécution de l’opération. </w:t>
      </w:r>
    </w:p>
    <w:p w14:paraId="25AA1842" w14:textId="77777777" w:rsidR="008E68FA" w:rsidRPr="008736D7" w:rsidRDefault="008E68FA" w:rsidP="000266E9">
      <w:pPr>
        <w:spacing w:before="120" w:after="120" w:line="240" w:lineRule="auto"/>
        <w:rPr>
          <w:lang w:eastAsia="fr-BE"/>
        </w:rPr>
      </w:pPr>
    </w:p>
    <w:p w14:paraId="34FC8B46" w14:textId="19320F11" w:rsidR="008736D7" w:rsidRPr="00EF6BF9" w:rsidRDefault="00D11A97" w:rsidP="000266E9">
      <w:pPr>
        <w:pStyle w:val="Titre2"/>
      </w:pPr>
      <w:bookmarkStart w:id="1165" w:name="_Toc15305435"/>
      <w:bookmarkStart w:id="1166" w:name="_Toc15391960"/>
      <w:r w:rsidRPr="00EF6BF9">
        <w:t xml:space="preserve"> </w:t>
      </w:r>
      <w:bookmarkStart w:id="1167" w:name="_Toc103530290"/>
      <w:r w:rsidR="003E780E" w:rsidRPr="00EF6BF9">
        <w:t xml:space="preserve">    </w:t>
      </w:r>
      <w:bookmarkStart w:id="1168" w:name="_Toc159688390"/>
      <w:bookmarkStart w:id="1169" w:name="_Toc159859843"/>
      <w:bookmarkStart w:id="1170" w:name="_Toc178329229"/>
      <w:r w:rsidR="00DC76D1" w:rsidRPr="00EF6BF9">
        <w:t xml:space="preserve">Vie privée </w:t>
      </w:r>
      <w:r w:rsidR="008736D7" w:rsidRPr="00EF6BF9">
        <w:t>–</w:t>
      </w:r>
      <w:r w:rsidR="00DC76D1" w:rsidRPr="00EF6BF9">
        <w:t xml:space="preserve"> RGPD</w:t>
      </w:r>
      <w:bookmarkEnd w:id="1165"/>
      <w:bookmarkEnd w:id="1166"/>
      <w:bookmarkEnd w:id="1167"/>
      <w:bookmarkEnd w:id="1168"/>
      <w:bookmarkEnd w:id="1169"/>
      <w:bookmarkEnd w:id="1170"/>
    </w:p>
    <w:p w14:paraId="37EF279E" w14:textId="7F694780" w:rsidR="008736D7" w:rsidRPr="0070010E" w:rsidRDefault="008736D7" w:rsidP="000266E9">
      <w:pPr>
        <w:spacing w:before="120" w:after="120" w:line="240" w:lineRule="auto"/>
        <w:rPr>
          <w:szCs w:val="24"/>
          <w:lang w:val="fr-FR"/>
        </w:rPr>
      </w:pPr>
      <w:bookmarkStart w:id="1171" w:name="_Hlk15378174"/>
      <w:r w:rsidRPr="0070010E">
        <w:rPr>
          <w:szCs w:val="24"/>
          <w:lang w:val="fr-FR"/>
        </w:rPr>
        <w:t>Toutes les données personnelles traité</w:t>
      </w:r>
      <w:r w:rsidR="00844B43">
        <w:rPr>
          <w:szCs w:val="24"/>
          <w:lang w:val="fr-FR"/>
        </w:rPr>
        <w:t>es</w:t>
      </w:r>
      <w:r w:rsidRPr="0070010E">
        <w:rPr>
          <w:szCs w:val="24"/>
          <w:lang w:val="fr-FR"/>
        </w:rPr>
        <w:t xml:space="preserve"> dans le cadre de ce manuel sont soumises au </w:t>
      </w:r>
      <w:hyperlink r:id="rId26" w:history="1">
        <w:r w:rsidRPr="0070010E">
          <w:rPr>
            <w:rStyle w:val="Lienhypertexte"/>
            <w:szCs w:val="24"/>
            <w:lang w:val="fr-FR"/>
          </w:rPr>
          <w:t>RGPD</w:t>
        </w:r>
      </w:hyperlink>
      <w:r w:rsidRPr="0070010E">
        <w:rPr>
          <w:szCs w:val="24"/>
          <w:lang w:val="fr-FR"/>
        </w:rPr>
        <w:t xml:space="preserve"> (réglementation sur la protection des données) et doivent être considérées comme des données confidentielles.</w:t>
      </w:r>
    </w:p>
    <w:p w14:paraId="6CCF9CE1" w14:textId="79B57306" w:rsidR="008736D7" w:rsidRPr="0070010E" w:rsidRDefault="008736D7" w:rsidP="000266E9">
      <w:pPr>
        <w:spacing w:before="120" w:after="120" w:line="240" w:lineRule="auto"/>
        <w:rPr>
          <w:szCs w:val="24"/>
          <w:lang w:val="fr-FR"/>
        </w:rPr>
      </w:pPr>
      <w:r w:rsidRPr="0070010E">
        <w:rPr>
          <w:szCs w:val="24"/>
          <w:lang w:val="fr-FR"/>
        </w:rPr>
        <w:t>Notre cabinet renvoie à sa déclaration de protection de la vie privée à cet égard.</w:t>
      </w:r>
    </w:p>
    <w:p w14:paraId="4D56F42A" w14:textId="77777777" w:rsidR="00194521" w:rsidRDefault="008736D7" w:rsidP="000266E9">
      <w:pPr>
        <w:spacing w:before="120" w:after="120" w:line="240" w:lineRule="auto"/>
        <w:rPr>
          <w:szCs w:val="24"/>
          <w:lang w:val="fr-FR"/>
        </w:rPr>
      </w:pPr>
      <w:r w:rsidRPr="0070010E">
        <w:rPr>
          <w:szCs w:val="24"/>
          <w:lang w:val="fr-FR"/>
        </w:rPr>
        <w:t>Nous rappelons également à nos employés que les données à caractère personnel collectées par le cabinet dans ce cadre font l’objet d’une protection particulière, prévue à l’article 65 LAB. Toutes les demandes d’accès aux données à caractère personnel traitées dans ce cadre doivent être transmise à l’AMLCO/DPO</w:t>
      </w:r>
      <w:r w:rsidR="00E249EC">
        <w:rPr>
          <w:rStyle w:val="Appelnotedebasdep"/>
          <w:szCs w:val="24"/>
          <w:lang w:val="fr-FR"/>
        </w:rPr>
        <w:footnoteReference w:id="12"/>
      </w:r>
      <w:r w:rsidRPr="0070010E">
        <w:rPr>
          <w:szCs w:val="24"/>
          <w:lang w:val="fr-FR"/>
        </w:rPr>
        <w:t>  qui prendra les mesures nécessaire</w:t>
      </w:r>
      <w:r w:rsidR="00844B43">
        <w:rPr>
          <w:szCs w:val="24"/>
          <w:lang w:val="fr-FR"/>
        </w:rPr>
        <w:t>s</w:t>
      </w:r>
      <w:r w:rsidRPr="0070010E">
        <w:rPr>
          <w:szCs w:val="24"/>
          <w:lang w:val="fr-FR"/>
        </w:rPr>
        <w:t>.</w:t>
      </w:r>
      <w:bookmarkEnd w:id="1171"/>
    </w:p>
    <w:p w14:paraId="1BE1CFFE" w14:textId="77777777" w:rsidR="00194521" w:rsidRDefault="00194521" w:rsidP="000266E9">
      <w:pPr>
        <w:spacing w:before="120" w:after="120" w:line="240" w:lineRule="auto"/>
        <w:rPr>
          <w:szCs w:val="24"/>
          <w:lang w:val="fr-FR"/>
        </w:rPr>
      </w:pPr>
      <w:r>
        <w:rPr>
          <w:szCs w:val="24"/>
          <w:lang w:val="fr-FR"/>
        </w:rPr>
        <w:t>En ce qui concerne les données du registre UBO, nous sommes conscients du fait que celles-ci ne peuvent être consultées que dans le cadre des obligations de vigilance à l’égard de la clientèle. Les informations obtenues à la suite de cette consultation ne peuvent en aucun cas être utilisées à d’autres fins.</w:t>
      </w:r>
      <w:r>
        <w:rPr>
          <w:rStyle w:val="Appelnotedebasdep"/>
          <w:szCs w:val="24"/>
          <w:lang w:val="fr-FR"/>
        </w:rPr>
        <w:footnoteReference w:id="13"/>
      </w:r>
    </w:p>
    <w:p w14:paraId="40F509DB" w14:textId="77777777" w:rsidR="00194521" w:rsidRDefault="00194521" w:rsidP="000266E9">
      <w:pPr>
        <w:spacing w:before="120" w:after="120" w:line="240" w:lineRule="auto"/>
        <w:rPr>
          <w:szCs w:val="24"/>
          <w:lang w:val="fr-FR"/>
        </w:rPr>
      </w:pPr>
      <w:r>
        <w:rPr>
          <w:szCs w:val="24"/>
          <w:lang w:val="fr-FR"/>
        </w:rPr>
        <w:t>Toute consultation du registre UBO doit en effet respecter le principe de limitation des finalités tel que prévu par l’article 5 du RGPD</w:t>
      </w:r>
      <w:r>
        <w:rPr>
          <w:rStyle w:val="Appelnotedebasdep"/>
          <w:szCs w:val="24"/>
          <w:lang w:val="fr-FR"/>
        </w:rPr>
        <w:footnoteReference w:id="14"/>
      </w:r>
      <w:r>
        <w:rPr>
          <w:szCs w:val="24"/>
          <w:lang w:val="fr-FR"/>
        </w:rPr>
        <w:t xml:space="preserve">. </w:t>
      </w:r>
    </w:p>
    <w:p w14:paraId="3761A7AB" w14:textId="7B322233" w:rsidR="00D429B3" w:rsidRDefault="00D429B3" w:rsidP="00907AEA">
      <w:pPr>
        <w:spacing w:line="240" w:lineRule="auto"/>
        <w:rPr>
          <w:rFonts w:eastAsia="Times New Roman"/>
        </w:rPr>
      </w:pPr>
      <w:r>
        <w:br w:type="page"/>
      </w:r>
    </w:p>
    <w:p w14:paraId="386A1DFE" w14:textId="2A7C0936" w:rsidR="00D429B3" w:rsidRPr="004C7525" w:rsidRDefault="00835B85" w:rsidP="004C7525">
      <w:pPr>
        <w:pStyle w:val="Titre11"/>
      </w:pPr>
      <w:r w:rsidRPr="004C7525">
        <w:t xml:space="preserve"> </w:t>
      </w:r>
      <w:bookmarkStart w:id="1172" w:name="_Toc15305436"/>
      <w:bookmarkStart w:id="1173" w:name="_Toc15391961"/>
      <w:bookmarkStart w:id="1174" w:name="_Toc159859844"/>
      <w:bookmarkStart w:id="1175" w:name="_Toc178329230"/>
      <w:r w:rsidR="00DC76D1" w:rsidRPr="004C7525">
        <w:t>EMBARGOS FINANCIERS</w:t>
      </w:r>
      <w:bookmarkEnd w:id="1172"/>
      <w:bookmarkEnd w:id="1173"/>
      <w:bookmarkEnd w:id="1174"/>
      <w:bookmarkEnd w:id="1175"/>
    </w:p>
    <w:p w14:paraId="2A531FCD" w14:textId="77777777" w:rsidR="00026D53" w:rsidRPr="00026D53" w:rsidRDefault="00026D53" w:rsidP="00026D53">
      <w:pPr>
        <w:pStyle w:val="Paragraphedeliste"/>
        <w:keepNext/>
        <w:keepLines/>
        <w:numPr>
          <w:ilvl w:val="0"/>
          <w:numId w:val="71"/>
        </w:numPr>
        <w:spacing w:before="240" w:after="120" w:line="240" w:lineRule="auto"/>
        <w:contextualSpacing w:val="0"/>
        <w:outlineLvl w:val="1"/>
        <w:rPr>
          <w:rFonts w:asciiTheme="majorHAnsi" w:eastAsiaTheme="majorEastAsia" w:hAnsiTheme="majorHAnsi" w:cstheme="majorBidi"/>
          <w:b/>
          <w:vanish/>
          <w:sz w:val="24"/>
          <w:szCs w:val="24"/>
        </w:rPr>
      </w:pPr>
      <w:bookmarkStart w:id="1176" w:name="_Toc163727917"/>
      <w:bookmarkStart w:id="1177" w:name="_Toc163730621"/>
      <w:bookmarkStart w:id="1178" w:name="_Toc163730825"/>
      <w:bookmarkStart w:id="1179" w:name="_Toc163731405"/>
      <w:bookmarkStart w:id="1180" w:name="_Toc163732135"/>
      <w:bookmarkStart w:id="1181" w:name="_Toc163736654"/>
      <w:bookmarkStart w:id="1182" w:name="_Toc163736843"/>
      <w:bookmarkStart w:id="1183" w:name="_Toc170460831"/>
      <w:bookmarkStart w:id="1184" w:name="_Toc170483825"/>
      <w:bookmarkStart w:id="1185" w:name="_Toc170484033"/>
      <w:bookmarkStart w:id="1186" w:name="_Toc170484352"/>
      <w:bookmarkStart w:id="1187" w:name="_Toc170484557"/>
      <w:bookmarkStart w:id="1188" w:name="_Toc170741597"/>
      <w:bookmarkStart w:id="1189" w:name="_Toc178329042"/>
      <w:bookmarkStart w:id="1190" w:name="_Toc178329231"/>
      <w:bookmarkStart w:id="1191" w:name="_Toc15305438"/>
      <w:bookmarkStart w:id="1192" w:name="_Toc15391963"/>
      <w:bookmarkStart w:id="1193" w:name="_Toc103530291"/>
      <w:bookmarkStart w:id="1194" w:name="_Toc159688391"/>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5A0D6F11" w14:textId="6A35BAFB" w:rsidR="00DC76D1" w:rsidRPr="008D4C41" w:rsidRDefault="00D2410F" w:rsidP="000266E9">
      <w:pPr>
        <w:pStyle w:val="Titre2"/>
      </w:pPr>
      <w:r w:rsidRPr="008D4C41">
        <w:t xml:space="preserve">  </w:t>
      </w:r>
      <w:bookmarkStart w:id="1195" w:name="_Toc159859845"/>
      <w:bookmarkStart w:id="1196" w:name="_Toc178329232"/>
      <w:r w:rsidR="00DC76D1" w:rsidRPr="008D4C41">
        <w:t>Généralités</w:t>
      </w:r>
      <w:bookmarkEnd w:id="1191"/>
      <w:bookmarkEnd w:id="1192"/>
      <w:bookmarkEnd w:id="1193"/>
      <w:bookmarkEnd w:id="1194"/>
      <w:bookmarkEnd w:id="1195"/>
      <w:bookmarkEnd w:id="1196"/>
    </w:p>
    <w:p w14:paraId="0E194599" w14:textId="77777777" w:rsidR="0070010E" w:rsidRPr="0070010E" w:rsidRDefault="0070010E" w:rsidP="000266E9">
      <w:pPr>
        <w:pStyle w:val="Corpsdetexte"/>
        <w:kinsoku w:val="0"/>
        <w:overflowPunct w:val="0"/>
        <w:ind w:right="369"/>
        <w:rPr>
          <w:szCs w:val="22"/>
        </w:rPr>
      </w:pPr>
      <w:r w:rsidRPr="0070010E">
        <w:rPr>
          <w:szCs w:val="22"/>
        </w:rPr>
        <w:t>Les mesures d’embargos et de gel d’</w:t>
      </w:r>
      <w:proofErr w:type="spellStart"/>
      <w:r w:rsidRPr="0070010E">
        <w:rPr>
          <w:szCs w:val="22"/>
        </w:rPr>
        <w:t>avoirs</w:t>
      </w:r>
      <w:proofErr w:type="spellEnd"/>
      <w:r w:rsidRPr="0070010E">
        <w:rPr>
          <w:szCs w:val="22"/>
        </w:rPr>
        <w:t xml:space="preserve"> s’inscrivent dans le cadre de régimes de sanctions financières. Les sanctions financières sont des mesures restrictives prises à l’encontre de gouvernement de pays tiers, de personnes physiques, de personnes morales ou des groupements de fait dans le but de mettre un terme à certains comportements délictueux.</w:t>
      </w:r>
    </w:p>
    <w:p w14:paraId="7A8FA4B8" w14:textId="77777777" w:rsidR="0070010E" w:rsidRPr="0070010E" w:rsidRDefault="0070010E" w:rsidP="000266E9">
      <w:pPr>
        <w:pStyle w:val="Corpsdetexte"/>
        <w:kinsoku w:val="0"/>
        <w:overflowPunct w:val="0"/>
        <w:ind w:right="369"/>
        <w:rPr>
          <w:szCs w:val="22"/>
        </w:rPr>
      </w:pPr>
      <w:r w:rsidRPr="0070010E">
        <w:rPr>
          <w:szCs w:val="22"/>
        </w:rPr>
        <w:t>La résolution 1373 (2001) du Conseil de sécurité de l'ONU appelle tous les pays à geler les fonds et ressources économiques des personnes et entités qui commettent ou tentent de commettre des infractions terroristes, les facilitent ou y participent. Complémentairement aux règlements 2580/2001, 881/2002 et à la position commune 2001/931/PESC, la Belgique a pris des mesures pour élaborer une liste nationale.</w:t>
      </w:r>
    </w:p>
    <w:p w14:paraId="1E57CD1E" w14:textId="18D6E4A1" w:rsidR="0070010E" w:rsidRPr="0070010E" w:rsidRDefault="0070010E" w:rsidP="000266E9">
      <w:pPr>
        <w:pStyle w:val="Corpsdetexte"/>
        <w:kinsoku w:val="0"/>
        <w:overflowPunct w:val="0"/>
        <w:ind w:right="369"/>
        <w:rPr>
          <w:szCs w:val="22"/>
        </w:rPr>
      </w:pPr>
      <w:r w:rsidRPr="0070010E">
        <w:rPr>
          <w:szCs w:val="22"/>
        </w:rPr>
        <w:t xml:space="preserve">Dans ce cadre, une </w:t>
      </w:r>
      <w:r w:rsidR="0083766F">
        <w:rPr>
          <w:szCs w:val="22"/>
        </w:rPr>
        <w:t>« </w:t>
      </w:r>
      <w:r w:rsidRPr="0070010E">
        <w:rPr>
          <w:szCs w:val="22"/>
        </w:rPr>
        <w:t>liste nationale consolidée des personnes et entités dont les avoirs ou les ressources économiques sont gelées dans la cadre de la LBC/FT</w:t>
      </w:r>
      <w:r w:rsidR="0083766F">
        <w:rPr>
          <w:szCs w:val="22"/>
        </w:rPr>
        <w:t> »</w:t>
      </w:r>
      <w:r w:rsidRPr="0070010E">
        <w:rPr>
          <w:szCs w:val="22"/>
        </w:rPr>
        <w:t xml:space="preserve"> a été élaborée en exécution de l'arrêté royal du 28 décembre 2006 relatif à des mesures restrictives spécifiques à l'encontre de certaines personnes et entités dans le cadre de la lutte contre le financement du terrorisme, confirmé par l’article 155 de la loi du 25 avril 2007 portant des dispositions diverses. </w:t>
      </w:r>
    </w:p>
    <w:p w14:paraId="3C75C13E" w14:textId="35DF7B0A" w:rsidR="0070010E" w:rsidRPr="0070010E" w:rsidRDefault="0070010E" w:rsidP="000266E9">
      <w:pPr>
        <w:pStyle w:val="Corpsdetexte"/>
        <w:kinsoku w:val="0"/>
        <w:overflowPunct w:val="0"/>
        <w:ind w:right="369"/>
        <w:rPr>
          <w:szCs w:val="22"/>
        </w:rPr>
      </w:pPr>
      <w:r w:rsidRPr="0070010E">
        <w:rPr>
          <w:szCs w:val="22"/>
        </w:rPr>
        <w:t>Cette liste nationale est disponible sur le site internet de la Trésorerie.</w:t>
      </w:r>
    </w:p>
    <w:p w14:paraId="506AB831" w14:textId="0CE0B05B" w:rsidR="00DC76D1" w:rsidRPr="008D4C41" w:rsidRDefault="00D11A97" w:rsidP="000266E9">
      <w:pPr>
        <w:pStyle w:val="Titre2"/>
      </w:pPr>
      <w:bookmarkStart w:id="1197" w:name="_Toc15305439"/>
      <w:bookmarkStart w:id="1198" w:name="_Toc15391964"/>
      <w:r w:rsidRPr="008D4C41">
        <w:t xml:space="preserve"> </w:t>
      </w:r>
      <w:bookmarkStart w:id="1199" w:name="_Toc103530292"/>
      <w:bookmarkStart w:id="1200" w:name="_Toc159688392"/>
      <w:r w:rsidR="00D2410F" w:rsidRPr="008D4C41">
        <w:t xml:space="preserve"> </w:t>
      </w:r>
      <w:bookmarkStart w:id="1201" w:name="_Toc159859846"/>
      <w:bookmarkStart w:id="1202" w:name="_Toc178329233"/>
      <w:r w:rsidR="00DC76D1" w:rsidRPr="008D4C41">
        <w:t>Application</w:t>
      </w:r>
      <w:bookmarkEnd w:id="1197"/>
      <w:bookmarkEnd w:id="1198"/>
      <w:bookmarkEnd w:id="1199"/>
      <w:bookmarkEnd w:id="1200"/>
      <w:bookmarkEnd w:id="1201"/>
      <w:bookmarkEnd w:id="1202"/>
    </w:p>
    <w:p w14:paraId="470B0F53" w14:textId="389887AF" w:rsidR="0070010E" w:rsidRDefault="008B1EA6" w:rsidP="000266E9">
      <w:pPr>
        <w:spacing w:before="120" w:after="120" w:line="240" w:lineRule="auto"/>
      </w:pPr>
      <w:r>
        <w:t>I</w:t>
      </w:r>
      <w:r w:rsidR="0070010E">
        <w:t>l y a lieu de vérifier, sur base de cette liste (</w:t>
      </w:r>
      <w:hyperlink r:id="rId27" w:history="1">
        <w:r w:rsidR="00E43036">
          <w:rPr>
            <w:rStyle w:val="Lienhypertexte"/>
          </w:rPr>
          <w:t>Sanctions financières | SPF Finances (belgium.be)</w:t>
        </w:r>
      </w:hyperlink>
      <w:r w:rsidR="00E43036">
        <w:t>)</w:t>
      </w:r>
      <w:r w:rsidR="00722392">
        <w:t xml:space="preserve"> </w:t>
      </w:r>
      <w:r>
        <w:t>-</w:t>
      </w:r>
      <w:r w:rsidR="00722392">
        <w:t xml:space="preserve"> </w:t>
      </w:r>
      <w:r w:rsidR="0070010E">
        <w:t>lire également sanctions financières nationales, européennes et internationales), que le client, ses mandataires éventuels et ses bénéficiaires effectifs ne sont pas des personnes reprises dans les listes d’embargo</w:t>
      </w:r>
      <w:r w:rsidR="00844B43">
        <w:t>s</w:t>
      </w:r>
      <w:r w:rsidR="0070010E">
        <w:t xml:space="preserve"> qui sont d’application.</w:t>
      </w:r>
    </w:p>
    <w:p w14:paraId="7073F3FD" w14:textId="66FBE41E" w:rsidR="0070010E" w:rsidRDefault="0070010E" w:rsidP="000266E9">
      <w:pPr>
        <w:spacing w:before="120" w:after="120" w:line="240" w:lineRule="auto"/>
      </w:pPr>
      <w:r>
        <w:t>Si l’analyse de l’alerte conduit l’AMLCO à conclure que le client ou le bénéficiaire d’une opération est visé par un dispositif d’embargo financier ou de gel d’</w:t>
      </w:r>
      <w:proofErr w:type="spellStart"/>
      <w:r>
        <w:t>avoirs</w:t>
      </w:r>
      <w:proofErr w:type="spellEnd"/>
      <w:r>
        <w:t>, plusieurs conséquences en découlent :</w:t>
      </w:r>
    </w:p>
    <w:p w14:paraId="73B1D504" w14:textId="3A012D10" w:rsidR="0070010E" w:rsidRPr="0070010E" w:rsidRDefault="0070010E" w:rsidP="000266E9">
      <w:pPr>
        <w:pStyle w:val="Paragraphedeliste"/>
        <w:numPr>
          <w:ilvl w:val="0"/>
          <w:numId w:val="34"/>
        </w:numPr>
        <w:spacing w:before="120" w:after="120" w:line="240" w:lineRule="auto"/>
        <w:ind w:left="360"/>
      </w:pPr>
      <w:bookmarkStart w:id="1203" w:name="_Toc12339012"/>
      <w:r w:rsidRPr="0036194D">
        <w:t>Interdiction d’entrée en</w:t>
      </w:r>
      <w:r w:rsidRPr="00907AEA">
        <w:rPr>
          <w:spacing w:val="2"/>
        </w:rPr>
        <w:t xml:space="preserve"> </w:t>
      </w:r>
      <w:r w:rsidRPr="0036194D">
        <w:t>relation</w:t>
      </w:r>
      <w:bookmarkEnd w:id="1203"/>
      <w:r w:rsidR="00907AEA">
        <w:t xml:space="preserve"> : </w:t>
      </w:r>
      <w:r>
        <w:t>Le cabinet s’abstient d’entrer en relation avec une personne ou une entité désignée dans une dispositif d’embargos financiers ou de gel d’</w:t>
      </w:r>
      <w:proofErr w:type="spellStart"/>
      <w:r>
        <w:t>avoirs</w:t>
      </w:r>
      <w:proofErr w:type="spellEnd"/>
      <w:r>
        <w:t>.</w:t>
      </w:r>
    </w:p>
    <w:p w14:paraId="69F0E3FA" w14:textId="5A2AA251" w:rsidR="0070010E" w:rsidRDefault="0070010E" w:rsidP="000266E9">
      <w:pPr>
        <w:pStyle w:val="Paragraphedeliste"/>
        <w:numPr>
          <w:ilvl w:val="0"/>
          <w:numId w:val="34"/>
        </w:numPr>
        <w:spacing w:before="120" w:after="120" w:line="240" w:lineRule="auto"/>
        <w:ind w:left="360"/>
      </w:pPr>
      <w:bookmarkStart w:id="1204" w:name="_Toc12339013"/>
      <w:r w:rsidRPr="0036194D">
        <w:t>Réexamen du profil de risques du client désigné et des personnes liées et, le cas échéant, déclaration à la</w:t>
      </w:r>
      <w:r w:rsidRPr="00907AEA">
        <w:rPr>
          <w:spacing w:val="19"/>
        </w:rPr>
        <w:t xml:space="preserve"> </w:t>
      </w:r>
      <w:r w:rsidRPr="0036194D">
        <w:t>CTIF</w:t>
      </w:r>
      <w:bookmarkEnd w:id="1204"/>
      <w:r w:rsidR="00907AEA">
        <w:t xml:space="preserve"> : </w:t>
      </w:r>
      <w:r>
        <w:t>Le cabinet réexamine le profil de risques du client désigné sur une liste d’embargos ou de gels d’</w:t>
      </w:r>
      <w:proofErr w:type="spellStart"/>
      <w:r>
        <w:t>avoirs</w:t>
      </w:r>
      <w:proofErr w:type="spellEnd"/>
      <w:r>
        <w:t xml:space="preserve"> ainsi que des personnes liées à celui-ci. Il met en œuvre des mesures de vigilance adaptées à l’égard du client et des personnes liées et réalisent un examen renforcé des opérations effectuées antérieurement, et plus généralement du fonctionnement de toute relation d’affaires ayant des liens avec la personne ou l’entité désignée, qui pourrait avoir pour objet de mettre des fonds, instruments financiers ou ressources économiques à la disposition de la personne ou entité désignée ou pourraient être liées au blanchiment de capitaux, au financement du terrorisme ou au financement de la prolifération des armes de destruction massive.</w:t>
      </w:r>
    </w:p>
    <w:p w14:paraId="2929018D" w14:textId="31568F5D" w:rsidR="00D429B3" w:rsidRDefault="0070010E" w:rsidP="000266E9">
      <w:pPr>
        <w:spacing w:before="120" w:after="120" w:line="240" w:lineRule="auto"/>
      </w:pPr>
      <w:r>
        <w:t>Le cas échéant, l’</w:t>
      </w:r>
      <w:r w:rsidR="005F3AE5">
        <w:t>AMLCO</w:t>
      </w:r>
      <w:r>
        <w:t xml:space="preserve"> procède également à une déclaration de soupçon à la CTIF</w:t>
      </w:r>
      <w:r w:rsidR="00722392">
        <w:t>.</w:t>
      </w:r>
      <w:r w:rsidR="00D429B3">
        <w:br w:type="page"/>
      </w:r>
    </w:p>
    <w:p w14:paraId="252D3838" w14:textId="52A59135" w:rsidR="00D429B3" w:rsidRPr="004C7525" w:rsidRDefault="00835B85" w:rsidP="004C7525">
      <w:pPr>
        <w:pStyle w:val="Titre11"/>
      </w:pPr>
      <w:r w:rsidRPr="004C7525">
        <w:t xml:space="preserve"> </w:t>
      </w:r>
      <w:bookmarkStart w:id="1205" w:name="_Toc15305440"/>
      <w:bookmarkStart w:id="1206" w:name="_Toc15391965"/>
      <w:bookmarkStart w:id="1207" w:name="_Toc159859847"/>
      <w:bookmarkStart w:id="1208" w:name="_Toc178329234"/>
      <w:r w:rsidR="00DC76D1" w:rsidRPr="004C7525">
        <w:t>LIMITATION DES ESPÈCES</w:t>
      </w:r>
      <w:bookmarkEnd w:id="1205"/>
      <w:bookmarkEnd w:id="1206"/>
      <w:bookmarkEnd w:id="1207"/>
      <w:bookmarkEnd w:id="1208"/>
    </w:p>
    <w:p w14:paraId="299C94D2" w14:textId="77777777" w:rsidR="00026D53" w:rsidRPr="00026D53" w:rsidRDefault="00026D53" w:rsidP="00026D53">
      <w:pPr>
        <w:pStyle w:val="Paragraphedeliste"/>
        <w:keepNext/>
        <w:keepLines/>
        <w:numPr>
          <w:ilvl w:val="0"/>
          <w:numId w:val="71"/>
        </w:numPr>
        <w:spacing w:before="240" w:after="120" w:line="240" w:lineRule="auto"/>
        <w:contextualSpacing w:val="0"/>
        <w:outlineLvl w:val="1"/>
        <w:rPr>
          <w:rFonts w:asciiTheme="majorHAnsi" w:eastAsiaTheme="majorEastAsia" w:hAnsiTheme="majorHAnsi" w:cstheme="majorBidi"/>
          <w:b/>
          <w:vanish/>
          <w:sz w:val="24"/>
          <w:szCs w:val="24"/>
        </w:rPr>
      </w:pPr>
      <w:bookmarkStart w:id="1209" w:name="_Toc163727921"/>
      <w:bookmarkStart w:id="1210" w:name="_Toc163730625"/>
      <w:bookmarkStart w:id="1211" w:name="_Toc163730829"/>
      <w:bookmarkStart w:id="1212" w:name="_Toc163731409"/>
      <w:bookmarkStart w:id="1213" w:name="_Toc163732139"/>
      <w:bookmarkStart w:id="1214" w:name="_Toc163736658"/>
      <w:bookmarkStart w:id="1215" w:name="_Toc163736847"/>
      <w:bookmarkStart w:id="1216" w:name="_Toc170460835"/>
      <w:bookmarkStart w:id="1217" w:name="_Toc170483829"/>
      <w:bookmarkStart w:id="1218" w:name="_Toc170484037"/>
      <w:bookmarkStart w:id="1219" w:name="_Toc170484356"/>
      <w:bookmarkStart w:id="1220" w:name="_Toc170484561"/>
      <w:bookmarkStart w:id="1221" w:name="_Toc170741601"/>
      <w:bookmarkStart w:id="1222" w:name="_Toc178329046"/>
      <w:bookmarkStart w:id="1223" w:name="_Toc178329235"/>
      <w:bookmarkStart w:id="1224" w:name="_Toc15305442"/>
      <w:bookmarkStart w:id="1225" w:name="_Toc15391967"/>
      <w:bookmarkStart w:id="1226" w:name="_Toc103530293"/>
      <w:bookmarkStart w:id="1227" w:name="_Toc159688393"/>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14:paraId="5A0996E9" w14:textId="2824DF70" w:rsidR="00FF1CF3" w:rsidRPr="0092228C" w:rsidRDefault="00D2410F" w:rsidP="000266E9">
      <w:pPr>
        <w:pStyle w:val="Titre2"/>
      </w:pPr>
      <w:r w:rsidRPr="0092228C">
        <w:t xml:space="preserve">   </w:t>
      </w:r>
      <w:bookmarkStart w:id="1228" w:name="_Toc159859848"/>
      <w:bookmarkStart w:id="1229" w:name="_Toc178329236"/>
      <w:r w:rsidR="00FF1CF3" w:rsidRPr="0092228C">
        <w:t>Généralités</w:t>
      </w:r>
      <w:bookmarkEnd w:id="1224"/>
      <w:bookmarkEnd w:id="1225"/>
      <w:bookmarkEnd w:id="1226"/>
      <w:bookmarkEnd w:id="1227"/>
      <w:bookmarkEnd w:id="1228"/>
      <w:bookmarkEnd w:id="1229"/>
    </w:p>
    <w:p w14:paraId="78A71F1E" w14:textId="7ECC35F9" w:rsidR="00B70428" w:rsidRPr="00256F37" w:rsidRDefault="00B70428" w:rsidP="00B70428">
      <w:pPr>
        <w:rPr>
          <w:lang w:eastAsia="fr-BE"/>
        </w:rPr>
      </w:pPr>
      <w:r w:rsidRPr="00256F37">
        <w:rPr>
          <w:lang w:eastAsia="fr-BE"/>
        </w:rPr>
        <w:t xml:space="preserve">Pour l’application des articles ci-dessus, il est renvoyé à la note </w:t>
      </w:r>
      <w:r w:rsidR="000649F0">
        <w:rPr>
          <w:lang w:eastAsia="fr-BE"/>
        </w:rPr>
        <w:t>commune</w:t>
      </w:r>
      <w:r w:rsidRPr="00256F37">
        <w:rPr>
          <w:lang w:eastAsia="fr-BE"/>
        </w:rPr>
        <w:t xml:space="preserve"> que l’on peut trouver sur le site :</w:t>
      </w:r>
    </w:p>
    <w:p w14:paraId="3E61B4B0" w14:textId="77777777" w:rsidR="00B70428" w:rsidRDefault="00000000" w:rsidP="00B70428">
      <w:pPr>
        <w:rPr>
          <w:rStyle w:val="Lienhypertexte"/>
          <w:color w:val="auto"/>
        </w:rPr>
      </w:pPr>
      <w:hyperlink r:id="rId28" w:history="1">
        <w:bookmarkStart w:id="1230" w:name="_Toc15391968"/>
        <w:bookmarkStart w:id="1231" w:name="_Toc15910904"/>
        <w:bookmarkStart w:id="1232" w:name="_Toc15912419"/>
        <w:bookmarkStart w:id="1233" w:name="_Toc16695078"/>
        <w:r w:rsidR="00B70428" w:rsidRPr="00256F37">
          <w:rPr>
            <w:rStyle w:val="Lienhypertexte"/>
            <w:color w:val="auto"/>
          </w:rPr>
          <w:t>https://doc.ibr-ire.be/fr/Documents/actualites/a-la-une/Communique-commun-antiblanchiment-13-12-2018.pdf</w:t>
        </w:r>
        <w:bookmarkEnd w:id="1230"/>
        <w:bookmarkEnd w:id="1231"/>
        <w:bookmarkEnd w:id="1232"/>
        <w:bookmarkEnd w:id="1233"/>
      </w:hyperlink>
    </w:p>
    <w:p w14:paraId="7C12C333" w14:textId="77777777" w:rsidR="00931E47" w:rsidRPr="00256F37" w:rsidRDefault="00931E47" w:rsidP="00B70428">
      <w:pPr>
        <w:rPr>
          <w:rStyle w:val="Lienhypertexte"/>
          <w:color w:val="auto"/>
        </w:rPr>
      </w:pPr>
    </w:p>
    <w:p w14:paraId="031A1904" w14:textId="64625FFE" w:rsidR="00E11A7A" w:rsidRPr="0092228C" w:rsidRDefault="00E11A7A" w:rsidP="000266E9">
      <w:pPr>
        <w:pStyle w:val="Titre2"/>
      </w:pPr>
      <w:r w:rsidRPr="0092228C">
        <w:t xml:space="preserve">   </w:t>
      </w:r>
      <w:bookmarkStart w:id="1234" w:name="_Toc159859849"/>
      <w:bookmarkStart w:id="1235" w:name="_Toc178329237"/>
      <w:r w:rsidRPr="0092228C">
        <w:t>Procédure à suivre en cas de constatation d'une infraction dans le chef d'un client</w:t>
      </w:r>
      <w:bookmarkEnd w:id="1234"/>
      <w:bookmarkEnd w:id="1235"/>
    </w:p>
    <w:p w14:paraId="2E40213A" w14:textId="77777777" w:rsidR="00E11A7A" w:rsidRDefault="00E11A7A" w:rsidP="000266E9">
      <w:pPr>
        <w:pStyle w:val="Corpsdetexte"/>
        <w:ind w:right="773"/>
        <w:rPr>
          <w:rFonts w:eastAsiaTheme="minorHAnsi" w:cstheme="minorBidi"/>
          <w:szCs w:val="22"/>
          <w:lang w:eastAsia="en-US"/>
        </w:rPr>
      </w:pPr>
      <w:r w:rsidRPr="00E11A7A">
        <w:rPr>
          <w:rFonts w:eastAsiaTheme="minorHAnsi" w:cstheme="minorBidi"/>
          <w:szCs w:val="22"/>
          <w:lang w:eastAsia="en-US"/>
        </w:rPr>
        <w:t>Il est vivement suggéré au professionnel du chiffre qui constate, dans l'exercice de ses activités professionnelles, que des paiements en espèces ont été effectués au mépris des limitations mentionnées ci-dessus, de suivre la procédure suivante :</w:t>
      </w:r>
    </w:p>
    <w:p w14:paraId="415CCEDD" w14:textId="4E17B0EC" w:rsidR="00E11A7A" w:rsidRPr="00E11A7A" w:rsidRDefault="00E11A7A" w:rsidP="000266E9">
      <w:pPr>
        <w:pStyle w:val="Corpsdetexte"/>
        <w:numPr>
          <w:ilvl w:val="0"/>
          <w:numId w:val="54"/>
        </w:numPr>
        <w:ind w:left="714" w:right="771" w:hanging="357"/>
        <w:rPr>
          <w:rFonts w:eastAsiaTheme="minorHAnsi" w:cstheme="minorBidi"/>
          <w:szCs w:val="22"/>
          <w:lang w:eastAsia="en-US"/>
        </w:rPr>
      </w:pPr>
      <w:r w:rsidRPr="00E11A7A">
        <w:t xml:space="preserve">Informer le client, ou le cas échéant son organe de gestion, de l'infraction constatée et du risque d'amendes pénales qui peuvent être infligées tant au vendeur qu'à l'acheteur. Tant le vendeur que l'acheteur sont, en effet, tenus du paiement d'une telle amende, qui peut atteindre 225.000 EUR </w:t>
      </w:r>
      <w:r>
        <w:t xml:space="preserve">(à multiplier par </w:t>
      </w:r>
      <w:r w:rsidR="003A7782">
        <w:t>8</w:t>
      </w:r>
      <w:r>
        <w:t>, décimes additionnels)</w:t>
      </w:r>
      <w:r w:rsidRPr="00E11A7A">
        <w:t>, mais sans excéder toutefois 10 % de la somme réglée en espèces ou du montant du don ;</w:t>
      </w:r>
    </w:p>
    <w:p w14:paraId="536EEB7B" w14:textId="4220FB81" w:rsidR="00E11A7A" w:rsidRPr="00E11A7A" w:rsidRDefault="00E11A7A" w:rsidP="000266E9">
      <w:pPr>
        <w:pStyle w:val="Paragraphedeliste"/>
        <w:widowControl w:val="0"/>
        <w:numPr>
          <w:ilvl w:val="0"/>
          <w:numId w:val="54"/>
        </w:numPr>
        <w:tabs>
          <w:tab w:val="left" w:pos="1670"/>
          <w:tab w:val="left" w:pos="1672"/>
        </w:tabs>
        <w:autoSpaceDE w:val="0"/>
        <w:autoSpaceDN w:val="0"/>
        <w:spacing w:before="120" w:after="120" w:line="240" w:lineRule="auto"/>
        <w:ind w:right="782"/>
        <w:contextualSpacing w:val="0"/>
      </w:pPr>
      <w:r w:rsidRPr="00E11A7A">
        <w:t>Adapter le niveau de risque de blanchiment attribué au client, en le considérant comme client à risque élevé, ainsi soumis à une vigilance accrue</w:t>
      </w:r>
      <w:r>
        <w:t xml:space="preserve"> </w:t>
      </w:r>
      <w:r w:rsidRPr="00E11A7A">
        <w:t>;</w:t>
      </w:r>
    </w:p>
    <w:p w14:paraId="5533AC4F" w14:textId="3FD8D567" w:rsidR="00E11A7A" w:rsidRDefault="00E11A7A" w:rsidP="000266E9">
      <w:pPr>
        <w:pStyle w:val="Paragraphedeliste"/>
        <w:widowControl w:val="0"/>
        <w:numPr>
          <w:ilvl w:val="0"/>
          <w:numId w:val="54"/>
        </w:numPr>
        <w:tabs>
          <w:tab w:val="left" w:pos="1660"/>
          <w:tab w:val="left" w:pos="1667"/>
        </w:tabs>
        <w:autoSpaceDE w:val="0"/>
        <w:autoSpaceDN w:val="0"/>
        <w:spacing w:before="120" w:after="120" w:line="240" w:lineRule="auto"/>
        <w:ind w:right="783"/>
        <w:contextualSpacing w:val="0"/>
      </w:pPr>
      <w:r w:rsidRPr="00E11A7A">
        <w:t xml:space="preserve">S’il apparaît que le paiement en espèces effectué peut être considéré comme susceptible d'être lié au blanchiment de capitaux ou au financement du terrorisme, il convient de le traiter comme une opération atypique visée à l'article 45 de </w:t>
      </w:r>
      <w:r w:rsidR="00BB3E7C">
        <w:t>la LAB</w:t>
      </w:r>
      <w:r>
        <w:t xml:space="preserve"> </w:t>
      </w:r>
      <w:r w:rsidRPr="00E11A7A">
        <w:t>devant conduire à l'établissement du rapport écrit visé au § 2 du même article</w:t>
      </w:r>
      <w:r>
        <w:t xml:space="preserve"> </w:t>
      </w:r>
      <w:r w:rsidRPr="00E11A7A">
        <w:t>;</w:t>
      </w:r>
    </w:p>
    <w:p w14:paraId="0B000796" w14:textId="15EB076B" w:rsidR="00E11A7A" w:rsidRPr="00E11A7A" w:rsidRDefault="00E11A7A" w:rsidP="000266E9">
      <w:pPr>
        <w:pStyle w:val="Paragraphedeliste"/>
        <w:widowControl w:val="0"/>
        <w:numPr>
          <w:ilvl w:val="0"/>
          <w:numId w:val="54"/>
        </w:numPr>
        <w:tabs>
          <w:tab w:val="left" w:pos="1660"/>
          <w:tab w:val="left" w:pos="1667"/>
        </w:tabs>
        <w:autoSpaceDE w:val="0"/>
        <w:autoSpaceDN w:val="0"/>
        <w:spacing w:before="120" w:after="120" w:line="240" w:lineRule="auto"/>
        <w:ind w:right="783"/>
        <w:contextualSpacing w:val="0"/>
      </w:pPr>
      <w:r>
        <w:t>S</w:t>
      </w:r>
      <w:r w:rsidRPr="00E11A7A">
        <w:t>i l'examen de ce rapport interne par I' AMLC0, auquel il aura été transmis, conduit à l'existence d'un soupçon de blanchiment de capitaux ou de financement du terrorisme, il doit en informer immédiatement la CTIF</w:t>
      </w:r>
      <w:r w:rsidR="00B32EA2">
        <w:t>.</w:t>
      </w:r>
      <w:r w:rsidRPr="00E11A7A">
        <w:t xml:space="preserve"> En l'absence d'un tel soupçon, il est vivement conseillé de conserver la justification écrite (le rapport) de l'absence d'un tel soupçon ainsi que les échanges d'informations avec le client à ce sujet, conjointement avec le rapport interne qui, en application de l'article 60 de </w:t>
      </w:r>
      <w:r w:rsidR="00BB3E7C">
        <w:t>la LAB</w:t>
      </w:r>
      <w:r w:rsidRPr="00E11A7A">
        <w:t>, doit être conservé pendant dix ans au moins.</w:t>
      </w:r>
    </w:p>
    <w:p w14:paraId="0076EF6C" w14:textId="7E1E6194" w:rsidR="003E780E" w:rsidRDefault="00B70428" w:rsidP="000266E9">
      <w:pPr>
        <w:spacing w:before="120" w:after="120" w:line="240" w:lineRule="auto"/>
      </w:pPr>
      <w:r w:rsidRPr="00256F37">
        <w:t xml:space="preserve">Pour rappel, si le cabinet sait, soupçonne ou </w:t>
      </w:r>
      <w:proofErr w:type="spellStart"/>
      <w:r w:rsidRPr="00256F37">
        <w:t>a</w:t>
      </w:r>
      <w:proofErr w:type="spellEnd"/>
      <w:r w:rsidRPr="00256F37">
        <w:t xml:space="preserve"> des motifs raisonnables de soupçonner que les faits ou les opérations ayant donné lieu à des dons ou paiements en espèces sont liés au BC/FT, ce soupçon devra immédiatement être communiqué à la CTIF.</w:t>
      </w:r>
    </w:p>
    <w:p w14:paraId="5FE999A2" w14:textId="77777777" w:rsidR="003E780E" w:rsidRDefault="003E780E" w:rsidP="00B70428"/>
    <w:p w14:paraId="3E63A7D6" w14:textId="77777777" w:rsidR="003E780E" w:rsidRDefault="003E780E" w:rsidP="00B70428"/>
    <w:p w14:paraId="7A4F116D" w14:textId="77777777" w:rsidR="003E780E" w:rsidRDefault="003E780E" w:rsidP="00B70428"/>
    <w:p w14:paraId="45E7E357" w14:textId="77777777" w:rsidR="003E780E" w:rsidRDefault="003E780E" w:rsidP="00B70428"/>
    <w:p w14:paraId="238C7D5F" w14:textId="77777777" w:rsidR="003E780E" w:rsidRDefault="003E780E" w:rsidP="00B70428"/>
    <w:p w14:paraId="6980D52E" w14:textId="77777777" w:rsidR="003E780E" w:rsidRPr="00A733BF" w:rsidRDefault="003E780E" w:rsidP="00B70428"/>
    <w:p w14:paraId="2DC6E30C" w14:textId="77777777" w:rsidR="004C7525" w:rsidRDefault="004C7525">
      <w:pPr>
        <w:jc w:val="left"/>
        <w:rPr>
          <w:rFonts w:asciiTheme="majorHAnsi" w:eastAsia="Times New Roman" w:hAnsiTheme="majorHAnsi" w:cs="Times New Roman"/>
          <w:b/>
          <w:iCs/>
          <w:color w:val="FFFFFF" w:themeColor="background1"/>
          <w:sz w:val="28"/>
          <w:szCs w:val="28"/>
          <w:highlight w:val="lightGray"/>
          <w:lang w:eastAsia="fr-FR"/>
        </w:rPr>
      </w:pPr>
      <w:bookmarkStart w:id="1236" w:name="_Toc15305443"/>
      <w:bookmarkStart w:id="1237" w:name="_Toc15391969"/>
      <w:bookmarkStart w:id="1238" w:name="_Toc159859850"/>
      <w:r>
        <w:rPr>
          <w:highlight w:val="lightGray"/>
        </w:rPr>
        <w:br w:type="page"/>
      </w:r>
    </w:p>
    <w:p w14:paraId="591B5924" w14:textId="77777777" w:rsidR="00C95BFF" w:rsidRDefault="00C95BFF" w:rsidP="004C7525">
      <w:pPr>
        <w:pStyle w:val="Titre11"/>
        <w:sectPr w:rsidR="00C95BFF" w:rsidSect="00F727C2">
          <w:footerReference w:type="default" r:id="rId29"/>
          <w:footerReference w:type="first" r:id="rId30"/>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17CB5E7" w14:textId="4E87F84E" w:rsidR="001777A7" w:rsidRPr="004C7525" w:rsidRDefault="004C7525" w:rsidP="004C7525">
      <w:pPr>
        <w:pStyle w:val="Titre11"/>
      </w:pPr>
      <w:r>
        <w:t xml:space="preserve"> </w:t>
      </w:r>
      <w:bookmarkStart w:id="1239" w:name="_Toc178329238"/>
      <w:r w:rsidR="00DC76D1" w:rsidRPr="004C7525">
        <w:t>ANNEXES</w:t>
      </w:r>
      <w:bookmarkEnd w:id="1236"/>
      <w:bookmarkEnd w:id="1237"/>
      <w:bookmarkEnd w:id="1238"/>
      <w:bookmarkEnd w:id="1239"/>
    </w:p>
    <w:p w14:paraId="28BB0D07" w14:textId="4897B70F" w:rsidR="00897AF5" w:rsidRDefault="00D70B81" w:rsidP="00897AF5">
      <w:pPr>
        <w:pStyle w:val="Titre11"/>
        <w:numPr>
          <w:ilvl w:val="0"/>
          <w:numId w:val="0"/>
        </w:numPr>
        <w:ind w:left="360"/>
        <w:outlineLvl w:val="1"/>
      </w:pPr>
      <w:bookmarkStart w:id="1240" w:name="_Toc178329239"/>
      <w:bookmarkStart w:id="1241" w:name="_Toc12963671"/>
      <w:bookmarkStart w:id="1242" w:name="_Toc15305445"/>
      <w:bookmarkStart w:id="1243" w:name="_Toc15391971"/>
      <w:bookmarkStart w:id="1244" w:name="_Toc159859851"/>
      <w:r>
        <w:t>A</w:t>
      </w:r>
      <w:r w:rsidR="003E780E">
        <w:t>1</w:t>
      </w:r>
      <w:r w:rsidR="0091213E" w:rsidRPr="009370AA">
        <w:t xml:space="preserve">. </w:t>
      </w:r>
      <w:r w:rsidR="00897AF5">
        <w:t>Exemple de tableau d’évaluation globale des risques</w:t>
      </w:r>
      <w:bookmarkEnd w:id="1240"/>
    </w:p>
    <w:p w14:paraId="639384D1" w14:textId="6DC78B79" w:rsidR="00897AF5" w:rsidRDefault="00897AF5" w:rsidP="00897AF5">
      <w:pPr>
        <w:jc w:val="left"/>
      </w:pPr>
    </w:p>
    <w:tbl>
      <w:tblPr>
        <w:tblW w:w="5000" w:type="pct"/>
        <w:tblCellMar>
          <w:left w:w="30" w:type="dxa"/>
          <w:right w:w="30" w:type="dxa"/>
        </w:tblCellMar>
        <w:tblLook w:val="0000" w:firstRow="0" w:lastRow="0" w:firstColumn="0" w:lastColumn="0" w:noHBand="0" w:noVBand="0"/>
      </w:tblPr>
      <w:tblGrid>
        <w:gridCol w:w="1778"/>
        <w:gridCol w:w="2835"/>
        <w:gridCol w:w="3014"/>
        <w:gridCol w:w="1228"/>
        <w:gridCol w:w="924"/>
        <w:gridCol w:w="1719"/>
        <w:gridCol w:w="2386"/>
        <w:gridCol w:w="66"/>
      </w:tblGrid>
      <w:tr w:rsidR="00245B23" w14:paraId="064151BA" w14:textId="77777777" w:rsidTr="00B57631">
        <w:trPr>
          <w:trHeight w:val="220"/>
        </w:trPr>
        <w:tc>
          <w:tcPr>
            <w:tcW w:w="2800" w:type="pct"/>
            <w:gridSpan w:val="3"/>
            <w:tcBorders>
              <w:top w:val="nil"/>
              <w:left w:val="single" w:sz="6" w:space="0" w:color="auto"/>
              <w:bottom w:val="nil"/>
              <w:right w:val="nil"/>
            </w:tcBorders>
            <w:shd w:val="solid" w:color="99CCFF" w:fill="auto"/>
          </w:tcPr>
          <w:p w14:paraId="72FB2C09"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APPRECIATION GLOBALE DES RISQUES</w:t>
            </w:r>
          </w:p>
        </w:tc>
        <w:tc>
          <w:tcPr>
            <w:tcW w:w="292" w:type="pct"/>
            <w:tcBorders>
              <w:top w:val="nil"/>
              <w:left w:val="nil"/>
              <w:bottom w:val="nil"/>
              <w:right w:val="nil"/>
            </w:tcBorders>
            <w:shd w:val="solid" w:color="99CCFF" w:fill="auto"/>
          </w:tcPr>
          <w:p w14:paraId="28D55D1E"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353" w:type="pct"/>
            <w:tcBorders>
              <w:top w:val="nil"/>
              <w:left w:val="nil"/>
              <w:bottom w:val="nil"/>
              <w:right w:val="nil"/>
            </w:tcBorders>
            <w:shd w:val="solid" w:color="99CCFF" w:fill="auto"/>
          </w:tcPr>
          <w:p w14:paraId="1C620784"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638" w:type="pct"/>
            <w:tcBorders>
              <w:top w:val="nil"/>
              <w:left w:val="nil"/>
              <w:bottom w:val="nil"/>
              <w:right w:val="nil"/>
            </w:tcBorders>
            <w:shd w:val="solid" w:color="99CCFF" w:fill="auto"/>
          </w:tcPr>
          <w:p w14:paraId="77C70E98"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877" w:type="pct"/>
            <w:tcBorders>
              <w:top w:val="nil"/>
              <w:left w:val="nil"/>
              <w:bottom w:val="nil"/>
              <w:right w:val="nil"/>
            </w:tcBorders>
            <w:shd w:val="solid" w:color="99CCFF" w:fill="auto"/>
          </w:tcPr>
          <w:p w14:paraId="2A87CD8A"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41" w:type="pct"/>
            <w:tcBorders>
              <w:top w:val="nil"/>
              <w:left w:val="nil"/>
              <w:bottom w:val="nil"/>
              <w:right w:val="nil"/>
            </w:tcBorders>
          </w:tcPr>
          <w:p w14:paraId="36E4E56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3CB80A3" w14:textId="77777777" w:rsidTr="00B57631">
        <w:trPr>
          <w:trHeight w:val="220"/>
        </w:trPr>
        <w:tc>
          <w:tcPr>
            <w:tcW w:w="660" w:type="pct"/>
            <w:tcBorders>
              <w:top w:val="nil"/>
              <w:left w:val="nil"/>
              <w:bottom w:val="nil"/>
              <w:right w:val="nil"/>
            </w:tcBorders>
            <w:shd w:val="solid" w:color="FFFFFF" w:fill="auto"/>
          </w:tcPr>
          <w:p w14:paraId="12E8ED9E"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1038" w:type="pct"/>
            <w:tcBorders>
              <w:top w:val="nil"/>
              <w:left w:val="nil"/>
              <w:bottom w:val="nil"/>
              <w:right w:val="nil"/>
            </w:tcBorders>
            <w:shd w:val="solid" w:color="FFFFFF" w:fill="auto"/>
          </w:tcPr>
          <w:p w14:paraId="0CF07DD9"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1102" w:type="pct"/>
            <w:tcBorders>
              <w:top w:val="nil"/>
              <w:left w:val="nil"/>
              <w:bottom w:val="nil"/>
              <w:right w:val="nil"/>
            </w:tcBorders>
            <w:shd w:val="solid" w:color="FFFFFF" w:fill="auto"/>
          </w:tcPr>
          <w:p w14:paraId="0118B132"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292" w:type="pct"/>
            <w:tcBorders>
              <w:top w:val="nil"/>
              <w:left w:val="nil"/>
              <w:bottom w:val="nil"/>
              <w:right w:val="nil"/>
            </w:tcBorders>
            <w:shd w:val="solid" w:color="FFFFFF" w:fill="auto"/>
          </w:tcPr>
          <w:p w14:paraId="2B5289F5"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353" w:type="pct"/>
            <w:tcBorders>
              <w:top w:val="nil"/>
              <w:left w:val="nil"/>
              <w:bottom w:val="nil"/>
              <w:right w:val="nil"/>
            </w:tcBorders>
            <w:shd w:val="solid" w:color="FFFFFF" w:fill="auto"/>
          </w:tcPr>
          <w:p w14:paraId="188337BA"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638" w:type="pct"/>
            <w:tcBorders>
              <w:top w:val="nil"/>
              <w:left w:val="nil"/>
              <w:bottom w:val="nil"/>
              <w:right w:val="nil"/>
            </w:tcBorders>
            <w:shd w:val="solid" w:color="FFFFFF" w:fill="auto"/>
          </w:tcPr>
          <w:p w14:paraId="7CFD90A1" w14:textId="77777777" w:rsidR="00245B23" w:rsidRDefault="00245B23" w:rsidP="00B57631">
            <w:pPr>
              <w:autoSpaceDE w:val="0"/>
              <w:autoSpaceDN w:val="0"/>
              <w:adjustRightInd w:val="0"/>
              <w:spacing w:after="0" w:line="240" w:lineRule="auto"/>
              <w:jc w:val="center"/>
              <w:rPr>
                <w:rFonts w:ascii="Arial" w:hAnsi="Arial" w:cs="Arial"/>
                <w:b/>
                <w:bCs/>
                <w:color w:val="000000"/>
                <w:sz w:val="36"/>
                <w:szCs w:val="36"/>
              </w:rPr>
            </w:pPr>
          </w:p>
        </w:tc>
        <w:tc>
          <w:tcPr>
            <w:tcW w:w="877" w:type="pct"/>
            <w:tcBorders>
              <w:top w:val="nil"/>
              <w:left w:val="nil"/>
              <w:bottom w:val="nil"/>
              <w:right w:val="nil"/>
            </w:tcBorders>
            <w:shd w:val="solid" w:color="FFFFFF" w:fill="auto"/>
          </w:tcPr>
          <w:p w14:paraId="26A25F9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shd w:val="solid" w:color="FFFFFF" w:fill="auto"/>
          </w:tcPr>
          <w:p w14:paraId="3E3935A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4620071" w14:textId="77777777" w:rsidTr="00B57631">
        <w:trPr>
          <w:trHeight w:val="220"/>
        </w:trPr>
        <w:tc>
          <w:tcPr>
            <w:tcW w:w="660" w:type="pct"/>
            <w:tcBorders>
              <w:top w:val="nil"/>
              <w:left w:val="nil"/>
              <w:bottom w:val="nil"/>
              <w:right w:val="nil"/>
            </w:tcBorders>
          </w:tcPr>
          <w:p w14:paraId="2112BF90" w14:textId="77777777" w:rsidR="00245B23" w:rsidRDefault="00245B23" w:rsidP="00B57631">
            <w:pPr>
              <w:autoSpaceDE w:val="0"/>
              <w:autoSpaceDN w:val="0"/>
              <w:adjustRightInd w:val="0"/>
              <w:spacing w:after="0" w:line="240" w:lineRule="auto"/>
              <w:jc w:val="center"/>
              <w:rPr>
                <w:rFonts w:ascii="Arial" w:hAnsi="Arial" w:cs="Arial"/>
                <w:color w:val="000000"/>
              </w:rPr>
            </w:pPr>
            <w:r>
              <w:rPr>
                <w:rFonts w:ascii="Arial" w:hAnsi="Arial" w:cs="Arial"/>
                <w:color w:val="000000"/>
              </w:rPr>
              <w:t>Réalisé par</w:t>
            </w:r>
          </w:p>
        </w:tc>
        <w:tc>
          <w:tcPr>
            <w:tcW w:w="1038" w:type="pct"/>
            <w:tcBorders>
              <w:top w:val="nil"/>
              <w:left w:val="nil"/>
              <w:bottom w:val="nil"/>
              <w:right w:val="nil"/>
            </w:tcBorders>
            <w:shd w:val="solid" w:color="CCCCFF" w:fill="auto"/>
          </w:tcPr>
          <w:p w14:paraId="674BC2B0" w14:textId="77777777" w:rsidR="00245B23" w:rsidRDefault="00245B23" w:rsidP="00B57631">
            <w:pPr>
              <w:autoSpaceDE w:val="0"/>
              <w:autoSpaceDN w:val="0"/>
              <w:adjustRightInd w:val="0"/>
              <w:spacing w:after="0" w:line="240" w:lineRule="auto"/>
              <w:jc w:val="center"/>
              <w:rPr>
                <w:rFonts w:ascii="Arial" w:hAnsi="Arial" w:cs="Arial"/>
                <w:b/>
                <w:bCs/>
                <w:color w:val="000000"/>
              </w:rPr>
            </w:pPr>
          </w:p>
        </w:tc>
        <w:tc>
          <w:tcPr>
            <w:tcW w:w="1102" w:type="pct"/>
            <w:tcBorders>
              <w:top w:val="nil"/>
              <w:left w:val="nil"/>
              <w:bottom w:val="nil"/>
              <w:right w:val="nil"/>
            </w:tcBorders>
          </w:tcPr>
          <w:p w14:paraId="6078CFCC" w14:textId="77777777" w:rsidR="00245B23" w:rsidRDefault="00245B23" w:rsidP="00B57631">
            <w:pPr>
              <w:autoSpaceDE w:val="0"/>
              <w:autoSpaceDN w:val="0"/>
              <w:adjustRightInd w:val="0"/>
              <w:spacing w:after="0" w:line="240" w:lineRule="auto"/>
              <w:jc w:val="center"/>
              <w:rPr>
                <w:rFonts w:ascii="Arial" w:hAnsi="Arial" w:cs="Arial"/>
                <w:color w:val="000000"/>
              </w:rPr>
            </w:pPr>
          </w:p>
        </w:tc>
        <w:tc>
          <w:tcPr>
            <w:tcW w:w="292" w:type="pct"/>
            <w:tcBorders>
              <w:top w:val="nil"/>
              <w:left w:val="nil"/>
              <w:bottom w:val="nil"/>
              <w:right w:val="nil"/>
            </w:tcBorders>
          </w:tcPr>
          <w:p w14:paraId="15C8BA9A" w14:textId="77777777" w:rsidR="00245B23" w:rsidRDefault="00245B23" w:rsidP="00B57631">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Le</w:t>
            </w:r>
          </w:p>
        </w:tc>
        <w:tc>
          <w:tcPr>
            <w:tcW w:w="353" w:type="pct"/>
            <w:tcBorders>
              <w:top w:val="nil"/>
              <w:left w:val="nil"/>
              <w:bottom w:val="nil"/>
              <w:right w:val="nil"/>
            </w:tcBorders>
            <w:shd w:val="solid" w:color="CCCCFF" w:fill="auto"/>
          </w:tcPr>
          <w:p w14:paraId="50AB523A" w14:textId="77777777" w:rsidR="00245B23" w:rsidRDefault="00245B23" w:rsidP="00B57631">
            <w:pPr>
              <w:autoSpaceDE w:val="0"/>
              <w:autoSpaceDN w:val="0"/>
              <w:adjustRightInd w:val="0"/>
              <w:spacing w:after="0" w:line="240" w:lineRule="auto"/>
              <w:jc w:val="left"/>
              <w:rPr>
                <w:rFonts w:ascii="Arial" w:hAnsi="Arial" w:cs="Arial"/>
                <w:b/>
                <w:bCs/>
                <w:color w:val="000000"/>
              </w:rPr>
            </w:pPr>
          </w:p>
        </w:tc>
        <w:tc>
          <w:tcPr>
            <w:tcW w:w="638" w:type="pct"/>
            <w:tcBorders>
              <w:top w:val="nil"/>
              <w:left w:val="nil"/>
              <w:bottom w:val="nil"/>
              <w:right w:val="nil"/>
            </w:tcBorders>
            <w:shd w:val="solid" w:color="CCCCFF" w:fill="auto"/>
          </w:tcPr>
          <w:p w14:paraId="577E6252" w14:textId="77777777" w:rsidR="00245B23" w:rsidRDefault="00245B23" w:rsidP="00B57631">
            <w:pPr>
              <w:autoSpaceDE w:val="0"/>
              <w:autoSpaceDN w:val="0"/>
              <w:adjustRightInd w:val="0"/>
              <w:spacing w:after="0" w:line="240" w:lineRule="auto"/>
              <w:jc w:val="left"/>
              <w:rPr>
                <w:rFonts w:ascii="Arial" w:hAnsi="Arial" w:cs="Arial"/>
                <w:b/>
                <w:bCs/>
                <w:color w:val="000000"/>
              </w:rPr>
            </w:pPr>
          </w:p>
        </w:tc>
        <w:tc>
          <w:tcPr>
            <w:tcW w:w="877" w:type="pct"/>
            <w:tcBorders>
              <w:top w:val="nil"/>
              <w:left w:val="nil"/>
              <w:bottom w:val="nil"/>
              <w:right w:val="nil"/>
            </w:tcBorders>
            <w:shd w:val="solid" w:color="CCCCFF" w:fill="auto"/>
          </w:tcPr>
          <w:p w14:paraId="268EC92B" w14:textId="77777777" w:rsidR="00245B23" w:rsidRDefault="00245B23" w:rsidP="00B57631">
            <w:pPr>
              <w:autoSpaceDE w:val="0"/>
              <w:autoSpaceDN w:val="0"/>
              <w:adjustRightInd w:val="0"/>
              <w:spacing w:after="0" w:line="240" w:lineRule="auto"/>
              <w:jc w:val="left"/>
              <w:rPr>
                <w:rFonts w:ascii="Arial" w:hAnsi="Arial" w:cs="Arial"/>
                <w:b/>
                <w:bCs/>
                <w:color w:val="000000"/>
              </w:rPr>
            </w:pPr>
          </w:p>
        </w:tc>
        <w:tc>
          <w:tcPr>
            <w:tcW w:w="41" w:type="pct"/>
            <w:tcBorders>
              <w:top w:val="nil"/>
              <w:left w:val="nil"/>
              <w:bottom w:val="nil"/>
              <w:right w:val="nil"/>
            </w:tcBorders>
          </w:tcPr>
          <w:p w14:paraId="4EC8473E" w14:textId="77777777" w:rsidR="00245B23" w:rsidRDefault="00245B23" w:rsidP="00B57631">
            <w:pPr>
              <w:autoSpaceDE w:val="0"/>
              <w:autoSpaceDN w:val="0"/>
              <w:adjustRightInd w:val="0"/>
              <w:spacing w:after="0" w:line="240" w:lineRule="auto"/>
              <w:jc w:val="left"/>
              <w:rPr>
                <w:rFonts w:ascii="Arial" w:hAnsi="Arial" w:cs="Arial"/>
                <w:color w:val="000000"/>
              </w:rPr>
            </w:pPr>
          </w:p>
        </w:tc>
      </w:tr>
      <w:tr w:rsidR="00245B23" w14:paraId="2CC4A37B" w14:textId="77777777" w:rsidTr="00B57631">
        <w:trPr>
          <w:trHeight w:val="97"/>
        </w:trPr>
        <w:tc>
          <w:tcPr>
            <w:tcW w:w="660" w:type="pct"/>
            <w:tcBorders>
              <w:top w:val="nil"/>
              <w:left w:val="single" w:sz="6" w:space="0" w:color="auto"/>
              <w:bottom w:val="single" w:sz="6" w:space="0" w:color="auto"/>
              <w:right w:val="single" w:sz="6" w:space="0" w:color="auto"/>
            </w:tcBorders>
          </w:tcPr>
          <w:p w14:paraId="6EB7F6F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038" w:type="pct"/>
            <w:tcBorders>
              <w:top w:val="nil"/>
              <w:left w:val="single" w:sz="6" w:space="0" w:color="auto"/>
              <w:bottom w:val="single" w:sz="6" w:space="0" w:color="auto"/>
              <w:right w:val="single" w:sz="6" w:space="0" w:color="auto"/>
            </w:tcBorders>
          </w:tcPr>
          <w:p w14:paraId="228A751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nil"/>
              <w:left w:val="single" w:sz="6" w:space="0" w:color="auto"/>
              <w:bottom w:val="single" w:sz="6" w:space="0" w:color="auto"/>
              <w:right w:val="single" w:sz="6" w:space="0" w:color="auto"/>
            </w:tcBorders>
          </w:tcPr>
          <w:p w14:paraId="34BBBE7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nil"/>
              <w:left w:val="single" w:sz="6" w:space="0" w:color="auto"/>
              <w:bottom w:val="single" w:sz="6" w:space="0" w:color="auto"/>
              <w:right w:val="single" w:sz="6" w:space="0" w:color="auto"/>
            </w:tcBorders>
          </w:tcPr>
          <w:p w14:paraId="2186A86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nil"/>
              <w:left w:val="single" w:sz="6" w:space="0" w:color="auto"/>
              <w:bottom w:val="single" w:sz="6" w:space="0" w:color="auto"/>
              <w:right w:val="single" w:sz="6" w:space="0" w:color="auto"/>
            </w:tcBorders>
          </w:tcPr>
          <w:p w14:paraId="45F77B1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nil"/>
              <w:left w:val="single" w:sz="6" w:space="0" w:color="auto"/>
              <w:bottom w:val="single" w:sz="6" w:space="0" w:color="auto"/>
              <w:right w:val="single" w:sz="6" w:space="0" w:color="auto"/>
            </w:tcBorders>
          </w:tcPr>
          <w:p w14:paraId="42391A7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nil"/>
              <w:left w:val="nil"/>
              <w:bottom w:val="nil"/>
              <w:right w:val="nil"/>
            </w:tcBorders>
          </w:tcPr>
          <w:p w14:paraId="23B9E2B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D3A330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9DD06AA" w14:textId="77777777" w:rsidTr="00B57631">
        <w:trPr>
          <w:trHeight w:val="196"/>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0EC07CE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09846DE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 </w:t>
            </w: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387820E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7393721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Applicable</w:t>
            </w: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7A8DE32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Niveau de risque</w:t>
            </w: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3051465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Commentaires</w:t>
            </w: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3904170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Actions/Décisions</w:t>
            </w:r>
          </w:p>
        </w:tc>
        <w:tc>
          <w:tcPr>
            <w:tcW w:w="41" w:type="pct"/>
            <w:tcBorders>
              <w:top w:val="nil"/>
              <w:left w:val="nil"/>
              <w:bottom w:val="nil"/>
              <w:right w:val="nil"/>
            </w:tcBorders>
          </w:tcPr>
          <w:p w14:paraId="6CF338F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2800862A" w14:textId="77777777" w:rsidTr="00B57631">
        <w:trPr>
          <w:trHeight w:val="453"/>
        </w:trPr>
        <w:tc>
          <w:tcPr>
            <w:tcW w:w="660" w:type="pct"/>
            <w:tcBorders>
              <w:top w:val="single" w:sz="6" w:space="0" w:color="auto"/>
              <w:left w:val="single" w:sz="6" w:space="0" w:color="auto"/>
              <w:bottom w:val="single" w:sz="6" w:space="0" w:color="auto"/>
              <w:right w:val="single" w:sz="6" w:space="0" w:color="auto"/>
            </w:tcBorders>
          </w:tcPr>
          <w:p w14:paraId="3F5584BF" w14:textId="77777777" w:rsidR="00245B23" w:rsidRDefault="00245B23" w:rsidP="00B57631">
            <w:pPr>
              <w:autoSpaceDE w:val="0"/>
              <w:autoSpaceDN w:val="0"/>
              <w:adjustRightInd w:val="0"/>
              <w:spacing w:after="0" w:line="240" w:lineRule="auto"/>
              <w:jc w:val="left"/>
              <w:rPr>
                <w:rFonts w:ascii="Arial" w:hAnsi="Arial" w:cs="Arial"/>
                <w:b/>
                <w:bCs/>
                <w:color w:val="333333"/>
                <w:sz w:val="20"/>
                <w:szCs w:val="20"/>
              </w:rPr>
            </w:pPr>
            <w:r>
              <w:rPr>
                <w:rFonts w:ascii="Arial" w:hAnsi="Arial" w:cs="Arial"/>
                <w:b/>
                <w:bCs/>
                <w:color w:val="333333"/>
                <w:sz w:val="20"/>
                <w:szCs w:val="20"/>
              </w:rPr>
              <w:t>ANNEXE I</w:t>
            </w:r>
          </w:p>
          <w:p w14:paraId="4ED256D2" w14:textId="77777777" w:rsidR="00245B23" w:rsidRDefault="00245B23" w:rsidP="00B57631">
            <w:pPr>
              <w:autoSpaceDE w:val="0"/>
              <w:autoSpaceDN w:val="0"/>
              <w:adjustRightInd w:val="0"/>
              <w:spacing w:after="0" w:line="240" w:lineRule="auto"/>
              <w:jc w:val="left"/>
              <w:rPr>
                <w:rFonts w:ascii="Arial" w:hAnsi="Arial" w:cs="Arial"/>
                <w:b/>
                <w:bCs/>
                <w:color w:val="333333"/>
                <w:sz w:val="20"/>
                <w:szCs w:val="20"/>
              </w:rPr>
            </w:pPr>
            <w:r>
              <w:rPr>
                <w:rFonts w:ascii="Arial" w:hAnsi="Arial" w:cs="Arial"/>
                <w:b/>
                <w:bCs/>
                <w:color w:val="333333"/>
                <w:sz w:val="20"/>
                <w:szCs w:val="20"/>
              </w:rPr>
              <w:t>Les variables que les entités assujetties prennent au moins en considération dans leur évaluation globale des risques par application de l’article 16, alinéa 2</w:t>
            </w:r>
          </w:p>
        </w:tc>
        <w:tc>
          <w:tcPr>
            <w:tcW w:w="1038" w:type="pct"/>
            <w:tcBorders>
              <w:top w:val="single" w:sz="6" w:space="0" w:color="auto"/>
              <w:left w:val="single" w:sz="6" w:space="0" w:color="auto"/>
              <w:bottom w:val="single" w:sz="6" w:space="0" w:color="auto"/>
              <w:right w:val="single" w:sz="6" w:space="0" w:color="auto"/>
            </w:tcBorders>
          </w:tcPr>
          <w:p w14:paraId="7659A26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finalité d’une relation</w:t>
            </w:r>
          </w:p>
        </w:tc>
        <w:tc>
          <w:tcPr>
            <w:tcW w:w="1102" w:type="pct"/>
            <w:tcBorders>
              <w:top w:val="single" w:sz="6" w:space="0" w:color="auto"/>
              <w:left w:val="single" w:sz="6" w:space="0" w:color="auto"/>
              <w:bottom w:val="single" w:sz="6" w:space="0" w:color="auto"/>
              <w:right w:val="single" w:sz="6" w:space="0" w:color="auto"/>
            </w:tcBorders>
          </w:tcPr>
          <w:p w14:paraId="67B8741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tcPr>
          <w:p w14:paraId="2A4B014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Oui</w:t>
            </w:r>
          </w:p>
        </w:tc>
        <w:tc>
          <w:tcPr>
            <w:tcW w:w="353" w:type="pct"/>
            <w:tcBorders>
              <w:top w:val="single" w:sz="6" w:space="0" w:color="auto"/>
              <w:left w:val="single" w:sz="6" w:space="0" w:color="auto"/>
              <w:bottom w:val="single" w:sz="6" w:space="0" w:color="auto"/>
              <w:right w:val="single" w:sz="6" w:space="0" w:color="auto"/>
            </w:tcBorders>
          </w:tcPr>
          <w:p w14:paraId="1A7C057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2EA5A7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39D052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09DABFE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68E896AE" w14:textId="77777777" w:rsidTr="00B57631">
        <w:trPr>
          <w:trHeight w:val="613"/>
        </w:trPr>
        <w:tc>
          <w:tcPr>
            <w:tcW w:w="660" w:type="pct"/>
            <w:tcBorders>
              <w:top w:val="single" w:sz="6" w:space="0" w:color="auto"/>
              <w:left w:val="single" w:sz="6" w:space="0" w:color="auto"/>
              <w:bottom w:val="single" w:sz="6" w:space="0" w:color="auto"/>
              <w:right w:val="single" w:sz="6" w:space="0" w:color="auto"/>
            </w:tcBorders>
          </w:tcPr>
          <w:p w14:paraId="3727C828"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2140" w:type="pct"/>
            <w:gridSpan w:val="2"/>
            <w:tcBorders>
              <w:top w:val="single" w:sz="6" w:space="0" w:color="auto"/>
              <w:left w:val="single" w:sz="6" w:space="0" w:color="auto"/>
              <w:bottom w:val="single" w:sz="6" w:space="0" w:color="auto"/>
              <w:right w:val="single" w:sz="6" w:space="0" w:color="auto"/>
            </w:tcBorders>
          </w:tcPr>
          <w:p w14:paraId="0C368AA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niveau d’actifs déposés par un client ou le volume des opérations effectuées</w:t>
            </w:r>
          </w:p>
        </w:tc>
        <w:tc>
          <w:tcPr>
            <w:tcW w:w="292" w:type="pct"/>
            <w:tcBorders>
              <w:top w:val="single" w:sz="6" w:space="0" w:color="auto"/>
              <w:left w:val="single" w:sz="6" w:space="0" w:color="auto"/>
              <w:bottom w:val="single" w:sz="6" w:space="0" w:color="auto"/>
              <w:right w:val="single" w:sz="6" w:space="0" w:color="auto"/>
            </w:tcBorders>
          </w:tcPr>
          <w:p w14:paraId="23715C7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4EF5257C" w14:textId="1D838665"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2DABE13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35EC96C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0625F2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25C0FDF" w14:textId="77777777" w:rsidTr="00B57631">
        <w:trPr>
          <w:trHeight w:val="625"/>
        </w:trPr>
        <w:tc>
          <w:tcPr>
            <w:tcW w:w="660" w:type="pct"/>
            <w:tcBorders>
              <w:top w:val="single" w:sz="6" w:space="0" w:color="auto"/>
              <w:left w:val="single" w:sz="6" w:space="0" w:color="auto"/>
              <w:bottom w:val="single" w:sz="6" w:space="0" w:color="auto"/>
              <w:right w:val="single" w:sz="6" w:space="0" w:color="auto"/>
            </w:tcBorders>
          </w:tcPr>
          <w:p w14:paraId="3DE990AA"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2140" w:type="pct"/>
            <w:gridSpan w:val="2"/>
            <w:tcBorders>
              <w:top w:val="single" w:sz="6" w:space="0" w:color="auto"/>
              <w:left w:val="single" w:sz="6" w:space="0" w:color="auto"/>
              <w:bottom w:val="single" w:sz="6" w:space="0" w:color="auto"/>
              <w:right w:val="single" w:sz="6" w:space="0" w:color="auto"/>
            </w:tcBorders>
          </w:tcPr>
          <w:p w14:paraId="445FA27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régularité ou la durée de la relation d’affaires</w:t>
            </w:r>
          </w:p>
        </w:tc>
        <w:tc>
          <w:tcPr>
            <w:tcW w:w="292" w:type="pct"/>
            <w:tcBorders>
              <w:top w:val="single" w:sz="6" w:space="0" w:color="auto"/>
              <w:left w:val="single" w:sz="6" w:space="0" w:color="auto"/>
              <w:bottom w:val="single" w:sz="6" w:space="0" w:color="auto"/>
              <w:right w:val="single" w:sz="6" w:space="0" w:color="auto"/>
            </w:tcBorders>
          </w:tcPr>
          <w:p w14:paraId="23E8D83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36BAC0A5" w14:textId="2DDDC3C5"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357D428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216ECF1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30ADA0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BB782AD" w14:textId="77777777" w:rsidTr="00B57631">
        <w:trPr>
          <w:trHeight w:val="281"/>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60D9AE1C"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19F948A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0B66134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65FD687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459EBFB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762D47F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422F887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492B85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1E3213EE" w14:textId="77777777" w:rsidTr="00B57631">
        <w:trPr>
          <w:trHeight w:val="453"/>
        </w:trPr>
        <w:tc>
          <w:tcPr>
            <w:tcW w:w="660" w:type="pct"/>
            <w:tcBorders>
              <w:top w:val="single" w:sz="6" w:space="0" w:color="auto"/>
              <w:left w:val="single" w:sz="6" w:space="0" w:color="auto"/>
              <w:bottom w:val="nil"/>
              <w:right w:val="single" w:sz="6" w:space="0" w:color="auto"/>
            </w:tcBorders>
          </w:tcPr>
          <w:p w14:paraId="4A1D1E35" w14:textId="77777777" w:rsidR="00245B23" w:rsidRDefault="00245B23" w:rsidP="00B57631">
            <w:pPr>
              <w:autoSpaceDE w:val="0"/>
              <w:autoSpaceDN w:val="0"/>
              <w:adjustRightInd w:val="0"/>
              <w:spacing w:after="0" w:line="240" w:lineRule="auto"/>
              <w:jc w:val="left"/>
              <w:rPr>
                <w:rFonts w:ascii="Arial" w:hAnsi="Arial" w:cs="Arial"/>
                <w:b/>
                <w:bCs/>
                <w:color w:val="333333"/>
                <w:sz w:val="20"/>
                <w:szCs w:val="20"/>
              </w:rPr>
            </w:pPr>
            <w:r>
              <w:rPr>
                <w:rFonts w:ascii="Arial" w:hAnsi="Arial" w:cs="Arial"/>
                <w:b/>
                <w:bCs/>
                <w:color w:val="333333"/>
                <w:sz w:val="20"/>
                <w:szCs w:val="20"/>
              </w:rPr>
              <w:t xml:space="preserve">ANNEXE II </w:t>
            </w:r>
          </w:p>
          <w:p w14:paraId="5A1CBEBB" w14:textId="77777777" w:rsidR="00245B23" w:rsidRDefault="00245B23" w:rsidP="00B57631">
            <w:pPr>
              <w:autoSpaceDE w:val="0"/>
              <w:autoSpaceDN w:val="0"/>
              <w:adjustRightInd w:val="0"/>
              <w:spacing w:after="0" w:line="240" w:lineRule="auto"/>
              <w:jc w:val="left"/>
              <w:rPr>
                <w:rFonts w:ascii="Arial" w:hAnsi="Arial" w:cs="Arial"/>
                <w:b/>
                <w:bCs/>
                <w:color w:val="333333"/>
                <w:sz w:val="20"/>
                <w:szCs w:val="20"/>
              </w:rPr>
            </w:pPr>
            <w:r>
              <w:rPr>
                <w:rFonts w:ascii="Arial" w:hAnsi="Arial" w:cs="Arial"/>
                <w:b/>
                <w:bCs/>
                <w:color w:val="333333"/>
                <w:sz w:val="20"/>
                <w:szCs w:val="20"/>
              </w:rPr>
              <w:t>Les facteurs indicatifs d’un risque potentiellement moins élevé visés aux articles 16, alinéa 2, et 19, § 2</w:t>
            </w:r>
          </w:p>
        </w:tc>
        <w:tc>
          <w:tcPr>
            <w:tcW w:w="1038" w:type="pct"/>
            <w:tcBorders>
              <w:top w:val="single" w:sz="6" w:space="0" w:color="auto"/>
              <w:left w:val="single" w:sz="6" w:space="0" w:color="auto"/>
              <w:bottom w:val="nil"/>
              <w:right w:val="single" w:sz="6" w:space="0" w:color="auto"/>
            </w:tcBorders>
          </w:tcPr>
          <w:p w14:paraId="1BCDDFDB"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 xml:space="preserve">facteurs de risques inhérents aux clients </w:t>
            </w:r>
          </w:p>
        </w:tc>
        <w:tc>
          <w:tcPr>
            <w:tcW w:w="1102" w:type="pct"/>
            <w:tcBorders>
              <w:top w:val="single" w:sz="6" w:space="0" w:color="auto"/>
              <w:left w:val="single" w:sz="6" w:space="0" w:color="auto"/>
              <w:bottom w:val="single" w:sz="6" w:space="0" w:color="auto"/>
              <w:right w:val="single" w:sz="6" w:space="0" w:color="auto"/>
            </w:tcBorders>
          </w:tcPr>
          <w:p w14:paraId="441198D1"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cabinet n'a-t-il que des clients qui résident dans des zones géographiques à risque moins élevé</w:t>
            </w:r>
          </w:p>
        </w:tc>
        <w:tc>
          <w:tcPr>
            <w:tcW w:w="292" w:type="pct"/>
            <w:tcBorders>
              <w:top w:val="single" w:sz="6" w:space="0" w:color="auto"/>
              <w:left w:val="single" w:sz="6" w:space="0" w:color="auto"/>
              <w:bottom w:val="single" w:sz="6" w:space="0" w:color="auto"/>
              <w:right w:val="single" w:sz="6" w:space="0" w:color="auto"/>
            </w:tcBorders>
          </w:tcPr>
          <w:p w14:paraId="722075F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Oui</w:t>
            </w:r>
          </w:p>
        </w:tc>
        <w:tc>
          <w:tcPr>
            <w:tcW w:w="353" w:type="pct"/>
            <w:tcBorders>
              <w:top w:val="single" w:sz="6" w:space="0" w:color="auto"/>
              <w:left w:val="single" w:sz="6" w:space="0" w:color="auto"/>
              <w:bottom w:val="single" w:sz="6" w:space="0" w:color="auto"/>
              <w:right w:val="single" w:sz="6" w:space="0" w:color="auto"/>
            </w:tcBorders>
          </w:tcPr>
          <w:p w14:paraId="625AA87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AFD194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6ABF4F9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485C764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DF796BF" w14:textId="77777777" w:rsidTr="00B57631">
        <w:trPr>
          <w:trHeight w:val="380"/>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0233434B"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03A93FB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0EFDC3B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384A46D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148BC0D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5071D27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39A421A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68ACF31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6FA7D9E" w14:textId="77777777" w:rsidTr="00B57631">
        <w:trPr>
          <w:trHeight w:val="441"/>
        </w:trPr>
        <w:tc>
          <w:tcPr>
            <w:tcW w:w="660" w:type="pct"/>
            <w:tcBorders>
              <w:top w:val="single" w:sz="6" w:space="0" w:color="auto"/>
              <w:left w:val="single" w:sz="6" w:space="0" w:color="auto"/>
              <w:bottom w:val="single" w:sz="6" w:space="0" w:color="auto"/>
              <w:right w:val="single" w:sz="6" w:space="0" w:color="auto"/>
            </w:tcBorders>
          </w:tcPr>
          <w:p w14:paraId="2E5EF6DA"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ANNEXE III</w:t>
            </w:r>
          </w:p>
          <w:p w14:paraId="0C30DE64"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 xml:space="preserve">Les facteurs indicatifs d’un risque potentiellement plus élevé visés aux articles 16, alinéa 2, et 19, § </w:t>
            </w:r>
          </w:p>
        </w:tc>
        <w:tc>
          <w:tcPr>
            <w:tcW w:w="1038" w:type="pct"/>
            <w:tcBorders>
              <w:top w:val="single" w:sz="6" w:space="0" w:color="auto"/>
              <w:left w:val="single" w:sz="6" w:space="0" w:color="auto"/>
              <w:bottom w:val="single" w:sz="6" w:space="0" w:color="auto"/>
              <w:right w:val="single" w:sz="6" w:space="0" w:color="auto"/>
            </w:tcBorders>
          </w:tcPr>
          <w:p w14:paraId="49D069F6"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 xml:space="preserve">facteurs de risques inhérents aux clients </w:t>
            </w:r>
          </w:p>
        </w:tc>
        <w:tc>
          <w:tcPr>
            <w:tcW w:w="1102" w:type="pct"/>
            <w:tcBorders>
              <w:top w:val="single" w:sz="6" w:space="0" w:color="auto"/>
              <w:left w:val="single" w:sz="6" w:space="0" w:color="auto"/>
              <w:bottom w:val="single" w:sz="6" w:space="0" w:color="auto"/>
              <w:right w:val="single" w:sz="6" w:space="0" w:color="auto"/>
            </w:tcBorders>
          </w:tcPr>
          <w:p w14:paraId="5B7DCEB8"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Cabinet a-t-il des relations d’affaires se déroulant dans des circonstances inhabituelles</w:t>
            </w:r>
          </w:p>
        </w:tc>
        <w:tc>
          <w:tcPr>
            <w:tcW w:w="292" w:type="pct"/>
            <w:tcBorders>
              <w:top w:val="single" w:sz="6" w:space="0" w:color="auto"/>
              <w:left w:val="single" w:sz="6" w:space="0" w:color="auto"/>
              <w:bottom w:val="single" w:sz="6" w:space="0" w:color="auto"/>
              <w:right w:val="single" w:sz="6" w:space="0" w:color="auto"/>
            </w:tcBorders>
          </w:tcPr>
          <w:p w14:paraId="0470463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62421F2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1DB28C2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65B6FA8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7B6B2E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6BED3F2C" w14:textId="77777777" w:rsidTr="00B57631">
        <w:trPr>
          <w:trHeight w:val="528"/>
        </w:trPr>
        <w:tc>
          <w:tcPr>
            <w:tcW w:w="660" w:type="pct"/>
            <w:tcBorders>
              <w:top w:val="single" w:sz="6" w:space="0" w:color="auto"/>
              <w:left w:val="single" w:sz="6" w:space="0" w:color="auto"/>
              <w:bottom w:val="single" w:sz="6" w:space="0" w:color="auto"/>
              <w:right w:val="single" w:sz="6" w:space="0" w:color="auto"/>
            </w:tcBorders>
          </w:tcPr>
          <w:p w14:paraId="02B20299"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021A662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49CD8CF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Le Cabinet a-t-il des clients résidant dans des zones géographiques à haut risque ? </w:t>
            </w:r>
          </w:p>
        </w:tc>
        <w:tc>
          <w:tcPr>
            <w:tcW w:w="292" w:type="pct"/>
            <w:tcBorders>
              <w:top w:val="single" w:sz="6" w:space="0" w:color="auto"/>
              <w:left w:val="single" w:sz="6" w:space="0" w:color="auto"/>
              <w:bottom w:val="single" w:sz="6" w:space="0" w:color="auto"/>
              <w:right w:val="single" w:sz="6" w:space="0" w:color="auto"/>
            </w:tcBorders>
          </w:tcPr>
          <w:p w14:paraId="6DA66D7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24C2633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shd w:val="clear" w:color="auto" w:fill="auto"/>
          </w:tcPr>
          <w:p w14:paraId="50643D78" w14:textId="77777777" w:rsidR="00245B23" w:rsidRPr="000606F4"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3097094C" w14:textId="77777777" w:rsidR="00245B23" w:rsidRPr="000606F4"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D4C873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04C4C36" w14:textId="77777777" w:rsidTr="00B57631">
        <w:trPr>
          <w:trHeight w:val="380"/>
        </w:trPr>
        <w:tc>
          <w:tcPr>
            <w:tcW w:w="660" w:type="pct"/>
            <w:tcBorders>
              <w:top w:val="single" w:sz="6" w:space="0" w:color="auto"/>
              <w:left w:val="single" w:sz="6" w:space="0" w:color="auto"/>
              <w:bottom w:val="single" w:sz="6" w:space="0" w:color="auto"/>
              <w:right w:val="single" w:sz="6" w:space="0" w:color="auto"/>
            </w:tcBorders>
          </w:tcPr>
          <w:p w14:paraId="079D592C"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3A72ACE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5C5FCB1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comme clients des personnes morales ou constructions juridiques qui sont des structures de détention d’actifs  personnels?</w:t>
            </w:r>
          </w:p>
        </w:tc>
        <w:tc>
          <w:tcPr>
            <w:tcW w:w="292" w:type="pct"/>
            <w:tcBorders>
              <w:top w:val="single" w:sz="6" w:space="0" w:color="auto"/>
              <w:left w:val="single" w:sz="6" w:space="0" w:color="auto"/>
              <w:bottom w:val="single" w:sz="6" w:space="0" w:color="auto"/>
              <w:right w:val="single" w:sz="6" w:space="0" w:color="auto"/>
            </w:tcBorders>
          </w:tcPr>
          <w:p w14:paraId="61FE515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74848F9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1C84704A" w14:textId="77777777" w:rsidR="00245B23" w:rsidRPr="000606F4"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FD48CCB" w14:textId="77777777" w:rsidR="00245B23" w:rsidRPr="000606F4"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82A0D4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16221211" w14:textId="77777777" w:rsidTr="00B57631">
        <w:trPr>
          <w:trHeight w:val="380"/>
        </w:trPr>
        <w:tc>
          <w:tcPr>
            <w:tcW w:w="660" w:type="pct"/>
            <w:tcBorders>
              <w:top w:val="single" w:sz="6" w:space="0" w:color="auto"/>
              <w:left w:val="single" w:sz="6" w:space="0" w:color="auto"/>
              <w:bottom w:val="single" w:sz="6" w:space="0" w:color="auto"/>
              <w:right w:val="single" w:sz="6" w:space="0" w:color="auto"/>
            </w:tcBorders>
          </w:tcPr>
          <w:p w14:paraId="4A149147"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12162C9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7B9172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comme  clients des sociétés dont le capital est détenu par des actionnaires apparents ("</w:t>
            </w:r>
            <w:proofErr w:type="spellStart"/>
            <w:r>
              <w:rPr>
                <w:rFonts w:ascii="Arial" w:hAnsi="Arial" w:cs="Arial"/>
                <w:color w:val="000000"/>
                <w:sz w:val="20"/>
                <w:szCs w:val="20"/>
              </w:rPr>
              <w:t>nominee</w:t>
            </w:r>
            <w:proofErr w:type="spellEnd"/>
            <w:r>
              <w:rPr>
                <w:rFonts w:ascii="Arial" w:hAnsi="Arial" w:cs="Arial"/>
                <w:color w:val="000000"/>
                <w:sz w:val="20"/>
                <w:szCs w:val="20"/>
              </w:rPr>
              <w:t xml:space="preserve"> </w:t>
            </w:r>
            <w:proofErr w:type="spellStart"/>
            <w:r>
              <w:rPr>
                <w:rFonts w:ascii="Arial" w:hAnsi="Arial" w:cs="Arial"/>
                <w:color w:val="000000"/>
                <w:sz w:val="20"/>
                <w:szCs w:val="20"/>
              </w:rPr>
              <w:t>shareholders</w:t>
            </w:r>
            <w:proofErr w:type="spellEnd"/>
            <w:r>
              <w:rPr>
                <w:rFonts w:ascii="Arial" w:hAnsi="Arial" w:cs="Arial"/>
                <w:color w:val="000000"/>
                <w:sz w:val="20"/>
                <w:szCs w:val="20"/>
              </w:rPr>
              <w:t>") ou représenté par des actions au porteur?</w:t>
            </w:r>
          </w:p>
        </w:tc>
        <w:tc>
          <w:tcPr>
            <w:tcW w:w="292" w:type="pct"/>
            <w:tcBorders>
              <w:top w:val="single" w:sz="6" w:space="0" w:color="auto"/>
              <w:left w:val="single" w:sz="6" w:space="0" w:color="auto"/>
              <w:bottom w:val="single" w:sz="6" w:space="0" w:color="auto"/>
              <w:right w:val="single" w:sz="6" w:space="0" w:color="auto"/>
            </w:tcBorders>
          </w:tcPr>
          <w:p w14:paraId="12BA613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1330C61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512D0A6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7F59A7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432A64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40FC1BD" w14:textId="77777777" w:rsidTr="00B57631">
        <w:trPr>
          <w:trHeight w:val="663"/>
        </w:trPr>
        <w:tc>
          <w:tcPr>
            <w:tcW w:w="660" w:type="pct"/>
            <w:tcBorders>
              <w:top w:val="single" w:sz="6" w:space="0" w:color="auto"/>
              <w:left w:val="single" w:sz="6" w:space="0" w:color="auto"/>
              <w:bottom w:val="single" w:sz="6" w:space="0" w:color="auto"/>
              <w:right w:val="single" w:sz="6" w:space="0" w:color="auto"/>
            </w:tcBorders>
          </w:tcPr>
          <w:p w14:paraId="341BDDF5"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2C1EDA4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36A9445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des clients dont les activités  nécessitent beaucoup  d’espèces?</w:t>
            </w:r>
          </w:p>
        </w:tc>
        <w:tc>
          <w:tcPr>
            <w:tcW w:w="292" w:type="pct"/>
            <w:tcBorders>
              <w:top w:val="single" w:sz="6" w:space="0" w:color="auto"/>
              <w:left w:val="single" w:sz="6" w:space="0" w:color="auto"/>
              <w:bottom w:val="single" w:sz="6" w:space="0" w:color="auto"/>
              <w:right w:val="single" w:sz="6" w:space="0" w:color="auto"/>
            </w:tcBorders>
          </w:tcPr>
          <w:p w14:paraId="16B08AD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0DCA1E0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1DEF1C4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91BD36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B8A4F4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64934BBD" w14:textId="77777777" w:rsidTr="00B57631">
        <w:trPr>
          <w:trHeight w:val="416"/>
        </w:trPr>
        <w:tc>
          <w:tcPr>
            <w:tcW w:w="660" w:type="pct"/>
            <w:tcBorders>
              <w:top w:val="single" w:sz="6" w:space="0" w:color="auto"/>
              <w:left w:val="single" w:sz="6" w:space="0" w:color="auto"/>
              <w:bottom w:val="single" w:sz="6" w:space="0" w:color="auto"/>
              <w:right w:val="single" w:sz="6" w:space="0" w:color="auto"/>
            </w:tcBorders>
          </w:tcPr>
          <w:p w14:paraId="2B8847E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263C27E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6CD312A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comme clients des sociétés dont la structure de propriété paraît inhabituelle ou exagérément complexe au regard de la nature de leurs activités?</w:t>
            </w:r>
          </w:p>
        </w:tc>
        <w:tc>
          <w:tcPr>
            <w:tcW w:w="292" w:type="pct"/>
            <w:tcBorders>
              <w:top w:val="single" w:sz="6" w:space="0" w:color="auto"/>
              <w:left w:val="single" w:sz="6" w:space="0" w:color="auto"/>
              <w:bottom w:val="single" w:sz="6" w:space="0" w:color="auto"/>
              <w:right w:val="single" w:sz="6" w:space="0" w:color="auto"/>
            </w:tcBorders>
          </w:tcPr>
          <w:p w14:paraId="788016D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64F9258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521636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2CEFBC4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04163F9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4BC933E" w14:textId="77777777" w:rsidTr="00B57631">
        <w:trPr>
          <w:trHeight w:val="416"/>
        </w:trPr>
        <w:tc>
          <w:tcPr>
            <w:tcW w:w="660" w:type="pct"/>
            <w:tcBorders>
              <w:top w:val="single" w:sz="6" w:space="0" w:color="auto"/>
              <w:left w:val="single" w:sz="6" w:space="0" w:color="auto"/>
              <w:bottom w:val="single" w:sz="6" w:space="0" w:color="auto"/>
              <w:right w:val="single" w:sz="6" w:space="0" w:color="auto"/>
            </w:tcBorders>
          </w:tcPr>
          <w:p w14:paraId="01CD8C79"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4592A645"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 xml:space="preserve">facteurs de risques liés aux produits, aux services, aux transactions ou aux canaux de distribution </w:t>
            </w:r>
          </w:p>
        </w:tc>
        <w:tc>
          <w:tcPr>
            <w:tcW w:w="1102" w:type="pct"/>
            <w:tcBorders>
              <w:top w:val="single" w:sz="6" w:space="0" w:color="auto"/>
              <w:left w:val="single" w:sz="6" w:space="0" w:color="auto"/>
              <w:bottom w:val="single" w:sz="6" w:space="0" w:color="auto"/>
              <w:right w:val="single" w:sz="6" w:space="0" w:color="auto"/>
            </w:tcBorders>
          </w:tcPr>
          <w:p w14:paraId="26017445"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Cabinet exerce-t-il des activités de services de banque  privée?</w:t>
            </w:r>
          </w:p>
        </w:tc>
        <w:tc>
          <w:tcPr>
            <w:tcW w:w="292" w:type="pct"/>
            <w:tcBorders>
              <w:top w:val="single" w:sz="6" w:space="0" w:color="auto"/>
              <w:left w:val="single" w:sz="6" w:space="0" w:color="auto"/>
              <w:bottom w:val="single" w:sz="6" w:space="0" w:color="auto"/>
              <w:right w:val="single" w:sz="6" w:space="0" w:color="auto"/>
            </w:tcBorders>
          </w:tcPr>
          <w:p w14:paraId="20D6455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572E34D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2AE75C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9E8F9F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19C9FB5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16877896" w14:textId="77777777" w:rsidTr="00B57631">
        <w:trPr>
          <w:trHeight w:val="380"/>
        </w:trPr>
        <w:tc>
          <w:tcPr>
            <w:tcW w:w="660" w:type="pct"/>
            <w:tcBorders>
              <w:top w:val="single" w:sz="6" w:space="0" w:color="auto"/>
              <w:left w:val="single" w:sz="6" w:space="0" w:color="auto"/>
              <w:bottom w:val="single" w:sz="6" w:space="0" w:color="auto"/>
              <w:right w:val="single" w:sz="6" w:space="0" w:color="auto"/>
            </w:tcBorders>
          </w:tcPr>
          <w:p w14:paraId="0169B2C7"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4EFC3C8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3DAA144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fournit-il des</w:t>
            </w:r>
          </w:p>
          <w:p w14:paraId="40D7DC6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produits ou transactions susceptibles de favoriser l’anonymat?</w:t>
            </w:r>
          </w:p>
        </w:tc>
        <w:tc>
          <w:tcPr>
            <w:tcW w:w="292" w:type="pct"/>
            <w:tcBorders>
              <w:top w:val="single" w:sz="6" w:space="0" w:color="auto"/>
              <w:left w:val="single" w:sz="6" w:space="0" w:color="auto"/>
              <w:bottom w:val="single" w:sz="6" w:space="0" w:color="auto"/>
              <w:right w:val="single" w:sz="6" w:space="0" w:color="auto"/>
            </w:tcBorders>
          </w:tcPr>
          <w:p w14:paraId="3430212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3573DF8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3953378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885143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464B52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5BA5B91B" w14:textId="77777777" w:rsidTr="00B57631">
        <w:trPr>
          <w:trHeight w:val="429"/>
        </w:trPr>
        <w:tc>
          <w:tcPr>
            <w:tcW w:w="660" w:type="pct"/>
            <w:tcBorders>
              <w:top w:val="single" w:sz="6" w:space="0" w:color="auto"/>
              <w:left w:val="single" w:sz="6" w:space="0" w:color="auto"/>
              <w:bottom w:val="single" w:sz="6" w:space="0" w:color="auto"/>
              <w:right w:val="single" w:sz="6" w:space="0" w:color="auto"/>
            </w:tcBorders>
          </w:tcPr>
          <w:p w14:paraId="6629C1EB"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6B0153B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2CF6BE8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des relations d’affaires ou opérations qui n’impliquent pas la présence physique des parties et qui ne sont pas assorties de certaines garanties telles qu’une signature électronique?</w:t>
            </w:r>
          </w:p>
        </w:tc>
        <w:tc>
          <w:tcPr>
            <w:tcW w:w="292" w:type="pct"/>
            <w:tcBorders>
              <w:top w:val="single" w:sz="6" w:space="0" w:color="auto"/>
              <w:left w:val="single" w:sz="6" w:space="0" w:color="auto"/>
              <w:bottom w:val="single" w:sz="6" w:space="0" w:color="auto"/>
              <w:right w:val="single" w:sz="6" w:space="0" w:color="auto"/>
            </w:tcBorders>
          </w:tcPr>
          <w:p w14:paraId="10F6EE9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6C2B281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EAEA88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D84A56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04CA302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5C4735A9" w14:textId="77777777" w:rsidTr="00B57631">
        <w:trPr>
          <w:trHeight w:val="294"/>
        </w:trPr>
        <w:tc>
          <w:tcPr>
            <w:tcW w:w="660" w:type="pct"/>
            <w:tcBorders>
              <w:top w:val="single" w:sz="6" w:space="0" w:color="auto"/>
              <w:left w:val="single" w:sz="6" w:space="0" w:color="auto"/>
              <w:bottom w:val="single" w:sz="6" w:space="0" w:color="auto"/>
              <w:right w:val="single" w:sz="6" w:space="0" w:color="auto"/>
            </w:tcBorders>
          </w:tcPr>
          <w:p w14:paraId="7FBB2D73"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4ACBA38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014CD9D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peut-il recevoir des paiements  de tiers inconnus ou non associés?</w:t>
            </w:r>
          </w:p>
        </w:tc>
        <w:tc>
          <w:tcPr>
            <w:tcW w:w="292" w:type="pct"/>
            <w:tcBorders>
              <w:top w:val="single" w:sz="6" w:space="0" w:color="auto"/>
              <w:left w:val="single" w:sz="6" w:space="0" w:color="auto"/>
              <w:bottom w:val="single" w:sz="6" w:space="0" w:color="auto"/>
              <w:right w:val="single" w:sz="6" w:space="0" w:color="auto"/>
            </w:tcBorders>
          </w:tcPr>
          <w:p w14:paraId="7C4DF39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55876DB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7897E0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00B44C8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1FE982A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2A037F29" w14:textId="77777777" w:rsidTr="00B57631">
        <w:trPr>
          <w:trHeight w:val="565"/>
        </w:trPr>
        <w:tc>
          <w:tcPr>
            <w:tcW w:w="660" w:type="pct"/>
            <w:tcBorders>
              <w:top w:val="single" w:sz="6" w:space="0" w:color="auto"/>
              <w:left w:val="single" w:sz="6" w:space="0" w:color="auto"/>
              <w:bottom w:val="single" w:sz="6" w:space="0" w:color="auto"/>
              <w:right w:val="single" w:sz="6" w:space="0" w:color="auto"/>
            </w:tcBorders>
          </w:tcPr>
          <w:p w14:paraId="32E281AE"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3695B3F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28252C8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développe-t-il des nouveaux produits et des nouvelles pratiques commerciales, notamment des nouveaux mécanismes de distribution, et utilisation de technologies nouvelles ou en cours de développement pour des produits nouveaux ou  préexistants?</w:t>
            </w:r>
          </w:p>
        </w:tc>
        <w:tc>
          <w:tcPr>
            <w:tcW w:w="292" w:type="pct"/>
            <w:tcBorders>
              <w:top w:val="single" w:sz="6" w:space="0" w:color="auto"/>
              <w:left w:val="single" w:sz="6" w:space="0" w:color="auto"/>
              <w:bottom w:val="single" w:sz="6" w:space="0" w:color="auto"/>
              <w:right w:val="single" w:sz="6" w:space="0" w:color="auto"/>
            </w:tcBorders>
          </w:tcPr>
          <w:p w14:paraId="352AC45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44BAEA0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51B1507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A6875A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475E5F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112F5C08" w14:textId="77777777" w:rsidTr="00B57631">
        <w:trPr>
          <w:trHeight w:val="552"/>
        </w:trPr>
        <w:tc>
          <w:tcPr>
            <w:tcW w:w="660" w:type="pct"/>
            <w:tcBorders>
              <w:top w:val="single" w:sz="6" w:space="0" w:color="auto"/>
              <w:left w:val="single" w:sz="6" w:space="0" w:color="auto"/>
              <w:bottom w:val="single" w:sz="6" w:space="0" w:color="auto"/>
              <w:right w:val="single" w:sz="6" w:space="0" w:color="auto"/>
            </w:tcBorders>
          </w:tcPr>
          <w:p w14:paraId="6332003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104014C8"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 xml:space="preserve">facteurs de risques géographiques </w:t>
            </w:r>
          </w:p>
        </w:tc>
        <w:tc>
          <w:tcPr>
            <w:tcW w:w="1102" w:type="pct"/>
            <w:tcBorders>
              <w:top w:val="single" w:sz="6" w:space="0" w:color="auto"/>
              <w:left w:val="single" w:sz="6" w:space="0" w:color="auto"/>
              <w:bottom w:val="single" w:sz="6" w:space="0" w:color="auto"/>
              <w:right w:val="single" w:sz="6" w:space="0" w:color="auto"/>
            </w:tcBorders>
          </w:tcPr>
          <w:p w14:paraId="0569F05C"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Cabinet exerce-t-il des activités dans pays identifiés par des sources crédibles, telles que des évaluations mutuelles, des rapports d’évaluation détaillée ou des rapports de suivi publiés, comme n’étant pas dotés de systèmes efficaces de lutte contre le BC/FT / sans préjudice de l’article 38?</w:t>
            </w:r>
          </w:p>
        </w:tc>
        <w:tc>
          <w:tcPr>
            <w:tcW w:w="292" w:type="pct"/>
            <w:tcBorders>
              <w:top w:val="single" w:sz="6" w:space="0" w:color="auto"/>
              <w:left w:val="single" w:sz="6" w:space="0" w:color="auto"/>
              <w:bottom w:val="single" w:sz="6" w:space="0" w:color="auto"/>
              <w:right w:val="single" w:sz="6" w:space="0" w:color="auto"/>
            </w:tcBorders>
          </w:tcPr>
          <w:p w14:paraId="4C36B9A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6A7C6F3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2C46CD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04918E9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F17053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648321F" w14:textId="77777777" w:rsidTr="00B57631">
        <w:trPr>
          <w:trHeight w:val="367"/>
        </w:trPr>
        <w:tc>
          <w:tcPr>
            <w:tcW w:w="660" w:type="pct"/>
            <w:tcBorders>
              <w:top w:val="single" w:sz="6" w:space="0" w:color="auto"/>
              <w:left w:val="single" w:sz="6" w:space="0" w:color="auto"/>
              <w:bottom w:val="single" w:sz="6" w:space="0" w:color="auto"/>
              <w:right w:val="single" w:sz="6" w:space="0" w:color="auto"/>
            </w:tcBorders>
          </w:tcPr>
          <w:p w14:paraId="60EA64F6"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1B302B3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21F62AB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exerce-t-il des activités  dans des pays identifiés par des sources crédibles comme présentant des niveaux significatifs de corruption ou d’autre activité criminelle?</w:t>
            </w:r>
          </w:p>
        </w:tc>
        <w:tc>
          <w:tcPr>
            <w:tcW w:w="292" w:type="pct"/>
            <w:tcBorders>
              <w:top w:val="single" w:sz="6" w:space="0" w:color="auto"/>
              <w:left w:val="single" w:sz="6" w:space="0" w:color="auto"/>
              <w:bottom w:val="single" w:sz="6" w:space="0" w:color="auto"/>
              <w:right w:val="single" w:sz="6" w:space="0" w:color="auto"/>
            </w:tcBorders>
          </w:tcPr>
          <w:p w14:paraId="7BD119C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1FD7A23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E77029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26ABB9F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50B1C4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F545E7F" w14:textId="77777777" w:rsidTr="00B57631">
        <w:trPr>
          <w:trHeight w:val="429"/>
        </w:trPr>
        <w:tc>
          <w:tcPr>
            <w:tcW w:w="660" w:type="pct"/>
            <w:tcBorders>
              <w:top w:val="single" w:sz="6" w:space="0" w:color="auto"/>
              <w:left w:val="single" w:sz="6" w:space="0" w:color="auto"/>
              <w:bottom w:val="single" w:sz="6" w:space="0" w:color="auto"/>
              <w:right w:val="single" w:sz="6" w:space="0" w:color="auto"/>
            </w:tcBorders>
          </w:tcPr>
          <w:p w14:paraId="0AB7ABC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4346977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062D685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exerce-t-il des activités  dans des pays faisant l’objet de sanctions, d’embargos ou d’autres mesures similaires imposés, par exemple, par l’Union européenne ou par les Nations unies?</w:t>
            </w:r>
          </w:p>
        </w:tc>
        <w:tc>
          <w:tcPr>
            <w:tcW w:w="292" w:type="pct"/>
            <w:tcBorders>
              <w:top w:val="single" w:sz="6" w:space="0" w:color="auto"/>
              <w:left w:val="single" w:sz="6" w:space="0" w:color="auto"/>
              <w:bottom w:val="single" w:sz="6" w:space="0" w:color="auto"/>
              <w:right w:val="single" w:sz="6" w:space="0" w:color="auto"/>
            </w:tcBorders>
          </w:tcPr>
          <w:p w14:paraId="1709206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542D1C3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61A002B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5294B15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D6463C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50EBE2A6" w14:textId="77777777" w:rsidTr="00B57631">
        <w:trPr>
          <w:trHeight w:val="453"/>
        </w:trPr>
        <w:tc>
          <w:tcPr>
            <w:tcW w:w="660" w:type="pct"/>
            <w:tcBorders>
              <w:top w:val="single" w:sz="6" w:space="0" w:color="auto"/>
              <w:left w:val="single" w:sz="6" w:space="0" w:color="auto"/>
              <w:bottom w:val="single" w:sz="6" w:space="0" w:color="auto"/>
              <w:right w:val="single" w:sz="6" w:space="0" w:color="auto"/>
            </w:tcBorders>
          </w:tcPr>
          <w:p w14:paraId="62BA177C"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1823D8E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3243C14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exerce-t-il des activités  dans des pays qui financent ou soutiennent des activités terroristes ou sur le territoire desquels opèrent des organisations terroristes désignées?</w:t>
            </w:r>
          </w:p>
        </w:tc>
        <w:tc>
          <w:tcPr>
            <w:tcW w:w="292" w:type="pct"/>
            <w:tcBorders>
              <w:top w:val="single" w:sz="6" w:space="0" w:color="auto"/>
              <w:left w:val="single" w:sz="6" w:space="0" w:color="auto"/>
              <w:bottom w:val="single" w:sz="6" w:space="0" w:color="auto"/>
              <w:right w:val="single" w:sz="6" w:space="0" w:color="auto"/>
            </w:tcBorders>
          </w:tcPr>
          <w:p w14:paraId="6C5A613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62512D9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5F4EB7D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69EED57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0A7F4E4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2669DE57" w14:textId="77777777" w:rsidTr="00B57631">
        <w:trPr>
          <w:trHeight w:val="318"/>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0462CBC1"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5D2F6F9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7FD91B2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46F4319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21202A9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6A0E41B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3FFCBE8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E27580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56193403" w14:textId="77777777" w:rsidTr="00B57631">
        <w:trPr>
          <w:trHeight w:val="416"/>
        </w:trPr>
        <w:tc>
          <w:tcPr>
            <w:tcW w:w="660" w:type="pct"/>
            <w:tcBorders>
              <w:top w:val="single" w:sz="6" w:space="0" w:color="auto"/>
              <w:left w:val="single" w:sz="6" w:space="0" w:color="auto"/>
              <w:bottom w:val="nil"/>
              <w:right w:val="single" w:sz="6" w:space="0" w:color="auto"/>
            </w:tcBorders>
          </w:tcPr>
          <w:p w14:paraId="46836D7F"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Conclusion du rapport de la Commission Européenne sur l'évaluation des risques de BC/FT</w:t>
            </w:r>
          </w:p>
          <w:p w14:paraId="3B0C7C53"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pesant sur le marché intérieur et liés aux activités transfrontalières (26/06/2017)</w:t>
            </w:r>
          </w:p>
        </w:tc>
        <w:tc>
          <w:tcPr>
            <w:tcW w:w="1038" w:type="pct"/>
            <w:tcBorders>
              <w:top w:val="single" w:sz="6" w:space="0" w:color="auto"/>
              <w:left w:val="single" w:sz="6" w:space="0" w:color="auto"/>
              <w:bottom w:val="single" w:sz="6" w:space="0" w:color="auto"/>
              <w:right w:val="single" w:sz="6" w:space="0" w:color="auto"/>
            </w:tcBorders>
          </w:tcPr>
          <w:p w14:paraId="690A5829"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 xml:space="preserve">facteurs de risques inhérents aux clients </w:t>
            </w:r>
          </w:p>
        </w:tc>
        <w:tc>
          <w:tcPr>
            <w:tcW w:w="1102" w:type="pct"/>
            <w:tcBorders>
              <w:top w:val="single" w:sz="6" w:space="0" w:color="auto"/>
              <w:left w:val="single" w:sz="6" w:space="0" w:color="auto"/>
              <w:bottom w:val="single" w:sz="6" w:space="0" w:color="auto"/>
              <w:right w:val="single" w:sz="6" w:space="0" w:color="auto"/>
            </w:tcBorders>
          </w:tcPr>
          <w:p w14:paraId="4CE51F32"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Cabinet a-t-il comme clients des banques privées ou organisme d'investissement institutionnel ?</w:t>
            </w:r>
          </w:p>
        </w:tc>
        <w:tc>
          <w:tcPr>
            <w:tcW w:w="292" w:type="pct"/>
            <w:tcBorders>
              <w:top w:val="single" w:sz="6" w:space="0" w:color="auto"/>
              <w:left w:val="single" w:sz="6" w:space="0" w:color="auto"/>
              <w:bottom w:val="single" w:sz="6" w:space="0" w:color="auto"/>
              <w:right w:val="single" w:sz="6" w:space="0" w:color="auto"/>
            </w:tcBorders>
          </w:tcPr>
          <w:p w14:paraId="0CEA962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1E8E6F7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59561AC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574DAD7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A03928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20DD72A" w14:textId="77777777" w:rsidTr="00B57631">
        <w:trPr>
          <w:trHeight w:val="565"/>
        </w:trPr>
        <w:tc>
          <w:tcPr>
            <w:tcW w:w="660" w:type="pct"/>
            <w:tcBorders>
              <w:top w:val="nil"/>
              <w:left w:val="single" w:sz="6" w:space="0" w:color="auto"/>
              <w:bottom w:val="nil"/>
              <w:right w:val="single" w:sz="6" w:space="0" w:color="auto"/>
            </w:tcBorders>
          </w:tcPr>
          <w:p w14:paraId="1FED314E"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69894B7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5321BF3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des clients exerçant dans le secteur des jeux d’argent et de hasard ?</w:t>
            </w:r>
          </w:p>
        </w:tc>
        <w:tc>
          <w:tcPr>
            <w:tcW w:w="292" w:type="pct"/>
            <w:tcBorders>
              <w:top w:val="single" w:sz="6" w:space="0" w:color="auto"/>
              <w:left w:val="single" w:sz="6" w:space="0" w:color="auto"/>
              <w:bottom w:val="single" w:sz="6" w:space="0" w:color="auto"/>
              <w:right w:val="single" w:sz="6" w:space="0" w:color="auto"/>
            </w:tcBorders>
          </w:tcPr>
          <w:p w14:paraId="50B0B14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258D37D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35A457E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CCBF04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6CD038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14595EA2" w14:textId="77777777" w:rsidTr="00B57631">
        <w:trPr>
          <w:trHeight w:val="196"/>
        </w:trPr>
        <w:tc>
          <w:tcPr>
            <w:tcW w:w="660" w:type="pct"/>
            <w:tcBorders>
              <w:top w:val="nil"/>
              <w:left w:val="single" w:sz="6" w:space="0" w:color="auto"/>
              <w:bottom w:val="nil"/>
              <w:right w:val="single" w:sz="6" w:space="0" w:color="auto"/>
            </w:tcBorders>
          </w:tcPr>
          <w:p w14:paraId="18046723"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7BF56D5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1171D68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des clients exerçant en tant qu'agent immobilier ?</w:t>
            </w:r>
          </w:p>
        </w:tc>
        <w:tc>
          <w:tcPr>
            <w:tcW w:w="292" w:type="pct"/>
            <w:tcBorders>
              <w:top w:val="single" w:sz="6" w:space="0" w:color="auto"/>
              <w:left w:val="single" w:sz="6" w:space="0" w:color="auto"/>
              <w:bottom w:val="single" w:sz="6" w:space="0" w:color="auto"/>
              <w:right w:val="single" w:sz="6" w:space="0" w:color="auto"/>
            </w:tcBorders>
          </w:tcPr>
          <w:p w14:paraId="57403DE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5692C118" w14:textId="6C930782"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5706A62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35224B9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7FB9C22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0327A26" w14:textId="77777777" w:rsidTr="00B57631">
        <w:trPr>
          <w:trHeight w:val="761"/>
        </w:trPr>
        <w:tc>
          <w:tcPr>
            <w:tcW w:w="660" w:type="pct"/>
            <w:tcBorders>
              <w:top w:val="nil"/>
              <w:left w:val="single" w:sz="6" w:space="0" w:color="auto"/>
              <w:bottom w:val="nil"/>
              <w:right w:val="single" w:sz="6" w:space="0" w:color="auto"/>
            </w:tcBorders>
          </w:tcPr>
          <w:p w14:paraId="43901D08"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0AB68DE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nil"/>
              <w:left w:val="nil"/>
              <w:bottom w:val="nil"/>
              <w:right w:val="nil"/>
            </w:tcBorders>
          </w:tcPr>
          <w:p w14:paraId="186DBFA4" w14:textId="77777777" w:rsidR="00245B23" w:rsidRDefault="00245B23" w:rsidP="00B57631">
            <w:pPr>
              <w:autoSpaceDE w:val="0"/>
              <w:autoSpaceDN w:val="0"/>
              <w:adjustRightInd w:val="0"/>
              <w:spacing w:after="0" w:line="240" w:lineRule="auto"/>
              <w:jc w:val="left"/>
              <w:rPr>
                <w:rFonts w:ascii="Calibri" w:hAnsi="Calibri" w:cs="Calibri"/>
                <w:color w:val="000000"/>
                <w:sz w:val="20"/>
                <w:szCs w:val="20"/>
              </w:rPr>
            </w:pPr>
            <w:proofErr w:type="spellStart"/>
            <w:r>
              <w:rPr>
                <w:rFonts w:ascii="Calibri" w:hAnsi="Calibri" w:cs="Calibri"/>
                <w:i/>
                <w:iCs/>
                <w:color w:val="000000"/>
                <w:sz w:val="23"/>
                <w:szCs w:val="23"/>
                <w:u w:val="single"/>
              </w:rPr>
              <w:t>Hawala</w:t>
            </w:r>
            <w:proofErr w:type="spellEnd"/>
            <w:r>
              <w:rPr>
                <w:rFonts w:ascii="Calibri" w:hAnsi="Calibri" w:cs="Calibri"/>
                <w:i/>
                <w:iCs/>
                <w:color w:val="000000"/>
                <w:sz w:val="23"/>
                <w:szCs w:val="23"/>
                <w:u w:val="single"/>
              </w:rPr>
              <w:t xml:space="preserve"> (</w:t>
            </w:r>
            <w:r>
              <w:rPr>
                <w:rFonts w:ascii="Calibri" w:hAnsi="Calibri" w:cs="Calibri"/>
                <w:color w:val="000000"/>
                <w:sz w:val="20"/>
                <w:szCs w:val="20"/>
              </w:rPr>
              <w:t>L’</w:t>
            </w:r>
            <w:proofErr w:type="spellStart"/>
            <w:r>
              <w:rPr>
                <w:rFonts w:ascii="Calibri" w:hAnsi="Calibri" w:cs="Calibri"/>
                <w:color w:val="000000"/>
                <w:sz w:val="20"/>
                <w:szCs w:val="20"/>
              </w:rPr>
              <w:t>hawala</w:t>
            </w:r>
            <w:proofErr w:type="spellEnd"/>
            <w:r>
              <w:rPr>
                <w:rFonts w:ascii="Calibri" w:hAnsi="Calibri" w:cs="Calibri"/>
                <w:color w:val="000000"/>
                <w:sz w:val="20"/>
                <w:szCs w:val="20"/>
              </w:rPr>
              <w:t xml:space="preserve"> et les prestataires de services similaires organisent le transfert et la réception de fonds ou de valeurs équivalentes, qui sont reversés au moyen d’échanges, d’espèces ou de règlements nets sur une longue période. Ce qui les distingue d’autres prestataires de transfert de fonds est qu’ils recourent à des moyens de paiement non bancaires)</w:t>
            </w:r>
          </w:p>
        </w:tc>
        <w:tc>
          <w:tcPr>
            <w:tcW w:w="292" w:type="pct"/>
            <w:tcBorders>
              <w:top w:val="single" w:sz="6" w:space="0" w:color="auto"/>
              <w:left w:val="single" w:sz="6" w:space="0" w:color="auto"/>
              <w:bottom w:val="single" w:sz="6" w:space="0" w:color="auto"/>
              <w:right w:val="single" w:sz="6" w:space="0" w:color="auto"/>
            </w:tcBorders>
          </w:tcPr>
          <w:p w14:paraId="455DB45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36DB7B0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1D0C12E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33D69A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160B07A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C78C87C" w14:textId="77777777" w:rsidTr="00B57631">
        <w:trPr>
          <w:trHeight w:val="675"/>
        </w:trPr>
        <w:tc>
          <w:tcPr>
            <w:tcW w:w="660" w:type="pct"/>
            <w:tcBorders>
              <w:top w:val="nil"/>
              <w:left w:val="single" w:sz="6" w:space="0" w:color="auto"/>
              <w:bottom w:val="nil"/>
              <w:right w:val="single" w:sz="6" w:space="0" w:color="auto"/>
            </w:tcBorders>
          </w:tcPr>
          <w:p w14:paraId="6B84D8C5"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tcPr>
          <w:p w14:paraId="627CFD0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003819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Cabinet a-t-il des clients ASBL ?</w:t>
            </w:r>
          </w:p>
        </w:tc>
        <w:tc>
          <w:tcPr>
            <w:tcW w:w="292" w:type="pct"/>
            <w:tcBorders>
              <w:top w:val="single" w:sz="6" w:space="0" w:color="auto"/>
              <w:left w:val="single" w:sz="6" w:space="0" w:color="auto"/>
              <w:bottom w:val="single" w:sz="6" w:space="0" w:color="auto"/>
              <w:right w:val="single" w:sz="6" w:space="0" w:color="auto"/>
            </w:tcBorders>
          </w:tcPr>
          <w:p w14:paraId="518FFA8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1B8A6050" w14:textId="43806212"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269DA60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08F7CAB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527A1D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693A819" w14:textId="77777777" w:rsidTr="00B57631">
        <w:trPr>
          <w:trHeight w:val="220"/>
        </w:trPr>
        <w:tc>
          <w:tcPr>
            <w:tcW w:w="660" w:type="pct"/>
            <w:tcBorders>
              <w:top w:val="nil"/>
              <w:left w:val="single" w:sz="6" w:space="0" w:color="auto"/>
              <w:bottom w:val="nil"/>
              <w:right w:val="single" w:sz="6" w:space="0" w:color="auto"/>
            </w:tcBorders>
          </w:tcPr>
          <w:p w14:paraId="40B04844"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nil"/>
              <w:right w:val="single" w:sz="6" w:space="0" w:color="auto"/>
            </w:tcBorders>
          </w:tcPr>
          <w:p w14:paraId="45D11F10"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facteurs de risques liés aux produits, aux services, aux transactions ou aux canaux de distribution réalisés par les clients : à savoir, le client exerce-t-il une des activités suivantes :</w:t>
            </w:r>
          </w:p>
        </w:tc>
        <w:tc>
          <w:tcPr>
            <w:tcW w:w="1102" w:type="pct"/>
            <w:tcBorders>
              <w:top w:val="single" w:sz="6" w:space="0" w:color="auto"/>
              <w:left w:val="single" w:sz="6" w:space="0" w:color="auto"/>
              <w:bottom w:val="single" w:sz="6" w:space="0" w:color="auto"/>
              <w:right w:val="single" w:sz="6" w:space="0" w:color="auto"/>
            </w:tcBorders>
          </w:tcPr>
          <w:p w14:paraId="02A171CC"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Gestion de la monnaie électronique et des services de transfert d’argent (transmission de fonds)</w:t>
            </w:r>
          </w:p>
        </w:tc>
        <w:tc>
          <w:tcPr>
            <w:tcW w:w="292" w:type="pct"/>
            <w:tcBorders>
              <w:top w:val="single" w:sz="6" w:space="0" w:color="auto"/>
              <w:left w:val="single" w:sz="6" w:space="0" w:color="auto"/>
              <w:bottom w:val="single" w:sz="6" w:space="0" w:color="auto"/>
              <w:right w:val="single" w:sz="6" w:space="0" w:color="auto"/>
            </w:tcBorders>
          </w:tcPr>
          <w:p w14:paraId="06974F7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75CF5B9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EF9DA3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235FC7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C229AA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4ED72C8" w14:textId="77777777" w:rsidTr="00B57631">
        <w:trPr>
          <w:trHeight w:val="196"/>
        </w:trPr>
        <w:tc>
          <w:tcPr>
            <w:tcW w:w="660" w:type="pct"/>
            <w:tcBorders>
              <w:top w:val="nil"/>
              <w:left w:val="single" w:sz="6" w:space="0" w:color="auto"/>
              <w:bottom w:val="nil"/>
              <w:right w:val="single" w:sz="6" w:space="0" w:color="auto"/>
            </w:tcBorders>
          </w:tcPr>
          <w:p w14:paraId="29A4A019"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2B9EB0D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01F2956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Utilisation des plateformes de financement participatif et les monnaies virtuelles</w:t>
            </w:r>
          </w:p>
        </w:tc>
        <w:tc>
          <w:tcPr>
            <w:tcW w:w="292" w:type="pct"/>
            <w:tcBorders>
              <w:top w:val="single" w:sz="6" w:space="0" w:color="auto"/>
              <w:left w:val="single" w:sz="6" w:space="0" w:color="auto"/>
              <w:bottom w:val="single" w:sz="6" w:space="0" w:color="auto"/>
              <w:right w:val="single" w:sz="6" w:space="0" w:color="auto"/>
            </w:tcBorders>
          </w:tcPr>
          <w:p w14:paraId="52594DF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4711625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00F5768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63D0B5E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8DEC30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5C8167D" w14:textId="77777777" w:rsidTr="00B57631">
        <w:trPr>
          <w:trHeight w:val="97"/>
        </w:trPr>
        <w:tc>
          <w:tcPr>
            <w:tcW w:w="660" w:type="pct"/>
            <w:tcBorders>
              <w:top w:val="nil"/>
              <w:left w:val="single" w:sz="6" w:space="0" w:color="auto"/>
              <w:bottom w:val="nil"/>
              <w:right w:val="single" w:sz="6" w:space="0" w:color="auto"/>
            </w:tcBorders>
          </w:tcPr>
          <w:p w14:paraId="5459512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018C023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33CD94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Les technologies de la finance (FinTech)</w:t>
            </w:r>
          </w:p>
        </w:tc>
        <w:tc>
          <w:tcPr>
            <w:tcW w:w="292" w:type="pct"/>
            <w:tcBorders>
              <w:top w:val="single" w:sz="6" w:space="0" w:color="auto"/>
              <w:left w:val="single" w:sz="6" w:space="0" w:color="auto"/>
              <w:bottom w:val="single" w:sz="6" w:space="0" w:color="auto"/>
              <w:right w:val="single" w:sz="6" w:space="0" w:color="auto"/>
            </w:tcBorders>
          </w:tcPr>
          <w:p w14:paraId="006883F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449A590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7056C01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B13B9A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4EC4FA6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3657E66" w14:textId="77777777" w:rsidTr="00B57631">
        <w:trPr>
          <w:trHeight w:val="196"/>
        </w:trPr>
        <w:tc>
          <w:tcPr>
            <w:tcW w:w="660" w:type="pct"/>
            <w:tcBorders>
              <w:top w:val="nil"/>
              <w:left w:val="single" w:sz="6" w:space="0" w:color="auto"/>
              <w:bottom w:val="nil"/>
              <w:right w:val="single" w:sz="6" w:space="0" w:color="auto"/>
            </w:tcBorders>
          </w:tcPr>
          <w:p w14:paraId="1813B306"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46C7992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24BABA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Vente de crédits à la consommation et des prêts de faible montant</w:t>
            </w:r>
          </w:p>
        </w:tc>
        <w:tc>
          <w:tcPr>
            <w:tcW w:w="292" w:type="pct"/>
            <w:tcBorders>
              <w:top w:val="single" w:sz="6" w:space="0" w:color="auto"/>
              <w:left w:val="single" w:sz="6" w:space="0" w:color="auto"/>
              <w:bottom w:val="single" w:sz="6" w:space="0" w:color="auto"/>
              <w:right w:val="single" w:sz="6" w:space="0" w:color="auto"/>
            </w:tcBorders>
          </w:tcPr>
          <w:p w14:paraId="5C045BB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2E3F4AA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4D20CED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EAB57C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0E53796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5B9B121" w14:textId="77777777" w:rsidTr="00B57631">
        <w:trPr>
          <w:trHeight w:val="196"/>
        </w:trPr>
        <w:tc>
          <w:tcPr>
            <w:tcW w:w="660" w:type="pct"/>
            <w:tcBorders>
              <w:top w:val="nil"/>
              <w:left w:val="single" w:sz="6" w:space="0" w:color="auto"/>
              <w:bottom w:val="nil"/>
              <w:right w:val="single" w:sz="6" w:space="0" w:color="auto"/>
            </w:tcBorders>
          </w:tcPr>
          <w:p w14:paraId="57AECCF2"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67F93B1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5F5D307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Vente de paris physiques et poker ou paris en ligne</w:t>
            </w:r>
          </w:p>
          <w:p w14:paraId="1518D47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tcPr>
          <w:p w14:paraId="749AC80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70F840E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7EDEDD1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6D3DED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4917EBB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B664258" w14:textId="77777777" w:rsidTr="00B57631">
        <w:trPr>
          <w:trHeight w:val="196"/>
        </w:trPr>
        <w:tc>
          <w:tcPr>
            <w:tcW w:w="660" w:type="pct"/>
            <w:tcBorders>
              <w:top w:val="nil"/>
              <w:left w:val="single" w:sz="6" w:space="0" w:color="auto"/>
              <w:bottom w:val="nil"/>
              <w:right w:val="single" w:sz="6" w:space="0" w:color="auto"/>
            </w:tcBorders>
          </w:tcPr>
          <w:p w14:paraId="2FCD11EF"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6935DA9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520F816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Négociants de biens de grande valeur</w:t>
            </w:r>
          </w:p>
          <w:p w14:paraId="37E38516"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tcPr>
          <w:p w14:paraId="2E7579D4"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6BCF95E0" w14:textId="2E0EDFCF"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15B5A6B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4CA7DF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174E8C3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239EFBD1" w14:textId="77777777" w:rsidTr="00B57631">
        <w:trPr>
          <w:trHeight w:val="97"/>
        </w:trPr>
        <w:tc>
          <w:tcPr>
            <w:tcW w:w="660" w:type="pct"/>
            <w:tcBorders>
              <w:top w:val="nil"/>
              <w:left w:val="single" w:sz="6" w:space="0" w:color="auto"/>
              <w:bottom w:val="nil"/>
              <w:right w:val="single" w:sz="6" w:space="0" w:color="auto"/>
            </w:tcBorders>
          </w:tcPr>
          <w:p w14:paraId="5D0C096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31D2842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425633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Négociant en or et diamants</w:t>
            </w:r>
          </w:p>
        </w:tc>
        <w:tc>
          <w:tcPr>
            <w:tcW w:w="292" w:type="pct"/>
            <w:tcBorders>
              <w:top w:val="single" w:sz="6" w:space="0" w:color="auto"/>
              <w:left w:val="single" w:sz="6" w:space="0" w:color="auto"/>
              <w:bottom w:val="single" w:sz="6" w:space="0" w:color="auto"/>
              <w:right w:val="single" w:sz="6" w:space="0" w:color="auto"/>
            </w:tcBorders>
          </w:tcPr>
          <w:p w14:paraId="595B85D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272ACC7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FF1F97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70FD4CE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407D57D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3B8A41B9" w14:textId="77777777" w:rsidTr="00B57631">
        <w:trPr>
          <w:trHeight w:val="196"/>
        </w:trPr>
        <w:tc>
          <w:tcPr>
            <w:tcW w:w="660" w:type="pct"/>
            <w:tcBorders>
              <w:top w:val="nil"/>
              <w:left w:val="single" w:sz="6" w:space="0" w:color="auto"/>
              <w:bottom w:val="single" w:sz="6" w:space="0" w:color="auto"/>
              <w:right w:val="single" w:sz="6" w:space="0" w:color="auto"/>
            </w:tcBorders>
          </w:tcPr>
          <w:p w14:paraId="252F4350"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single" w:sz="6" w:space="0" w:color="auto"/>
              <w:right w:val="single" w:sz="6" w:space="0" w:color="auto"/>
            </w:tcBorders>
          </w:tcPr>
          <w:p w14:paraId="21362B5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362A0CF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Achat/vente d'objets culturels, voitures, bijoux, montres</w:t>
            </w:r>
          </w:p>
          <w:p w14:paraId="064111F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tcPr>
          <w:p w14:paraId="095AF23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Partiellement</w:t>
            </w:r>
          </w:p>
        </w:tc>
        <w:tc>
          <w:tcPr>
            <w:tcW w:w="353" w:type="pct"/>
            <w:tcBorders>
              <w:top w:val="single" w:sz="6" w:space="0" w:color="auto"/>
              <w:left w:val="single" w:sz="6" w:space="0" w:color="auto"/>
              <w:bottom w:val="single" w:sz="6" w:space="0" w:color="auto"/>
              <w:right w:val="single" w:sz="6" w:space="0" w:color="auto"/>
            </w:tcBorders>
          </w:tcPr>
          <w:p w14:paraId="010B1EBF" w14:textId="5E4588BC" w:rsidR="00245B23" w:rsidRDefault="00C95BFF"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standard</w:t>
            </w:r>
          </w:p>
        </w:tc>
        <w:tc>
          <w:tcPr>
            <w:tcW w:w="638" w:type="pct"/>
            <w:tcBorders>
              <w:top w:val="single" w:sz="6" w:space="0" w:color="auto"/>
              <w:left w:val="single" w:sz="6" w:space="0" w:color="auto"/>
              <w:bottom w:val="single" w:sz="6" w:space="0" w:color="auto"/>
              <w:right w:val="single" w:sz="6" w:space="0" w:color="auto"/>
            </w:tcBorders>
          </w:tcPr>
          <w:p w14:paraId="22A7350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03AAAE8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45F74E7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6A810435" w14:textId="77777777" w:rsidTr="00B57631">
        <w:trPr>
          <w:trHeight w:val="97"/>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42083C8F"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5108186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3E9E360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568BDDB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4EC4DB1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7116E57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166ED33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34A9A08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240B6E7D" w14:textId="77777777" w:rsidTr="00B57631">
        <w:trPr>
          <w:trHeight w:val="281"/>
        </w:trPr>
        <w:tc>
          <w:tcPr>
            <w:tcW w:w="660" w:type="pct"/>
            <w:tcBorders>
              <w:top w:val="single" w:sz="6" w:space="0" w:color="auto"/>
              <w:left w:val="single" w:sz="6" w:space="0" w:color="auto"/>
              <w:bottom w:val="nil"/>
              <w:right w:val="single" w:sz="6" w:space="0" w:color="auto"/>
            </w:tcBorders>
          </w:tcPr>
          <w:p w14:paraId="728B4DED"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Canaux de distribution</w:t>
            </w:r>
          </w:p>
        </w:tc>
        <w:tc>
          <w:tcPr>
            <w:tcW w:w="1038" w:type="pct"/>
            <w:tcBorders>
              <w:top w:val="single" w:sz="6" w:space="0" w:color="auto"/>
              <w:left w:val="single" w:sz="6" w:space="0" w:color="auto"/>
              <w:bottom w:val="nil"/>
              <w:right w:val="single" w:sz="6" w:space="0" w:color="auto"/>
            </w:tcBorders>
          </w:tcPr>
          <w:p w14:paraId="653973C8"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Tiers introducteur</w:t>
            </w:r>
          </w:p>
        </w:tc>
        <w:tc>
          <w:tcPr>
            <w:tcW w:w="1102" w:type="pct"/>
            <w:tcBorders>
              <w:top w:val="single" w:sz="6" w:space="0" w:color="auto"/>
              <w:left w:val="single" w:sz="6" w:space="0" w:color="auto"/>
              <w:bottom w:val="single" w:sz="6" w:space="0" w:color="auto"/>
              <w:right w:val="single" w:sz="6" w:space="0" w:color="auto"/>
            </w:tcBorders>
          </w:tcPr>
          <w:p w14:paraId="681BB511" w14:textId="77777777" w:rsidR="00245B23" w:rsidRDefault="00245B23" w:rsidP="00B57631">
            <w:pPr>
              <w:autoSpaceDE w:val="0"/>
              <w:autoSpaceDN w:val="0"/>
              <w:adjustRightInd w:val="0"/>
              <w:spacing w:after="0" w:line="240" w:lineRule="auto"/>
              <w:jc w:val="left"/>
              <w:rPr>
                <w:rFonts w:ascii="Arial" w:hAnsi="Arial" w:cs="Arial"/>
                <w:color w:val="333333"/>
                <w:sz w:val="20"/>
                <w:szCs w:val="20"/>
              </w:rPr>
            </w:pPr>
            <w:r>
              <w:rPr>
                <w:rFonts w:ascii="Arial" w:hAnsi="Arial" w:cs="Arial"/>
                <w:color w:val="333333"/>
                <w:sz w:val="20"/>
                <w:szCs w:val="20"/>
              </w:rPr>
              <w:t>Le tiers introducteur est-il d’une personne réglementée, assujettie aux obligations AML, correspondant à celles de l’article 5 LAB ou de la Directive (UE) 2015/849 ?</w:t>
            </w:r>
          </w:p>
        </w:tc>
        <w:tc>
          <w:tcPr>
            <w:tcW w:w="292" w:type="pct"/>
            <w:tcBorders>
              <w:top w:val="single" w:sz="6" w:space="0" w:color="auto"/>
              <w:left w:val="single" w:sz="6" w:space="0" w:color="auto"/>
              <w:bottom w:val="single" w:sz="6" w:space="0" w:color="auto"/>
              <w:right w:val="single" w:sz="6" w:space="0" w:color="auto"/>
            </w:tcBorders>
          </w:tcPr>
          <w:p w14:paraId="09FE3F3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79CC0C5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402BDB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1834502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29F4812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4A0F0F81" w14:textId="77777777" w:rsidTr="00B57631">
        <w:trPr>
          <w:trHeight w:val="380"/>
        </w:trPr>
        <w:tc>
          <w:tcPr>
            <w:tcW w:w="660" w:type="pct"/>
            <w:tcBorders>
              <w:top w:val="nil"/>
              <w:left w:val="single" w:sz="6" w:space="0" w:color="auto"/>
              <w:bottom w:val="nil"/>
              <w:right w:val="single" w:sz="6" w:space="0" w:color="auto"/>
            </w:tcBorders>
          </w:tcPr>
          <w:p w14:paraId="659A8986"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749ACAE5"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1669EA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Le tiers introducteur est-il soumis à une supervision efficace d’un point de vue AML ? Existe-t-il des indices permettant de douter que cette personne intermédiaire se conforme suffisamment à la législation ou à la réglementation AML ?</w:t>
            </w:r>
          </w:p>
        </w:tc>
        <w:tc>
          <w:tcPr>
            <w:tcW w:w="292" w:type="pct"/>
            <w:tcBorders>
              <w:top w:val="single" w:sz="6" w:space="0" w:color="auto"/>
              <w:left w:val="single" w:sz="6" w:space="0" w:color="auto"/>
              <w:bottom w:val="single" w:sz="6" w:space="0" w:color="auto"/>
              <w:right w:val="single" w:sz="6" w:space="0" w:color="auto"/>
            </w:tcBorders>
          </w:tcPr>
          <w:p w14:paraId="08E0BF5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31192447"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2C91900F"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6750683D"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12BBCF5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034FADD9" w14:textId="77777777" w:rsidTr="00B57631">
        <w:trPr>
          <w:trHeight w:val="196"/>
        </w:trPr>
        <w:tc>
          <w:tcPr>
            <w:tcW w:w="660" w:type="pct"/>
            <w:tcBorders>
              <w:top w:val="nil"/>
              <w:left w:val="single" w:sz="6" w:space="0" w:color="auto"/>
              <w:bottom w:val="nil"/>
              <w:right w:val="single" w:sz="6" w:space="0" w:color="auto"/>
            </w:tcBorders>
          </w:tcPr>
          <w:p w14:paraId="3ED2B735"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nil"/>
              <w:left w:val="single" w:sz="6" w:space="0" w:color="auto"/>
              <w:bottom w:val="nil"/>
              <w:right w:val="single" w:sz="6" w:space="0" w:color="auto"/>
            </w:tcBorders>
          </w:tcPr>
          <w:p w14:paraId="34CB42F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tcPr>
          <w:p w14:paraId="74D41DD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Le tiers introducteur se situe-t-il dans une juridiction présentant une risque BC/FT élevé ? </w:t>
            </w:r>
          </w:p>
        </w:tc>
        <w:tc>
          <w:tcPr>
            <w:tcW w:w="292" w:type="pct"/>
            <w:tcBorders>
              <w:top w:val="single" w:sz="6" w:space="0" w:color="auto"/>
              <w:left w:val="single" w:sz="6" w:space="0" w:color="auto"/>
              <w:bottom w:val="single" w:sz="6" w:space="0" w:color="auto"/>
              <w:right w:val="single" w:sz="6" w:space="0" w:color="auto"/>
            </w:tcBorders>
          </w:tcPr>
          <w:p w14:paraId="0888EE50"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Non</w:t>
            </w:r>
          </w:p>
        </w:tc>
        <w:tc>
          <w:tcPr>
            <w:tcW w:w="353" w:type="pct"/>
            <w:tcBorders>
              <w:top w:val="single" w:sz="6" w:space="0" w:color="auto"/>
              <w:left w:val="single" w:sz="6" w:space="0" w:color="auto"/>
              <w:bottom w:val="single" w:sz="6" w:space="0" w:color="auto"/>
              <w:right w:val="single" w:sz="6" w:space="0" w:color="auto"/>
            </w:tcBorders>
          </w:tcPr>
          <w:p w14:paraId="082B31A2"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Faible</w:t>
            </w:r>
          </w:p>
        </w:tc>
        <w:tc>
          <w:tcPr>
            <w:tcW w:w="638" w:type="pct"/>
            <w:tcBorders>
              <w:top w:val="single" w:sz="6" w:space="0" w:color="auto"/>
              <w:left w:val="single" w:sz="6" w:space="0" w:color="auto"/>
              <w:bottom w:val="single" w:sz="6" w:space="0" w:color="auto"/>
              <w:right w:val="single" w:sz="6" w:space="0" w:color="auto"/>
            </w:tcBorders>
          </w:tcPr>
          <w:p w14:paraId="7C1BBAA9"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tcPr>
          <w:p w14:paraId="4ED4E90B"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8FD2A61"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r w:rsidR="00245B23" w14:paraId="74D152E3" w14:textId="77777777" w:rsidTr="00B57631">
        <w:trPr>
          <w:trHeight w:val="97"/>
        </w:trPr>
        <w:tc>
          <w:tcPr>
            <w:tcW w:w="660" w:type="pct"/>
            <w:tcBorders>
              <w:top w:val="single" w:sz="6" w:space="0" w:color="auto"/>
              <w:left w:val="single" w:sz="6" w:space="0" w:color="auto"/>
              <w:bottom w:val="single" w:sz="6" w:space="0" w:color="auto"/>
              <w:right w:val="single" w:sz="6" w:space="0" w:color="auto"/>
            </w:tcBorders>
            <w:shd w:val="solid" w:color="99CCFF" w:fill="auto"/>
          </w:tcPr>
          <w:p w14:paraId="22CD12CF" w14:textId="77777777" w:rsidR="00245B23" w:rsidRDefault="00245B23" w:rsidP="00B57631">
            <w:pPr>
              <w:autoSpaceDE w:val="0"/>
              <w:autoSpaceDN w:val="0"/>
              <w:adjustRightInd w:val="0"/>
              <w:spacing w:after="0" w:line="240" w:lineRule="auto"/>
              <w:jc w:val="left"/>
              <w:rPr>
                <w:rFonts w:ascii="Arial" w:hAnsi="Arial" w:cs="Arial"/>
                <w:b/>
                <w:bCs/>
                <w:color w:val="000000"/>
                <w:sz w:val="20"/>
                <w:szCs w:val="20"/>
              </w:rPr>
            </w:pPr>
          </w:p>
        </w:tc>
        <w:tc>
          <w:tcPr>
            <w:tcW w:w="1038" w:type="pct"/>
            <w:tcBorders>
              <w:top w:val="single" w:sz="6" w:space="0" w:color="auto"/>
              <w:left w:val="single" w:sz="6" w:space="0" w:color="auto"/>
              <w:bottom w:val="single" w:sz="6" w:space="0" w:color="auto"/>
              <w:right w:val="single" w:sz="6" w:space="0" w:color="auto"/>
            </w:tcBorders>
            <w:shd w:val="solid" w:color="99CCFF" w:fill="auto"/>
          </w:tcPr>
          <w:p w14:paraId="305752CA"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1102" w:type="pct"/>
            <w:tcBorders>
              <w:top w:val="single" w:sz="6" w:space="0" w:color="auto"/>
              <w:left w:val="single" w:sz="6" w:space="0" w:color="auto"/>
              <w:bottom w:val="single" w:sz="6" w:space="0" w:color="auto"/>
              <w:right w:val="single" w:sz="6" w:space="0" w:color="auto"/>
            </w:tcBorders>
            <w:shd w:val="solid" w:color="99CCFF" w:fill="auto"/>
          </w:tcPr>
          <w:p w14:paraId="210FD3B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292" w:type="pct"/>
            <w:tcBorders>
              <w:top w:val="single" w:sz="6" w:space="0" w:color="auto"/>
              <w:left w:val="single" w:sz="6" w:space="0" w:color="auto"/>
              <w:bottom w:val="single" w:sz="6" w:space="0" w:color="auto"/>
              <w:right w:val="single" w:sz="6" w:space="0" w:color="auto"/>
            </w:tcBorders>
            <w:shd w:val="solid" w:color="99CCFF" w:fill="auto"/>
          </w:tcPr>
          <w:p w14:paraId="773A067E"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353" w:type="pct"/>
            <w:tcBorders>
              <w:top w:val="single" w:sz="6" w:space="0" w:color="auto"/>
              <w:left w:val="single" w:sz="6" w:space="0" w:color="auto"/>
              <w:bottom w:val="single" w:sz="6" w:space="0" w:color="auto"/>
              <w:right w:val="single" w:sz="6" w:space="0" w:color="auto"/>
            </w:tcBorders>
            <w:shd w:val="solid" w:color="99CCFF" w:fill="auto"/>
          </w:tcPr>
          <w:p w14:paraId="0818090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638" w:type="pct"/>
            <w:tcBorders>
              <w:top w:val="single" w:sz="6" w:space="0" w:color="auto"/>
              <w:left w:val="single" w:sz="6" w:space="0" w:color="auto"/>
              <w:bottom w:val="single" w:sz="6" w:space="0" w:color="auto"/>
              <w:right w:val="single" w:sz="6" w:space="0" w:color="auto"/>
            </w:tcBorders>
            <w:shd w:val="solid" w:color="99CCFF" w:fill="auto"/>
          </w:tcPr>
          <w:p w14:paraId="1D1E67AC"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877" w:type="pct"/>
            <w:tcBorders>
              <w:top w:val="single" w:sz="6" w:space="0" w:color="auto"/>
              <w:left w:val="single" w:sz="6" w:space="0" w:color="auto"/>
              <w:bottom w:val="single" w:sz="6" w:space="0" w:color="auto"/>
              <w:right w:val="single" w:sz="6" w:space="0" w:color="auto"/>
            </w:tcBorders>
            <w:shd w:val="solid" w:color="99CCFF" w:fill="auto"/>
          </w:tcPr>
          <w:p w14:paraId="327BF213"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c>
          <w:tcPr>
            <w:tcW w:w="41" w:type="pct"/>
            <w:tcBorders>
              <w:top w:val="nil"/>
              <w:left w:val="nil"/>
              <w:bottom w:val="nil"/>
              <w:right w:val="nil"/>
            </w:tcBorders>
          </w:tcPr>
          <w:p w14:paraId="58028C68" w14:textId="77777777" w:rsidR="00245B23" w:rsidRDefault="00245B23" w:rsidP="00B57631">
            <w:pPr>
              <w:autoSpaceDE w:val="0"/>
              <w:autoSpaceDN w:val="0"/>
              <w:adjustRightInd w:val="0"/>
              <w:spacing w:after="0" w:line="240" w:lineRule="auto"/>
              <w:jc w:val="left"/>
              <w:rPr>
                <w:rFonts w:ascii="Arial" w:hAnsi="Arial" w:cs="Arial"/>
                <w:color w:val="000000"/>
                <w:sz w:val="20"/>
                <w:szCs w:val="20"/>
              </w:rPr>
            </w:pPr>
          </w:p>
        </w:tc>
      </w:tr>
    </w:tbl>
    <w:p w14:paraId="1D65B7E4" w14:textId="77777777" w:rsidR="00245B23" w:rsidRDefault="00245B23" w:rsidP="00245B23">
      <w:pPr>
        <w:jc w:val="left"/>
        <w:rPr>
          <w:rFonts w:asciiTheme="majorHAnsi" w:hAnsiTheme="majorHAnsi"/>
          <w:b/>
          <w:iCs/>
          <w:color w:val="FFFFFF" w:themeColor="background1"/>
          <w:sz w:val="28"/>
          <w:szCs w:val="28"/>
        </w:rPr>
      </w:pPr>
      <w:r>
        <w:br w:type="page"/>
      </w:r>
    </w:p>
    <w:p w14:paraId="09379053" w14:textId="77777777" w:rsidR="00C95BFF" w:rsidRDefault="00C95BFF" w:rsidP="00897AF5">
      <w:pPr>
        <w:jc w:val="left"/>
        <w:rPr>
          <w:rFonts w:asciiTheme="majorHAnsi" w:eastAsia="Times New Roman" w:hAnsiTheme="majorHAnsi" w:cs="Times New Roman"/>
          <w:b/>
          <w:iCs/>
          <w:color w:val="FFFFFF" w:themeColor="background1"/>
          <w:sz w:val="28"/>
          <w:szCs w:val="28"/>
          <w:lang w:eastAsia="fr-FR"/>
        </w:rPr>
        <w:sectPr w:rsidR="00C95BFF" w:rsidSect="00C95BFF">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5725224" w14:textId="6B6152F6" w:rsidR="0091213E" w:rsidRPr="009370AA" w:rsidRDefault="00897AF5" w:rsidP="00E558CA">
      <w:pPr>
        <w:pStyle w:val="Titre11"/>
        <w:numPr>
          <w:ilvl w:val="0"/>
          <w:numId w:val="0"/>
        </w:numPr>
        <w:ind w:left="360"/>
        <w:outlineLvl w:val="1"/>
      </w:pPr>
      <w:bookmarkStart w:id="1245" w:name="_Toc178329240"/>
      <w:r>
        <w:t xml:space="preserve">A2. </w:t>
      </w:r>
      <w:r w:rsidR="008B1EA6">
        <w:t>Exemple de f</w:t>
      </w:r>
      <w:r w:rsidR="0091213E" w:rsidRPr="009370AA">
        <w:t>iche de détermination du niveau de risques « clients »</w:t>
      </w:r>
      <w:bookmarkEnd w:id="1241"/>
      <w:bookmarkEnd w:id="1242"/>
      <w:bookmarkEnd w:id="1243"/>
      <w:bookmarkEnd w:id="1244"/>
      <w:bookmarkEnd w:id="1245"/>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8931"/>
      </w:tblGrid>
      <w:tr w:rsidR="0091213E" w:rsidRPr="009370AA" w14:paraId="31E0AA94" w14:textId="77777777" w:rsidTr="00F45B0A">
        <w:trPr>
          <w:trHeight w:val="444"/>
        </w:trPr>
        <w:tc>
          <w:tcPr>
            <w:tcW w:w="8931" w:type="dxa"/>
            <w:shd w:val="clear" w:color="auto" w:fill="C5E7E9"/>
            <w:vAlign w:val="center"/>
          </w:tcPr>
          <w:p w14:paraId="7DC60CA9" w14:textId="77777777" w:rsidR="0091213E" w:rsidRPr="00904B29" w:rsidRDefault="0091213E" w:rsidP="00027989">
            <w:pPr>
              <w:jc w:val="center"/>
              <w:rPr>
                <w:rFonts w:ascii="Calibri" w:hAnsi="Calibri" w:cs="Calibri"/>
                <w:bCs/>
                <w:color w:val="000000"/>
                <w:sz w:val="28"/>
                <w:szCs w:val="28"/>
              </w:rPr>
            </w:pPr>
            <w:bookmarkStart w:id="1246" w:name="_Hlk15379567"/>
            <w:r w:rsidRPr="00904B29">
              <w:rPr>
                <w:rFonts w:ascii="Calibri" w:hAnsi="Calibri" w:cs="Calibri"/>
                <w:bCs/>
                <w:color w:val="000000"/>
                <w:sz w:val="28"/>
                <w:szCs w:val="28"/>
              </w:rPr>
              <w:t>Fiche de détermination du niveau de risque</w:t>
            </w:r>
          </w:p>
        </w:tc>
      </w:tr>
    </w:tbl>
    <w:p w14:paraId="12FCBAEC" w14:textId="77777777" w:rsidR="0091213E" w:rsidRPr="001F773D" w:rsidRDefault="0091213E" w:rsidP="002B35D2">
      <w:pPr>
        <w:rPr>
          <w:rFonts w:ascii="Calibri" w:hAnsi="Calibri" w:cs="Calibri"/>
          <w:b/>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2458"/>
        <w:gridCol w:w="642"/>
        <w:gridCol w:w="111"/>
        <w:gridCol w:w="798"/>
        <w:gridCol w:w="734"/>
        <w:gridCol w:w="666"/>
        <w:gridCol w:w="2873"/>
      </w:tblGrid>
      <w:tr w:rsidR="005A2E59" w:rsidRPr="009370AA" w14:paraId="097F33D8" w14:textId="77777777" w:rsidTr="005A2E59">
        <w:trPr>
          <w:trHeight w:hRule="exact" w:val="454"/>
        </w:trPr>
        <w:tc>
          <w:tcPr>
            <w:tcW w:w="421" w:type="pct"/>
          </w:tcPr>
          <w:p w14:paraId="0CB835BE" w14:textId="77777777" w:rsidR="005A2E59" w:rsidRPr="00904B29" w:rsidRDefault="005A2E59" w:rsidP="002B35D2">
            <w:pPr>
              <w:rPr>
                <w:rFonts w:ascii="Calibri" w:hAnsi="Calibri" w:cs="Calibri"/>
                <w:b/>
                <w:sz w:val="20"/>
                <w:szCs w:val="24"/>
              </w:rPr>
            </w:pPr>
          </w:p>
        </w:tc>
        <w:tc>
          <w:tcPr>
            <w:tcW w:w="4579" w:type="pct"/>
            <w:gridSpan w:val="7"/>
            <w:vAlign w:val="center"/>
          </w:tcPr>
          <w:p w14:paraId="470AA196" w14:textId="5E62BB4C" w:rsidR="005A2E59" w:rsidRPr="00904B29" w:rsidRDefault="005A2E59" w:rsidP="002B35D2">
            <w:pPr>
              <w:rPr>
                <w:rFonts w:ascii="Calibri" w:hAnsi="Calibri" w:cs="Calibri"/>
                <w:b/>
                <w:szCs w:val="24"/>
              </w:rPr>
            </w:pPr>
            <w:r w:rsidRPr="00904B29">
              <w:rPr>
                <w:rFonts w:ascii="Calibri" w:hAnsi="Calibri" w:cs="Calibri"/>
                <w:b/>
                <w:sz w:val="20"/>
                <w:szCs w:val="24"/>
              </w:rPr>
              <w:t>Référence</w:t>
            </w:r>
            <w:r>
              <w:rPr>
                <w:rFonts w:ascii="Calibri" w:hAnsi="Calibri" w:cs="Calibri"/>
                <w:b/>
                <w:sz w:val="20"/>
                <w:szCs w:val="24"/>
              </w:rPr>
              <w:t xml:space="preserve"> </w:t>
            </w:r>
            <w:r w:rsidRPr="00904B29">
              <w:rPr>
                <w:rFonts w:ascii="Calibri" w:hAnsi="Calibri" w:cs="Calibri"/>
                <w:b/>
                <w:sz w:val="20"/>
                <w:szCs w:val="24"/>
              </w:rPr>
              <w:t>/</w:t>
            </w:r>
            <w:r>
              <w:rPr>
                <w:rFonts w:ascii="Calibri" w:hAnsi="Calibri" w:cs="Calibri"/>
                <w:b/>
                <w:sz w:val="20"/>
                <w:szCs w:val="24"/>
              </w:rPr>
              <w:t xml:space="preserve"> </w:t>
            </w:r>
            <w:r w:rsidRPr="00904B29">
              <w:rPr>
                <w:rFonts w:ascii="Calibri" w:hAnsi="Calibri" w:cs="Calibri"/>
                <w:b/>
                <w:sz w:val="20"/>
                <w:szCs w:val="24"/>
              </w:rPr>
              <w:t>n°</w:t>
            </w:r>
            <w:r>
              <w:rPr>
                <w:rFonts w:ascii="Calibri" w:hAnsi="Calibri" w:cs="Calibri"/>
                <w:b/>
                <w:sz w:val="20"/>
                <w:szCs w:val="24"/>
              </w:rPr>
              <w:t xml:space="preserve"> </w:t>
            </w:r>
            <w:r w:rsidRPr="00904B29">
              <w:rPr>
                <w:rFonts w:ascii="Calibri" w:hAnsi="Calibri" w:cs="Calibri"/>
                <w:b/>
                <w:sz w:val="20"/>
                <w:szCs w:val="24"/>
              </w:rPr>
              <w:t>de dossier /</w:t>
            </w:r>
            <w:r>
              <w:rPr>
                <w:rFonts w:ascii="Calibri" w:hAnsi="Calibri" w:cs="Calibri"/>
                <w:b/>
                <w:sz w:val="20"/>
                <w:szCs w:val="24"/>
              </w:rPr>
              <w:t xml:space="preserve"> </w:t>
            </w:r>
            <w:r w:rsidRPr="00904B29">
              <w:rPr>
                <w:rFonts w:ascii="Calibri" w:hAnsi="Calibri" w:cs="Calibri"/>
                <w:b/>
                <w:sz w:val="20"/>
                <w:szCs w:val="24"/>
              </w:rPr>
              <w:t>Identité du client</w:t>
            </w:r>
          </w:p>
          <w:p w14:paraId="1AF1DBE3" w14:textId="557D67F9" w:rsidR="005A2E59" w:rsidRPr="00904B29" w:rsidRDefault="005A2E59" w:rsidP="002B35D2">
            <w:pPr>
              <w:rPr>
                <w:rFonts w:ascii="Calibri" w:hAnsi="Calibri" w:cs="Calibri"/>
                <w:b/>
                <w:szCs w:val="24"/>
              </w:rPr>
            </w:pPr>
          </w:p>
          <w:p w14:paraId="4B8D5EEB" w14:textId="77777777" w:rsidR="005A2E59" w:rsidRPr="00904B29" w:rsidRDefault="005A2E59" w:rsidP="002B35D2">
            <w:pPr>
              <w:rPr>
                <w:rFonts w:ascii="Calibri" w:hAnsi="Calibri" w:cs="Calibri"/>
                <w:b/>
                <w:szCs w:val="24"/>
              </w:rPr>
            </w:pPr>
          </w:p>
        </w:tc>
      </w:tr>
      <w:tr w:rsidR="005A2E59" w:rsidRPr="00173B11" w14:paraId="77E1402D" w14:textId="77777777" w:rsidTr="005A2E59">
        <w:trPr>
          <w:trHeight w:hRule="exact" w:val="567"/>
        </w:trPr>
        <w:tc>
          <w:tcPr>
            <w:tcW w:w="1798" w:type="pct"/>
            <w:gridSpan w:val="2"/>
            <w:vMerge w:val="restart"/>
            <w:vAlign w:val="center"/>
          </w:tcPr>
          <w:p w14:paraId="6FF48A1B" w14:textId="77777777" w:rsidR="005A2E59" w:rsidRPr="00173B11" w:rsidRDefault="005A2E59" w:rsidP="002B35D2">
            <w:pPr>
              <w:rPr>
                <w:rFonts w:ascii="Calibri" w:hAnsi="Calibri" w:cs="Calibri"/>
                <w:b/>
                <w:szCs w:val="24"/>
              </w:rPr>
            </w:pPr>
            <w:r w:rsidRPr="00173B11">
              <w:rPr>
                <w:rFonts w:ascii="Calibri" w:hAnsi="Calibri" w:cs="Calibri"/>
                <w:b/>
                <w:szCs w:val="24"/>
              </w:rPr>
              <w:t>Critère</w:t>
            </w:r>
          </w:p>
        </w:tc>
        <w:tc>
          <w:tcPr>
            <w:tcW w:w="421" w:type="pct"/>
            <w:gridSpan w:val="2"/>
          </w:tcPr>
          <w:p w14:paraId="625B2F57" w14:textId="77777777" w:rsidR="005A2E59" w:rsidRPr="00173B11" w:rsidRDefault="005A2E59" w:rsidP="002B35D2">
            <w:pPr>
              <w:rPr>
                <w:rFonts w:ascii="Calibri" w:hAnsi="Calibri" w:cs="Calibri"/>
                <w:b/>
                <w:szCs w:val="24"/>
              </w:rPr>
            </w:pPr>
          </w:p>
        </w:tc>
        <w:tc>
          <w:tcPr>
            <w:tcW w:w="1174" w:type="pct"/>
            <w:gridSpan w:val="3"/>
            <w:vAlign w:val="center"/>
          </w:tcPr>
          <w:p w14:paraId="13632732" w14:textId="183FCAFE" w:rsidR="005A2E59" w:rsidRPr="00173B11" w:rsidRDefault="005A2E59" w:rsidP="002B35D2">
            <w:pPr>
              <w:rPr>
                <w:rFonts w:ascii="Calibri" w:hAnsi="Calibri" w:cs="Calibri"/>
                <w:b/>
                <w:szCs w:val="24"/>
              </w:rPr>
            </w:pPr>
            <w:r w:rsidRPr="00173B11">
              <w:rPr>
                <w:rFonts w:ascii="Calibri" w:hAnsi="Calibri" w:cs="Calibri"/>
                <w:b/>
                <w:szCs w:val="24"/>
              </w:rPr>
              <w:t>Niveau de risque*</w:t>
            </w:r>
          </w:p>
        </w:tc>
        <w:tc>
          <w:tcPr>
            <w:tcW w:w="1607" w:type="pct"/>
            <w:vAlign w:val="center"/>
          </w:tcPr>
          <w:p w14:paraId="5DE36687" w14:textId="77777777" w:rsidR="005A2E59" w:rsidRPr="00173B11" w:rsidRDefault="005A2E59" w:rsidP="002B35D2">
            <w:pPr>
              <w:rPr>
                <w:rFonts w:ascii="Calibri" w:hAnsi="Calibri" w:cs="Calibri"/>
                <w:b/>
                <w:szCs w:val="24"/>
              </w:rPr>
            </w:pPr>
            <w:r w:rsidRPr="00173B11">
              <w:rPr>
                <w:rFonts w:ascii="Calibri" w:hAnsi="Calibri" w:cs="Calibri"/>
                <w:b/>
                <w:szCs w:val="24"/>
              </w:rPr>
              <w:t>Commentaires</w:t>
            </w:r>
          </w:p>
        </w:tc>
      </w:tr>
      <w:tr w:rsidR="005A2E59" w:rsidRPr="00173B11" w14:paraId="27C991AD" w14:textId="77777777" w:rsidTr="005A2E59">
        <w:trPr>
          <w:trHeight w:hRule="exact" w:val="567"/>
        </w:trPr>
        <w:tc>
          <w:tcPr>
            <w:tcW w:w="1798" w:type="pct"/>
            <w:gridSpan w:val="2"/>
            <w:vMerge/>
          </w:tcPr>
          <w:p w14:paraId="1767F736" w14:textId="77777777" w:rsidR="005A2E59" w:rsidRPr="00173B11" w:rsidRDefault="005A2E59" w:rsidP="002B35D2">
            <w:pPr>
              <w:rPr>
                <w:rFonts w:ascii="Calibri" w:hAnsi="Calibri" w:cs="Calibri"/>
                <w:b/>
                <w:szCs w:val="24"/>
              </w:rPr>
            </w:pPr>
          </w:p>
        </w:tc>
        <w:tc>
          <w:tcPr>
            <w:tcW w:w="370" w:type="pct"/>
            <w:vAlign w:val="center"/>
          </w:tcPr>
          <w:p w14:paraId="0A8385A6" w14:textId="42ED4D67" w:rsidR="005A2E59" w:rsidRPr="00173B11" w:rsidRDefault="005A2E59" w:rsidP="002B35D2">
            <w:pPr>
              <w:rPr>
                <w:rFonts w:ascii="Calibri" w:hAnsi="Calibri" w:cs="Calibri"/>
                <w:b/>
                <w:szCs w:val="24"/>
              </w:rPr>
            </w:pPr>
          </w:p>
        </w:tc>
        <w:tc>
          <w:tcPr>
            <w:tcW w:w="421" w:type="pct"/>
            <w:gridSpan w:val="2"/>
          </w:tcPr>
          <w:p w14:paraId="015A0FAF" w14:textId="77777777" w:rsidR="005A2E59" w:rsidRPr="00173B11" w:rsidRDefault="005A2E59" w:rsidP="002B35D2">
            <w:pPr>
              <w:rPr>
                <w:rFonts w:ascii="Calibri" w:hAnsi="Calibri" w:cs="Calibri"/>
                <w:b/>
                <w:szCs w:val="24"/>
              </w:rPr>
            </w:pPr>
          </w:p>
        </w:tc>
        <w:tc>
          <w:tcPr>
            <w:tcW w:w="421" w:type="pct"/>
          </w:tcPr>
          <w:p w14:paraId="72AAD92A" w14:textId="3ADB124E" w:rsidR="005A2E59" w:rsidRPr="00173B11" w:rsidRDefault="005A2E59" w:rsidP="002B35D2">
            <w:pPr>
              <w:rPr>
                <w:rFonts w:ascii="Calibri" w:hAnsi="Calibri" w:cs="Calibri"/>
                <w:b/>
                <w:szCs w:val="24"/>
              </w:rPr>
            </w:pPr>
          </w:p>
        </w:tc>
        <w:tc>
          <w:tcPr>
            <w:tcW w:w="383" w:type="pct"/>
            <w:vAlign w:val="center"/>
          </w:tcPr>
          <w:p w14:paraId="1F5A1260" w14:textId="546084C5" w:rsidR="005A2E59" w:rsidRPr="00173B11" w:rsidRDefault="005A2E59" w:rsidP="002B35D2">
            <w:pPr>
              <w:rPr>
                <w:rFonts w:ascii="Calibri" w:hAnsi="Calibri" w:cs="Calibri"/>
                <w:b/>
                <w:szCs w:val="24"/>
              </w:rPr>
            </w:pPr>
          </w:p>
        </w:tc>
        <w:tc>
          <w:tcPr>
            <w:tcW w:w="1607" w:type="pct"/>
            <w:vAlign w:val="center"/>
          </w:tcPr>
          <w:p w14:paraId="07E643F4" w14:textId="77777777" w:rsidR="005A2E59" w:rsidRPr="00173B11" w:rsidRDefault="005A2E59" w:rsidP="002B35D2">
            <w:pPr>
              <w:rPr>
                <w:rFonts w:ascii="Calibri" w:hAnsi="Calibri" w:cs="Calibri"/>
                <w:b/>
                <w:szCs w:val="24"/>
              </w:rPr>
            </w:pPr>
          </w:p>
        </w:tc>
      </w:tr>
      <w:tr w:rsidR="005A2E59" w:rsidRPr="00F338E7" w14:paraId="498E3421" w14:textId="77777777" w:rsidTr="005A2E59">
        <w:trPr>
          <w:trHeight w:hRule="exact" w:val="621"/>
        </w:trPr>
        <w:tc>
          <w:tcPr>
            <w:tcW w:w="1798" w:type="pct"/>
            <w:gridSpan w:val="2"/>
            <w:shd w:val="clear" w:color="auto" w:fill="C5E7E9"/>
            <w:vAlign w:val="center"/>
          </w:tcPr>
          <w:p w14:paraId="7AE66FDD" w14:textId="77777777" w:rsidR="005A2E59" w:rsidRPr="00F338E7" w:rsidRDefault="005A2E59" w:rsidP="002B35D2">
            <w:pPr>
              <w:rPr>
                <w:rFonts w:ascii="Calibri" w:hAnsi="Calibri" w:cs="Calibri"/>
                <w:b/>
                <w:sz w:val="18"/>
                <w:szCs w:val="18"/>
              </w:rPr>
            </w:pPr>
            <w:r w:rsidRPr="00F338E7">
              <w:rPr>
                <w:rFonts w:ascii="Calibri" w:hAnsi="Calibri" w:cs="Calibri"/>
                <w:b/>
                <w:sz w:val="18"/>
                <w:szCs w:val="18"/>
              </w:rPr>
              <w:t>Nature de la mission (annexe I de la LAB)</w:t>
            </w:r>
          </w:p>
        </w:tc>
        <w:tc>
          <w:tcPr>
            <w:tcW w:w="370" w:type="pct"/>
            <w:tcBorders>
              <w:bottom w:val="single" w:sz="4" w:space="0" w:color="auto"/>
            </w:tcBorders>
            <w:shd w:val="clear" w:color="auto" w:fill="D9D9D9" w:themeFill="background1" w:themeFillShade="D9"/>
          </w:tcPr>
          <w:p w14:paraId="755E5F34" w14:textId="2C326F2B"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4127F453" w14:textId="3E20188B"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407739B6" w14:textId="33E707EE"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38EDE3A5" w14:textId="7777777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387DB4CF" w14:textId="752B71EE"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Commentaire éventuel</w:t>
            </w:r>
          </w:p>
        </w:tc>
      </w:tr>
      <w:tr w:rsidR="005A2E59" w:rsidRPr="00F338E7" w14:paraId="1C5E0645" w14:textId="77777777" w:rsidTr="005A2E59">
        <w:trPr>
          <w:trHeight w:hRule="exact" w:val="435"/>
        </w:trPr>
        <w:tc>
          <w:tcPr>
            <w:tcW w:w="1798" w:type="pct"/>
            <w:gridSpan w:val="2"/>
            <w:vAlign w:val="center"/>
          </w:tcPr>
          <w:p w14:paraId="6F72A20A" w14:textId="6BA449B2" w:rsidR="005A2E59" w:rsidRPr="00F338E7" w:rsidRDefault="005A2E59" w:rsidP="002B35D2">
            <w:pPr>
              <w:rPr>
                <w:rFonts w:ascii="Calibri" w:hAnsi="Calibri" w:cs="Calibri"/>
                <w:sz w:val="18"/>
                <w:szCs w:val="18"/>
              </w:rPr>
            </w:pPr>
            <w:r w:rsidRPr="00F338E7">
              <w:rPr>
                <w:rFonts w:ascii="Calibri" w:hAnsi="Calibri" w:cs="Calibri"/>
                <w:sz w:val="18"/>
                <w:szCs w:val="18"/>
              </w:rPr>
              <w:t>Finalité de la relation</w:t>
            </w:r>
          </w:p>
        </w:tc>
        <w:tc>
          <w:tcPr>
            <w:tcW w:w="370" w:type="pct"/>
            <w:shd w:val="clear" w:color="auto" w:fill="D9D9D9" w:themeFill="background1" w:themeFillShade="D9"/>
          </w:tcPr>
          <w:p w14:paraId="1BBF417C" w14:textId="77777777" w:rsidR="005A2E59" w:rsidRPr="00F338E7" w:rsidRDefault="005A2E59" w:rsidP="002B35D2">
            <w:pPr>
              <w:rPr>
                <w:rFonts w:ascii="Calibri" w:hAnsi="Calibri" w:cs="Calibri"/>
                <w:sz w:val="16"/>
                <w:szCs w:val="16"/>
              </w:rPr>
            </w:pPr>
          </w:p>
        </w:tc>
        <w:tc>
          <w:tcPr>
            <w:tcW w:w="421" w:type="pct"/>
            <w:gridSpan w:val="2"/>
          </w:tcPr>
          <w:p w14:paraId="6621EAB8" w14:textId="77777777" w:rsidR="005A2E59" w:rsidRPr="00F338E7" w:rsidRDefault="005A2E59" w:rsidP="002B35D2">
            <w:pPr>
              <w:rPr>
                <w:rFonts w:ascii="Calibri" w:hAnsi="Calibri" w:cs="Calibri"/>
                <w:sz w:val="16"/>
                <w:szCs w:val="16"/>
              </w:rPr>
            </w:pPr>
          </w:p>
        </w:tc>
        <w:tc>
          <w:tcPr>
            <w:tcW w:w="421" w:type="pct"/>
          </w:tcPr>
          <w:p w14:paraId="13400299" w14:textId="7D0FE71B" w:rsidR="005A2E59" w:rsidRPr="00F338E7" w:rsidRDefault="005A2E59" w:rsidP="002B35D2">
            <w:pPr>
              <w:rPr>
                <w:rFonts w:ascii="Calibri" w:hAnsi="Calibri" w:cs="Calibri"/>
                <w:sz w:val="16"/>
                <w:szCs w:val="16"/>
              </w:rPr>
            </w:pPr>
          </w:p>
        </w:tc>
        <w:tc>
          <w:tcPr>
            <w:tcW w:w="383" w:type="pct"/>
          </w:tcPr>
          <w:p w14:paraId="19B0652D" w14:textId="77777777" w:rsidR="005A2E59" w:rsidRPr="00F338E7" w:rsidRDefault="005A2E59" w:rsidP="002B35D2">
            <w:pPr>
              <w:rPr>
                <w:rFonts w:ascii="Calibri" w:hAnsi="Calibri" w:cs="Calibri"/>
                <w:sz w:val="16"/>
                <w:szCs w:val="16"/>
              </w:rPr>
            </w:pPr>
          </w:p>
        </w:tc>
        <w:tc>
          <w:tcPr>
            <w:tcW w:w="1607" w:type="pct"/>
          </w:tcPr>
          <w:p w14:paraId="16D8F5E5" w14:textId="77777777" w:rsidR="005A2E59" w:rsidRPr="00F338E7" w:rsidRDefault="005A2E59" w:rsidP="002B35D2">
            <w:pPr>
              <w:rPr>
                <w:rFonts w:ascii="Calibri" w:hAnsi="Calibri" w:cs="Calibri"/>
                <w:sz w:val="16"/>
                <w:szCs w:val="16"/>
              </w:rPr>
            </w:pPr>
          </w:p>
        </w:tc>
      </w:tr>
      <w:tr w:rsidR="005A2E59" w:rsidRPr="00F338E7" w14:paraId="4263D0D1" w14:textId="77777777" w:rsidTr="005A2E59">
        <w:trPr>
          <w:trHeight w:hRule="exact" w:val="731"/>
        </w:trPr>
        <w:tc>
          <w:tcPr>
            <w:tcW w:w="1798" w:type="pct"/>
            <w:gridSpan w:val="2"/>
            <w:vAlign w:val="center"/>
          </w:tcPr>
          <w:p w14:paraId="5E2341C2" w14:textId="56D53885" w:rsidR="005A2E59" w:rsidRPr="00F338E7" w:rsidRDefault="005A2E59" w:rsidP="002B35D2">
            <w:pPr>
              <w:rPr>
                <w:rFonts w:ascii="Calibri" w:hAnsi="Calibri" w:cs="Calibri"/>
                <w:sz w:val="18"/>
                <w:szCs w:val="18"/>
              </w:rPr>
            </w:pPr>
            <w:r w:rsidRPr="00F338E7">
              <w:rPr>
                <w:rFonts w:ascii="Calibri" w:hAnsi="Calibri" w:cs="Calibri"/>
                <w:sz w:val="18"/>
                <w:szCs w:val="18"/>
              </w:rPr>
              <w:t>Niveau d’actifs déposés par un client ou le volume des opérations effectuées</w:t>
            </w:r>
          </w:p>
        </w:tc>
        <w:tc>
          <w:tcPr>
            <w:tcW w:w="370" w:type="pct"/>
            <w:shd w:val="clear" w:color="auto" w:fill="D9D9D9" w:themeFill="background1" w:themeFillShade="D9"/>
          </w:tcPr>
          <w:p w14:paraId="099E8E44" w14:textId="77777777" w:rsidR="005A2E59" w:rsidRPr="00F338E7" w:rsidRDefault="005A2E59" w:rsidP="002B35D2">
            <w:pPr>
              <w:rPr>
                <w:rFonts w:ascii="Calibri" w:hAnsi="Calibri" w:cs="Calibri"/>
                <w:sz w:val="16"/>
                <w:szCs w:val="16"/>
              </w:rPr>
            </w:pPr>
          </w:p>
        </w:tc>
        <w:tc>
          <w:tcPr>
            <w:tcW w:w="421" w:type="pct"/>
            <w:gridSpan w:val="2"/>
          </w:tcPr>
          <w:p w14:paraId="1A9384D6" w14:textId="77777777" w:rsidR="005A2E59" w:rsidRPr="00F338E7" w:rsidRDefault="005A2E59" w:rsidP="002B35D2">
            <w:pPr>
              <w:rPr>
                <w:rFonts w:ascii="Calibri" w:hAnsi="Calibri" w:cs="Calibri"/>
                <w:sz w:val="16"/>
                <w:szCs w:val="16"/>
              </w:rPr>
            </w:pPr>
          </w:p>
        </w:tc>
        <w:tc>
          <w:tcPr>
            <w:tcW w:w="421" w:type="pct"/>
          </w:tcPr>
          <w:p w14:paraId="22C47190" w14:textId="6AAD6F4B" w:rsidR="005A2E59" w:rsidRPr="00F338E7" w:rsidRDefault="005A2E59" w:rsidP="002B35D2">
            <w:pPr>
              <w:rPr>
                <w:rFonts w:ascii="Calibri" w:hAnsi="Calibri" w:cs="Calibri"/>
                <w:sz w:val="16"/>
                <w:szCs w:val="16"/>
              </w:rPr>
            </w:pPr>
          </w:p>
        </w:tc>
        <w:tc>
          <w:tcPr>
            <w:tcW w:w="383" w:type="pct"/>
          </w:tcPr>
          <w:p w14:paraId="65457741" w14:textId="77777777" w:rsidR="005A2E59" w:rsidRPr="00F338E7" w:rsidRDefault="005A2E59" w:rsidP="002B35D2">
            <w:pPr>
              <w:rPr>
                <w:rFonts w:ascii="Calibri" w:hAnsi="Calibri" w:cs="Calibri"/>
                <w:sz w:val="16"/>
                <w:szCs w:val="16"/>
              </w:rPr>
            </w:pPr>
          </w:p>
        </w:tc>
        <w:tc>
          <w:tcPr>
            <w:tcW w:w="1607" w:type="pct"/>
          </w:tcPr>
          <w:p w14:paraId="6419872E" w14:textId="77777777" w:rsidR="005A2E59" w:rsidRPr="00F338E7" w:rsidRDefault="005A2E59" w:rsidP="002B35D2">
            <w:pPr>
              <w:rPr>
                <w:rFonts w:ascii="Calibri" w:hAnsi="Calibri" w:cs="Calibri"/>
                <w:sz w:val="16"/>
                <w:szCs w:val="16"/>
              </w:rPr>
            </w:pPr>
          </w:p>
        </w:tc>
      </w:tr>
      <w:tr w:rsidR="005A2E59" w:rsidRPr="00F338E7" w14:paraId="63C2BE83" w14:textId="77777777" w:rsidTr="005A2E59">
        <w:trPr>
          <w:trHeight w:hRule="exact" w:val="572"/>
        </w:trPr>
        <w:tc>
          <w:tcPr>
            <w:tcW w:w="1798" w:type="pct"/>
            <w:gridSpan w:val="2"/>
            <w:vAlign w:val="center"/>
          </w:tcPr>
          <w:p w14:paraId="0A4ECB5A" w14:textId="33CD73DC" w:rsidR="005A2E59" w:rsidRPr="00F338E7" w:rsidRDefault="005A2E59" w:rsidP="002B35D2">
            <w:pPr>
              <w:rPr>
                <w:rFonts w:ascii="Calibri" w:hAnsi="Calibri" w:cs="Calibri"/>
                <w:sz w:val="18"/>
                <w:szCs w:val="18"/>
              </w:rPr>
            </w:pPr>
            <w:r w:rsidRPr="00F338E7">
              <w:rPr>
                <w:rFonts w:ascii="Calibri" w:hAnsi="Calibri" w:cs="Calibri"/>
                <w:sz w:val="18"/>
                <w:szCs w:val="18"/>
              </w:rPr>
              <w:t>Régularité ou la durée de la relation d’affaires</w:t>
            </w:r>
          </w:p>
        </w:tc>
        <w:tc>
          <w:tcPr>
            <w:tcW w:w="370" w:type="pct"/>
            <w:shd w:val="clear" w:color="auto" w:fill="D9D9D9" w:themeFill="background1" w:themeFillShade="D9"/>
          </w:tcPr>
          <w:p w14:paraId="0BDC04FB" w14:textId="77777777" w:rsidR="005A2E59" w:rsidRPr="00F338E7" w:rsidRDefault="005A2E59" w:rsidP="002B35D2">
            <w:pPr>
              <w:rPr>
                <w:rFonts w:ascii="Calibri" w:hAnsi="Calibri" w:cs="Calibri"/>
                <w:sz w:val="16"/>
                <w:szCs w:val="16"/>
              </w:rPr>
            </w:pPr>
          </w:p>
        </w:tc>
        <w:tc>
          <w:tcPr>
            <w:tcW w:w="421" w:type="pct"/>
            <w:gridSpan w:val="2"/>
          </w:tcPr>
          <w:p w14:paraId="3E691B64" w14:textId="77777777" w:rsidR="005A2E59" w:rsidRPr="00F338E7" w:rsidRDefault="005A2E59" w:rsidP="002B35D2">
            <w:pPr>
              <w:rPr>
                <w:rFonts w:ascii="Calibri" w:hAnsi="Calibri" w:cs="Calibri"/>
                <w:sz w:val="16"/>
                <w:szCs w:val="16"/>
              </w:rPr>
            </w:pPr>
          </w:p>
        </w:tc>
        <w:tc>
          <w:tcPr>
            <w:tcW w:w="421" w:type="pct"/>
          </w:tcPr>
          <w:p w14:paraId="12B7B707" w14:textId="177D566C" w:rsidR="005A2E59" w:rsidRPr="00F338E7" w:rsidRDefault="005A2E59" w:rsidP="002B35D2">
            <w:pPr>
              <w:rPr>
                <w:rFonts w:ascii="Calibri" w:hAnsi="Calibri" w:cs="Calibri"/>
                <w:sz w:val="16"/>
                <w:szCs w:val="16"/>
              </w:rPr>
            </w:pPr>
          </w:p>
        </w:tc>
        <w:tc>
          <w:tcPr>
            <w:tcW w:w="383" w:type="pct"/>
          </w:tcPr>
          <w:p w14:paraId="2CF5309B" w14:textId="77777777" w:rsidR="005A2E59" w:rsidRPr="00F338E7" w:rsidRDefault="005A2E59" w:rsidP="002B35D2">
            <w:pPr>
              <w:rPr>
                <w:rFonts w:ascii="Calibri" w:hAnsi="Calibri" w:cs="Calibri"/>
                <w:sz w:val="16"/>
                <w:szCs w:val="16"/>
              </w:rPr>
            </w:pPr>
          </w:p>
        </w:tc>
        <w:tc>
          <w:tcPr>
            <w:tcW w:w="1607" w:type="pct"/>
          </w:tcPr>
          <w:p w14:paraId="707215FF" w14:textId="77777777" w:rsidR="005A2E59" w:rsidRPr="00F338E7" w:rsidRDefault="005A2E59" w:rsidP="002B35D2">
            <w:pPr>
              <w:rPr>
                <w:rFonts w:ascii="Calibri" w:hAnsi="Calibri" w:cs="Calibri"/>
                <w:sz w:val="16"/>
                <w:szCs w:val="16"/>
              </w:rPr>
            </w:pPr>
          </w:p>
        </w:tc>
      </w:tr>
      <w:tr w:rsidR="005A2E59" w:rsidRPr="00F338E7" w14:paraId="6469AB30" w14:textId="77777777" w:rsidTr="005A2E59">
        <w:trPr>
          <w:trHeight w:hRule="exact" w:val="672"/>
        </w:trPr>
        <w:tc>
          <w:tcPr>
            <w:tcW w:w="1798" w:type="pct"/>
            <w:gridSpan w:val="2"/>
            <w:vAlign w:val="center"/>
          </w:tcPr>
          <w:p w14:paraId="41139091" w14:textId="77777777" w:rsidR="005A2E59" w:rsidRPr="00F338E7" w:rsidRDefault="005A2E59" w:rsidP="00B32EA2">
            <w:pPr>
              <w:rPr>
                <w:rFonts w:ascii="Calibri" w:hAnsi="Calibri" w:cs="Calibri"/>
                <w:b/>
                <w:sz w:val="18"/>
                <w:szCs w:val="18"/>
              </w:rPr>
            </w:pPr>
            <w:r w:rsidRPr="00F338E7">
              <w:rPr>
                <w:rFonts w:ascii="Calibri" w:hAnsi="Calibri" w:cs="Calibri"/>
                <w:b/>
                <w:sz w:val="18"/>
                <w:szCs w:val="18"/>
              </w:rPr>
              <w:t>Facteurs de risques liés aux activités du client</w:t>
            </w:r>
          </w:p>
        </w:tc>
        <w:tc>
          <w:tcPr>
            <w:tcW w:w="370" w:type="pct"/>
            <w:shd w:val="clear" w:color="auto" w:fill="D9D9D9" w:themeFill="background1" w:themeFillShade="D9"/>
          </w:tcPr>
          <w:p w14:paraId="269DD083" w14:textId="1AD05211"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O/N</w:t>
            </w:r>
          </w:p>
        </w:tc>
        <w:tc>
          <w:tcPr>
            <w:tcW w:w="421" w:type="pct"/>
            <w:gridSpan w:val="2"/>
            <w:shd w:val="clear" w:color="auto" w:fill="D9D9D9" w:themeFill="background1" w:themeFillShade="D9"/>
          </w:tcPr>
          <w:p w14:paraId="0B758217" w14:textId="7F06D71C"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0F54F029" w14:textId="43A0D0C2" w:rsidR="005A2E59" w:rsidRPr="00F338E7" w:rsidRDefault="005A2E59" w:rsidP="002665ED">
            <w:pPr>
              <w:jc w:val="center"/>
              <w:rPr>
                <w:rFonts w:ascii="Calibri" w:hAnsi="Calibri" w:cs="Calibri"/>
                <w:b/>
                <w:bCs/>
                <w:strike/>
                <w:szCs w:val="24"/>
              </w:rPr>
            </w:pPr>
            <w:r w:rsidRPr="00F338E7">
              <w:rPr>
                <w:rFonts w:ascii="Calibri" w:hAnsi="Calibri" w:cs="Calibri"/>
                <w:b/>
                <w:bCs/>
                <w:sz w:val="18"/>
                <w:szCs w:val="18"/>
              </w:rPr>
              <w:t>Faible</w:t>
            </w:r>
          </w:p>
        </w:tc>
        <w:tc>
          <w:tcPr>
            <w:tcW w:w="383" w:type="pct"/>
            <w:shd w:val="clear" w:color="auto" w:fill="D9D9D9" w:themeFill="background1" w:themeFillShade="D9"/>
          </w:tcPr>
          <w:p w14:paraId="488DFBB5" w14:textId="3BD93531" w:rsidR="005A2E59" w:rsidRPr="00F338E7" w:rsidRDefault="005A2E59" w:rsidP="002665ED">
            <w:pPr>
              <w:jc w:val="center"/>
              <w:rPr>
                <w:rFonts w:ascii="Calibri" w:hAnsi="Calibri" w:cs="Calibri"/>
                <w:b/>
                <w:bCs/>
                <w:strike/>
                <w:szCs w:val="24"/>
              </w:rPr>
            </w:pPr>
            <w:r w:rsidRPr="00F338E7">
              <w:rPr>
                <w:rFonts w:ascii="Calibri" w:hAnsi="Calibri" w:cs="Calibri"/>
                <w:b/>
                <w:bCs/>
                <w:sz w:val="18"/>
                <w:szCs w:val="18"/>
              </w:rPr>
              <w:t>Elevé</w:t>
            </w:r>
          </w:p>
        </w:tc>
        <w:tc>
          <w:tcPr>
            <w:tcW w:w="1607" w:type="pct"/>
            <w:shd w:val="clear" w:color="auto" w:fill="D9D9D9" w:themeFill="background1" w:themeFillShade="D9"/>
          </w:tcPr>
          <w:p w14:paraId="76EC5AF0" w14:textId="173A2153"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6C70C4C9" w14:textId="77777777" w:rsidTr="005A2E59">
        <w:trPr>
          <w:trHeight w:hRule="exact" w:val="442"/>
        </w:trPr>
        <w:tc>
          <w:tcPr>
            <w:tcW w:w="1798" w:type="pct"/>
            <w:gridSpan w:val="2"/>
            <w:vAlign w:val="center"/>
          </w:tcPr>
          <w:p w14:paraId="44D92FF9"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Description de l’activité du client</w:t>
            </w:r>
          </w:p>
        </w:tc>
        <w:tc>
          <w:tcPr>
            <w:tcW w:w="370" w:type="pct"/>
            <w:shd w:val="clear" w:color="auto" w:fill="D9D9D9" w:themeFill="background1" w:themeFillShade="D9"/>
          </w:tcPr>
          <w:p w14:paraId="5B122DA2" w14:textId="77777777" w:rsidR="005A2E59" w:rsidRPr="00F338E7" w:rsidRDefault="005A2E59" w:rsidP="00B32EA2">
            <w:pPr>
              <w:rPr>
                <w:rFonts w:ascii="Calibri" w:hAnsi="Calibri" w:cs="Calibri"/>
                <w:szCs w:val="24"/>
              </w:rPr>
            </w:pPr>
          </w:p>
        </w:tc>
        <w:tc>
          <w:tcPr>
            <w:tcW w:w="421" w:type="pct"/>
            <w:gridSpan w:val="2"/>
          </w:tcPr>
          <w:p w14:paraId="09442B3E" w14:textId="77777777" w:rsidR="005A2E59" w:rsidRPr="00F338E7" w:rsidRDefault="005A2E59" w:rsidP="00B32EA2">
            <w:pPr>
              <w:rPr>
                <w:rFonts w:ascii="Calibri" w:hAnsi="Calibri" w:cs="Calibri"/>
                <w:strike/>
                <w:szCs w:val="24"/>
              </w:rPr>
            </w:pPr>
          </w:p>
        </w:tc>
        <w:tc>
          <w:tcPr>
            <w:tcW w:w="421" w:type="pct"/>
          </w:tcPr>
          <w:p w14:paraId="636D994F" w14:textId="194F10CC" w:rsidR="005A2E59" w:rsidRPr="00F338E7" w:rsidRDefault="005A2E59" w:rsidP="00B32EA2">
            <w:pPr>
              <w:rPr>
                <w:rFonts w:ascii="Calibri" w:hAnsi="Calibri" w:cs="Calibri"/>
                <w:strike/>
                <w:szCs w:val="24"/>
              </w:rPr>
            </w:pPr>
          </w:p>
        </w:tc>
        <w:tc>
          <w:tcPr>
            <w:tcW w:w="383" w:type="pct"/>
          </w:tcPr>
          <w:p w14:paraId="7E9F5665" w14:textId="77777777" w:rsidR="005A2E59" w:rsidRPr="00F338E7" w:rsidRDefault="005A2E59" w:rsidP="00B32EA2">
            <w:pPr>
              <w:rPr>
                <w:rFonts w:ascii="Calibri" w:hAnsi="Calibri" w:cs="Calibri"/>
                <w:strike/>
                <w:szCs w:val="24"/>
              </w:rPr>
            </w:pPr>
          </w:p>
        </w:tc>
        <w:tc>
          <w:tcPr>
            <w:tcW w:w="1607" w:type="pct"/>
          </w:tcPr>
          <w:p w14:paraId="571219B3" w14:textId="77777777" w:rsidR="005A2E59" w:rsidRPr="00F338E7" w:rsidRDefault="005A2E59" w:rsidP="00B32EA2">
            <w:pPr>
              <w:rPr>
                <w:rFonts w:ascii="Calibri" w:hAnsi="Calibri" w:cs="Calibri"/>
                <w:szCs w:val="24"/>
              </w:rPr>
            </w:pPr>
          </w:p>
        </w:tc>
      </w:tr>
      <w:tr w:rsidR="005A2E59" w:rsidRPr="00F338E7" w14:paraId="27E55AAB" w14:textId="77777777" w:rsidTr="005A2E59">
        <w:trPr>
          <w:trHeight w:hRule="exact" w:val="859"/>
        </w:trPr>
        <w:tc>
          <w:tcPr>
            <w:tcW w:w="1798" w:type="pct"/>
            <w:gridSpan w:val="2"/>
            <w:vAlign w:val="center"/>
          </w:tcPr>
          <w:p w14:paraId="3D3A4E47"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a-t-il des liens avec des secteurs souvent associés à un risque de corruption élevé ?</w:t>
            </w:r>
          </w:p>
        </w:tc>
        <w:tc>
          <w:tcPr>
            <w:tcW w:w="370" w:type="pct"/>
          </w:tcPr>
          <w:p w14:paraId="00D9CBFE" w14:textId="204AF35D" w:rsidR="005A2E59" w:rsidRPr="00F338E7" w:rsidRDefault="005A2E59" w:rsidP="00B32EA2">
            <w:pPr>
              <w:rPr>
                <w:rFonts w:ascii="Calibri" w:hAnsi="Calibri" w:cs="Calibri"/>
                <w:szCs w:val="24"/>
              </w:rPr>
            </w:pPr>
          </w:p>
        </w:tc>
        <w:tc>
          <w:tcPr>
            <w:tcW w:w="421" w:type="pct"/>
            <w:gridSpan w:val="2"/>
          </w:tcPr>
          <w:p w14:paraId="1EEC69CD" w14:textId="77777777" w:rsidR="005A2E59" w:rsidRPr="00F338E7" w:rsidRDefault="005A2E59" w:rsidP="00B32EA2">
            <w:pPr>
              <w:rPr>
                <w:rFonts w:ascii="Calibri" w:hAnsi="Calibri" w:cs="Calibri"/>
                <w:strike/>
                <w:szCs w:val="24"/>
              </w:rPr>
            </w:pPr>
          </w:p>
        </w:tc>
        <w:tc>
          <w:tcPr>
            <w:tcW w:w="421" w:type="pct"/>
          </w:tcPr>
          <w:p w14:paraId="3E738CB7" w14:textId="41276221" w:rsidR="005A2E59" w:rsidRPr="00F338E7" w:rsidRDefault="005A2E59" w:rsidP="00B32EA2">
            <w:pPr>
              <w:rPr>
                <w:rFonts w:ascii="Calibri" w:hAnsi="Calibri" w:cs="Calibri"/>
                <w:strike/>
                <w:szCs w:val="24"/>
              </w:rPr>
            </w:pPr>
          </w:p>
        </w:tc>
        <w:tc>
          <w:tcPr>
            <w:tcW w:w="383" w:type="pct"/>
          </w:tcPr>
          <w:p w14:paraId="71EA2038" w14:textId="776C6148" w:rsidR="005A2E59" w:rsidRPr="00F338E7" w:rsidRDefault="005A2E59" w:rsidP="00B32EA2">
            <w:pPr>
              <w:rPr>
                <w:rFonts w:ascii="Calibri" w:hAnsi="Calibri" w:cs="Calibri"/>
                <w:strike/>
                <w:szCs w:val="24"/>
              </w:rPr>
            </w:pPr>
          </w:p>
        </w:tc>
        <w:tc>
          <w:tcPr>
            <w:tcW w:w="1607" w:type="pct"/>
          </w:tcPr>
          <w:p w14:paraId="4932409B" w14:textId="56B1A0A3" w:rsidR="005A2E59" w:rsidRPr="00F338E7" w:rsidRDefault="005A2E59" w:rsidP="00B32EA2">
            <w:pPr>
              <w:rPr>
                <w:rFonts w:ascii="Calibri" w:hAnsi="Calibri" w:cs="Calibri"/>
                <w:szCs w:val="24"/>
              </w:rPr>
            </w:pPr>
          </w:p>
        </w:tc>
      </w:tr>
      <w:tr w:rsidR="005A2E59" w:rsidRPr="00F338E7" w14:paraId="1357E30A" w14:textId="77777777" w:rsidTr="005A2E59">
        <w:trPr>
          <w:trHeight w:hRule="exact" w:val="859"/>
        </w:trPr>
        <w:tc>
          <w:tcPr>
            <w:tcW w:w="1798" w:type="pct"/>
            <w:gridSpan w:val="2"/>
            <w:vAlign w:val="center"/>
          </w:tcPr>
          <w:p w14:paraId="24D41C3A" w14:textId="30A1DFA8" w:rsidR="005A2E59" w:rsidRPr="00F338E7" w:rsidRDefault="005A2E59" w:rsidP="00B32EA2">
            <w:pPr>
              <w:rPr>
                <w:rFonts w:ascii="Calibri" w:hAnsi="Calibri" w:cs="Calibri"/>
                <w:sz w:val="16"/>
                <w:szCs w:val="16"/>
              </w:rPr>
            </w:pPr>
            <w:r w:rsidRPr="00F338E7">
              <w:rPr>
                <w:rFonts w:ascii="Calibri" w:hAnsi="Calibri" w:cs="Calibri"/>
                <w:sz w:val="16"/>
                <w:szCs w:val="16"/>
              </w:rPr>
              <w:t>Notre cabinet n’acceptant pas les clients actifs dans les secteurs repris au point 7.7., l’activité du client est-elle bien exclue de ces activités ?</w:t>
            </w:r>
          </w:p>
        </w:tc>
        <w:tc>
          <w:tcPr>
            <w:tcW w:w="370" w:type="pct"/>
          </w:tcPr>
          <w:p w14:paraId="784BA932" w14:textId="77777777" w:rsidR="005A2E59" w:rsidRPr="00F338E7" w:rsidRDefault="005A2E59" w:rsidP="00B32EA2">
            <w:pPr>
              <w:rPr>
                <w:rFonts w:ascii="Calibri" w:hAnsi="Calibri" w:cs="Calibri"/>
                <w:szCs w:val="24"/>
              </w:rPr>
            </w:pPr>
          </w:p>
        </w:tc>
        <w:tc>
          <w:tcPr>
            <w:tcW w:w="421" w:type="pct"/>
            <w:gridSpan w:val="2"/>
          </w:tcPr>
          <w:p w14:paraId="601E1313" w14:textId="77777777" w:rsidR="005A2E59" w:rsidRPr="00F338E7" w:rsidRDefault="005A2E59" w:rsidP="00B32EA2">
            <w:pPr>
              <w:rPr>
                <w:rFonts w:ascii="Calibri" w:hAnsi="Calibri" w:cs="Calibri"/>
                <w:strike/>
                <w:szCs w:val="24"/>
              </w:rPr>
            </w:pPr>
          </w:p>
        </w:tc>
        <w:tc>
          <w:tcPr>
            <w:tcW w:w="421" w:type="pct"/>
          </w:tcPr>
          <w:p w14:paraId="09A6D1FD" w14:textId="2CE173A4" w:rsidR="005A2E59" w:rsidRPr="00F338E7" w:rsidRDefault="005A2E59" w:rsidP="00B32EA2">
            <w:pPr>
              <w:rPr>
                <w:rFonts w:ascii="Calibri" w:hAnsi="Calibri" w:cs="Calibri"/>
                <w:strike/>
                <w:szCs w:val="24"/>
              </w:rPr>
            </w:pPr>
          </w:p>
        </w:tc>
        <w:tc>
          <w:tcPr>
            <w:tcW w:w="383" w:type="pct"/>
          </w:tcPr>
          <w:p w14:paraId="5FD27CE6" w14:textId="77777777" w:rsidR="005A2E59" w:rsidRPr="00F338E7" w:rsidRDefault="005A2E59" w:rsidP="00B32EA2">
            <w:pPr>
              <w:rPr>
                <w:rFonts w:ascii="Calibri" w:hAnsi="Calibri" w:cs="Calibri"/>
                <w:strike/>
                <w:szCs w:val="24"/>
              </w:rPr>
            </w:pPr>
          </w:p>
        </w:tc>
        <w:tc>
          <w:tcPr>
            <w:tcW w:w="1607" w:type="pct"/>
          </w:tcPr>
          <w:p w14:paraId="27A8D749" w14:textId="77777777" w:rsidR="005A2E59" w:rsidRPr="00F338E7" w:rsidRDefault="005A2E59" w:rsidP="00B32EA2">
            <w:pPr>
              <w:rPr>
                <w:rFonts w:ascii="Calibri" w:hAnsi="Calibri" w:cs="Calibri"/>
                <w:szCs w:val="24"/>
              </w:rPr>
            </w:pPr>
          </w:p>
        </w:tc>
      </w:tr>
      <w:tr w:rsidR="005A2E59" w:rsidRPr="00F338E7" w14:paraId="6653C18A" w14:textId="77777777" w:rsidTr="005A2E59">
        <w:trPr>
          <w:trHeight w:hRule="exact" w:val="807"/>
        </w:trPr>
        <w:tc>
          <w:tcPr>
            <w:tcW w:w="1798" w:type="pct"/>
            <w:gridSpan w:val="2"/>
            <w:vAlign w:val="center"/>
          </w:tcPr>
          <w:p w14:paraId="2DADB01B"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a-t-il des liens avec des secteurs souvent associés à un risque élevé de BC/FT ?</w:t>
            </w:r>
          </w:p>
        </w:tc>
        <w:tc>
          <w:tcPr>
            <w:tcW w:w="370" w:type="pct"/>
          </w:tcPr>
          <w:p w14:paraId="7B49BB7F" w14:textId="77777777" w:rsidR="005A2E59" w:rsidRPr="00F338E7" w:rsidRDefault="005A2E59" w:rsidP="00B32EA2">
            <w:pPr>
              <w:rPr>
                <w:rFonts w:ascii="Calibri" w:hAnsi="Calibri" w:cs="Calibri"/>
                <w:szCs w:val="24"/>
              </w:rPr>
            </w:pPr>
          </w:p>
        </w:tc>
        <w:tc>
          <w:tcPr>
            <w:tcW w:w="421" w:type="pct"/>
            <w:gridSpan w:val="2"/>
          </w:tcPr>
          <w:p w14:paraId="055DC7DB" w14:textId="77777777" w:rsidR="005A2E59" w:rsidRPr="00F338E7" w:rsidRDefault="005A2E59" w:rsidP="00B32EA2">
            <w:pPr>
              <w:rPr>
                <w:rFonts w:ascii="Calibri" w:hAnsi="Calibri" w:cs="Calibri"/>
                <w:strike/>
                <w:szCs w:val="24"/>
              </w:rPr>
            </w:pPr>
          </w:p>
        </w:tc>
        <w:tc>
          <w:tcPr>
            <w:tcW w:w="421" w:type="pct"/>
          </w:tcPr>
          <w:p w14:paraId="56AAE01C" w14:textId="4C416F75" w:rsidR="005A2E59" w:rsidRPr="00F338E7" w:rsidRDefault="005A2E59" w:rsidP="00B32EA2">
            <w:pPr>
              <w:rPr>
                <w:rFonts w:ascii="Calibri" w:hAnsi="Calibri" w:cs="Calibri"/>
                <w:strike/>
                <w:szCs w:val="24"/>
              </w:rPr>
            </w:pPr>
          </w:p>
        </w:tc>
        <w:tc>
          <w:tcPr>
            <w:tcW w:w="383" w:type="pct"/>
          </w:tcPr>
          <w:p w14:paraId="74647E71" w14:textId="77777777" w:rsidR="005A2E59" w:rsidRPr="00F338E7" w:rsidRDefault="005A2E59" w:rsidP="00B32EA2">
            <w:pPr>
              <w:rPr>
                <w:rFonts w:ascii="Calibri" w:hAnsi="Calibri" w:cs="Calibri"/>
                <w:strike/>
                <w:szCs w:val="24"/>
              </w:rPr>
            </w:pPr>
          </w:p>
        </w:tc>
        <w:tc>
          <w:tcPr>
            <w:tcW w:w="1607" w:type="pct"/>
          </w:tcPr>
          <w:p w14:paraId="79525354" w14:textId="77777777" w:rsidR="005A2E59" w:rsidRPr="00F338E7" w:rsidRDefault="005A2E59" w:rsidP="00B32EA2">
            <w:pPr>
              <w:rPr>
                <w:rFonts w:ascii="Calibri" w:hAnsi="Calibri" w:cs="Calibri"/>
                <w:szCs w:val="24"/>
              </w:rPr>
            </w:pPr>
          </w:p>
        </w:tc>
      </w:tr>
      <w:tr w:rsidR="005A2E59" w:rsidRPr="00F338E7" w14:paraId="54A378E3" w14:textId="77777777" w:rsidTr="005A2E59">
        <w:trPr>
          <w:trHeight w:hRule="exact" w:val="845"/>
        </w:trPr>
        <w:tc>
          <w:tcPr>
            <w:tcW w:w="1798" w:type="pct"/>
            <w:gridSpan w:val="2"/>
            <w:vAlign w:val="center"/>
          </w:tcPr>
          <w:p w14:paraId="3634A712" w14:textId="77777777" w:rsidR="005A2E59" w:rsidRPr="00F338E7" w:rsidRDefault="005A2E59" w:rsidP="00B32EA2">
            <w:pPr>
              <w:rPr>
                <w:rFonts w:ascii="Calibri" w:hAnsi="Calibri" w:cs="Calibri"/>
                <w:b/>
                <w:sz w:val="16"/>
                <w:szCs w:val="16"/>
              </w:rPr>
            </w:pPr>
            <w:r w:rsidRPr="00F338E7">
              <w:rPr>
                <w:rFonts w:ascii="Calibri" w:hAnsi="Calibri" w:cs="Calibri"/>
                <w:sz w:val="16"/>
                <w:szCs w:val="16"/>
              </w:rPr>
              <w:t>Le client a-t-il des liens avec des secteurs souvent associés à un secteur liés à la politique ?</w:t>
            </w:r>
          </w:p>
        </w:tc>
        <w:tc>
          <w:tcPr>
            <w:tcW w:w="370" w:type="pct"/>
          </w:tcPr>
          <w:p w14:paraId="1CFA3283" w14:textId="77777777" w:rsidR="005A2E59" w:rsidRPr="00F338E7" w:rsidRDefault="005A2E59" w:rsidP="00B32EA2">
            <w:pPr>
              <w:rPr>
                <w:rFonts w:ascii="Calibri" w:hAnsi="Calibri" w:cs="Calibri"/>
                <w:szCs w:val="24"/>
              </w:rPr>
            </w:pPr>
          </w:p>
        </w:tc>
        <w:tc>
          <w:tcPr>
            <w:tcW w:w="421" w:type="pct"/>
            <w:gridSpan w:val="2"/>
          </w:tcPr>
          <w:p w14:paraId="31FB8FAF" w14:textId="77777777" w:rsidR="005A2E59" w:rsidRPr="00F338E7" w:rsidRDefault="005A2E59" w:rsidP="00B32EA2">
            <w:pPr>
              <w:rPr>
                <w:rFonts w:ascii="Calibri" w:hAnsi="Calibri" w:cs="Calibri"/>
                <w:strike/>
                <w:szCs w:val="24"/>
              </w:rPr>
            </w:pPr>
          </w:p>
        </w:tc>
        <w:tc>
          <w:tcPr>
            <w:tcW w:w="421" w:type="pct"/>
          </w:tcPr>
          <w:p w14:paraId="45707E51" w14:textId="6CD7E866" w:rsidR="005A2E59" w:rsidRPr="00F338E7" w:rsidRDefault="005A2E59" w:rsidP="00B32EA2">
            <w:pPr>
              <w:rPr>
                <w:rFonts w:ascii="Calibri" w:hAnsi="Calibri" w:cs="Calibri"/>
                <w:strike/>
                <w:szCs w:val="24"/>
              </w:rPr>
            </w:pPr>
          </w:p>
        </w:tc>
        <w:tc>
          <w:tcPr>
            <w:tcW w:w="383" w:type="pct"/>
          </w:tcPr>
          <w:p w14:paraId="07AAC225" w14:textId="77777777" w:rsidR="005A2E59" w:rsidRPr="00F338E7" w:rsidRDefault="005A2E59" w:rsidP="00B32EA2">
            <w:pPr>
              <w:rPr>
                <w:rFonts w:ascii="Calibri" w:hAnsi="Calibri" w:cs="Calibri"/>
                <w:strike/>
                <w:szCs w:val="24"/>
              </w:rPr>
            </w:pPr>
          </w:p>
        </w:tc>
        <w:tc>
          <w:tcPr>
            <w:tcW w:w="1607" w:type="pct"/>
          </w:tcPr>
          <w:p w14:paraId="7AACDCE7" w14:textId="77777777" w:rsidR="005A2E59" w:rsidRPr="00F338E7" w:rsidRDefault="005A2E59" w:rsidP="00B32EA2">
            <w:pPr>
              <w:rPr>
                <w:rFonts w:ascii="Calibri" w:hAnsi="Calibri" w:cs="Calibri"/>
                <w:szCs w:val="24"/>
              </w:rPr>
            </w:pPr>
          </w:p>
        </w:tc>
      </w:tr>
      <w:tr w:rsidR="005A2E59" w:rsidRPr="00F338E7" w14:paraId="52CF016B" w14:textId="77777777" w:rsidTr="005A2E59">
        <w:trPr>
          <w:trHeight w:hRule="exact" w:val="1140"/>
        </w:trPr>
        <w:tc>
          <w:tcPr>
            <w:tcW w:w="1798" w:type="pct"/>
            <w:gridSpan w:val="2"/>
            <w:vAlign w:val="center"/>
          </w:tcPr>
          <w:p w14:paraId="1E6176C1"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Les antécédents du client correspondent-ils à ce qui est attendu sur ses activités passées, présentes ou futures, ou le chiffre d’affaires de son entreprise et l’origine du patrimoine du client ou de ses UBO ?</w:t>
            </w:r>
          </w:p>
          <w:p w14:paraId="1C159F3C" w14:textId="77777777" w:rsidR="005A2E59" w:rsidRPr="00F338E7" w:rsidRDefault="005A2E59" w:rsidP="00B32EA2">
            <w:pPr>
              <w:rPr>
                <w:rFonts w:ascii="Calibri" w:hAnsi="Calibri" w:cs="Calibri"/>
                <w:sz w:val="16"/>
                <w:szCs w:val="16"/>
              </w:rPr>
            </w:pPr>
          </w:p>
        </w:tc>
        <w:tc>
          <w:tcPr>
            <w:tcW w:w="370" w:type="pct"/>
          </w:tcPr>
          <w:p w14:paraId="048A8177" w14:textId="77777777" w:rsidR="005A2E59" w:rsidRPr="00F338E7" w:rsidRDefault="005A2E59" w:rsidP="00B32EA2">
            <w:pPr>
              <w:rPr>
                <w:rFonts w:ascii="Calibri" w:hAnsi="Calibri" w:cs="Calibri"/>
                <w:szCs w:val="24"/>
              </w:rPr>
            </w:pPr>
          </w:p>
        </w:tc>
        <w:tc>
          <w:tcPr>
            <w:tcW w:w="421" w:type="pct"/>
            <w:gridSpan w:val="2"/>
          </w:tcPr>
          <w:p w14:paraId="1ACE6951" w14:textId="77777777" w:rsidR="005A2E59" w:rsidRPr="00F338E7" w:rsidRDefault="005A2E59" w:rsidP="00B32EA2">
            <w:pPr>
              <w:rPr>
                <w:rFonts w:ascii="Calibri" w:hAnsi="Calibri" w:cs="Calibri"/>
                <w:strike/>
                <w:szCs w:val="24"/>
              </w:rPr>
            </w:pPr>
          </w:p>
        </w:tc>
        <w:tc>
          <w:tcPr>
            <w:tcW w:w="421" w:type="pct"/>
          </w:tcPr>
          <w:p w14:paraId="50955C57" w14:textId="4242E16A" w:rsidR="005A2E59" w:rsidRPr="00F338E7" w:rsidRDefault="005A2E59" w:rsidP="00B32EA2">
            <w:pPr>
              <w:rPr>
                <w:rFonts w:ascii="Calibri" w:hAnsi="Calibri" w:cs="Calibri"/>
                <w:strike/>
                <w:szCs w:val="24"/>
              </w:rPr>
            </w:pPr>
          </w:p>
        </w:tc>
        <w:tc>
          <w:tcPr>
            <w:tcW w:w="383" w:type="pct"/>
          </w:tcPr>
          <w:p w14:paraId="0D045298" w14:textId="77777777" w:rsidR="005A2E59" w:rsidRPr="00F338E7" w:rsidRDefault="005A2E59" w:rsidP="00B32EA2">
            <w:pPr>
              <w:rPr>
                <w:rFonts w:ascii="Calibri" w:hAnsi="Calibri" w:cs="Calibri"/>
                <w:strike/>
                <w:szCs w:val="24"/>
              </w:rPr>
            </w:pPr>
          </w:p>
        </w:tc>
        <w:tc>
          <w:tcPr>
            <w:tcW w:w="1607" w:type="pct"/>
          </w:tcPr>
          <w:p w14:paraId="547976CA" w14:textId="77777777" w:rsidR="005A2E59" w:rsidRPr="00F338E7" w:rsidRDefault="005A2E59" w:rsidP="00B32EA2">
            <w:pPr>
              <w:rPr>
                <w:rFonts w:ascii="Calibri" w:hAnsi="Calibri" w:cs="Calibri"/>
                <w:szCs w:val="24"/>
              </w:rPr>
            </w:pPr>
          </w:p>
        </w:tc>
      </w:tr>
      <w:tr w:rsidR="005A2E59" w:rsidRPr="00F338E7" w14:paraId="2DFD5DDA" w14:textId="77777777" w:rsidTr="005A2E59">
        <w:trPr>
          <w:trHeight w:hRule="exact" w:val="714"/>
        </w:trPr>
        <w:tc>
          <w:tcPr>
            <w:tcW w:w="1798" w:type="pct"/>
            <w:gridSpan w:val="2"/>
            <w:vAlign w:val="center"/>
          </w:tcPr>
          <w:p w14:paraId="6A763E22"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L’environnement opérationnel et de contrôle n’est pas adapté aux caractéristiques de l’entité ?</w:t>
            </w:r>
          </w:p>
        </w:tc>
        <w:tc>
          <w:tcPr>
            <w:tcW w:w="370" w:type="pct"/>
          </w:tcPr>
          <w:p w14:paraId="553A9D81" w14:textId="77777777" w:rsidR="005A2E59" w:rsidRPr="00F338E7" w:rsidRDefault="005A2E59" w:rsidP="00B32EA2">
            <w:pPr>
              <w:rPr>
                <w:rFonts w:ascii="Calibri" w:hAnsi="Calibri" w:cs="Calibri"/>
                <w:sz w:val="16"/>
                <w:szCs w:val="16"/>
              </w:rPr>
            </w:pPr>
          </w:p>
        </w:tc>
        <w:tc>
          <w:tcPr>
            <w:tcW w:w="421" w:type="pct"/>
            <w:gridSpan w:val="2"/>
          </w:tcPr>
          <w:p w14:paraId="3AE70644" w14:textId="77777777" w:rsidR="005A2E59" w:rsidRPr="00F338E7" w:rsidRDefault="005A2E59" w:rsidP="00B32EA2">
            <w:pPr>
              <w:rPr>
                <w:rFonts w:ascii="Calibri" w:hAnsi="Calibri" w:cs="Calibri"/>
                <w:strike/>
                <w:szCs w:val="24"/>
              </w:rPr>
            </w:pPr>
          </w:p>
        </w:tc>
        <w:tc>
          <w:tcPr>
            <w:tcW w:w="421" w:type="pct"/>
          </w:tcPr>
          <w:p w14:paraId="44B94112" w14:textId="19931706" w:rsidR="005A2E59" w:rsidRPr="00F338E7" w:rsidRDefault="005A2E59" w:rsidP="00B32EA2">
            <w:pPr>
              <w:rPr>
                <w:rFonts w:ascii="Calibri" w:hAnsi="Calibri" w:cs="Calibri"/>
                <w:strike/>
                <w:szCs w:val="24"/>
              </w:rPr>
            </w:pPr>
          </w:p>
        </w:tc>
        <w:tc>
          <w:tcPr>
            <w:tcW w:w="383" w:type="pct"/>
          </w:tcPr>
          <w:p w14:paraId="120215E6" w14:textId="77777777" w:rsidR="005A2E59" w:rsidRPr="00F338E7" w:rsidRDefault="005A2E59" w:rsidP="00B32EA2">
            <w:pPr>
              <w:rPr>
                <w:rFonts w:ascii="Calibri" w:hAnsi="Calibri" w:cs="Calibri"/>
                <w:strike/>
                <w:szCs w:val="24"/>
              </w:rPr>
            </w:pPr>
          </w:p>
        </w:tc>
        <w:tc>
          <w:tcPr>
            <w:tcW w:w="1607" w:type="pct"/>
          </w:tcPr>
          <w:p w14:paraId="56EF1B76" w14:textId="77777777" w:rsidR="005A2E59" w:rsidRPr="00F338E7" w:rsidRDefault="005A2E59" w:rsidP="00B32EA2">
            <w:pPr>
              <w:rPr>
                <w:rFonts w:ascii="Calibri" w:hAnsi="Calibri" w:cs="Calibri"/>
                <w:szCs w:val="24"/>
              </w:rPr>
            </w:pPr>
          </w:p>
        </w:tc>
      </w:tr>
      <w:tr w:rsidR="005A2E59" w:rsidRPr="00F338E7" w14:paraId="257F9C4A" w14:textId="77777777" w:rsidTr="005A2E59">
        <w:trPr>
          <w:trHeight w:hRule="exact" w:val="564"/>
        </w:trPr>
        <w:tc>
          <w:tcPr>
            <w:tcW w:w="1798" w:type="pct"/>
            <w:gridSpan w:val="2"/>
            <w:shd w:val="clear" w:color="auto" w:fill="C5E7E9"/>
            <w:vAlign w:val="center"/>
          </w:tcPr>
          <w:p w14:paraId="6C0641D2" w14:textId="77777777" w:rsidR="005A2E59" w:rsidRPr="00F338E7" w:rsidRDefault="005A2E59" w:rsidP="00B32EA2">
            <w:pPr>
              <w:rPr>
                <w:rFonts w:ascii="Calibri" w:hAnsi="Calibri" w:cs="Calibri"/>
                <w:b/>
                <w:sz w:val="18"/>
                <w:szCs w:val="18"/>
              </w:rPr>
            </w:pPr>
            <w:r w:rsidRPr="00F338E7">
              <w:rPr>
                <w:rFonts w:ascii="Calibri" w:hAnsi="Calibri" w:cs="Calibri"/>
                <w:b/>
                <w:sz w:val="18"/>
                <w:szCs w:val="18"/>
              </w:rPr>
              <w:t>Les facteurs de risque liés à la nature, la réputation et le comportement du client</w:t>
            </w:r>
          </w:p>
          <w:p w14:paraId="4717F605" w14:textId="77777777" w:rsidR="005A2E59" w:rsidRPr="00F338E7" w:rsidRDefault="005A2E59" w:rsidP="00B32EA2">
            <w:pPr>
              <w:rPr>
                <w:rFonts w:ascii="Calibri" w:hAnsi="Calibri" w:cs="Calibri"/>
                <w:b/>
                <w:sz w:val="20"/>
              </w:rPr>
            </w:pPr>
          </w:p>
        </w:tc>
        <w:tc>
          <w:tcPr>
            <w:tcW w:w="370" w:type="pct"/>
            <w:shd w:val="clear" w:color="auto" w:fill="D9D9D9" w:themeFill="background1" w:themeFillShade="D9"/>
          </w:tcPr>
          <w:p w14:paraId="7D460AD5" w14:textId="0936B681"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O/N</w:t>
            </w:r>
          </w:p>
        </w:tc>
        <w:tc>
          <w:tcPr>
            <w:tcW w:w="421" w:type="pct"/>
            <w:gridSpan w:val="2"/>
            <w:shd w:val="clear" w:color="auto" w:fill="D9D9D9" w:themeFill="background1" w:themeFillShade="D9"/>
          </w:tcPr>
          <w:p w14:paraId="61F75791" w14:textId="42F9557B"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031A989A" w14:textId="7958E287" w:rsidR="005A2E59" w:rsidRPr="00F338E7" w:rsidRDefault="005A2E59" w:rsidP="002665ED">
            <w:pPr>
              <w:jc w:val="center"/>
              <w:rPr>
                <w:rFonts w:ascii="Calibri" w:hAnsi="Calibri" w:cs="Calibri"/>
                <w:b/>
                <w:bCs/>
                <w:strike/>
                <w:szCs w:val="24"/>
              </w:rPr>
            </w:pPr>
            <w:r w:rsidRPr="00F338E7">
              <w:rPr>
                <w:rFonts w:ascii="Calibri" w:hAnsi="Calibri" w:cs="Calibri"/>
                <w:b/>
                <w:bCs/>
                <w:sz w:val="18"/>
                <w:szCs w:val="18"/>
              </w:rPr>
              <w:t>Faible</w:t>
            </w:r>
          </w:p>
        </w:tc>
        <w:tc>
          <w:tcPr>
            <w:tcW w:w="383" w:type="pct"/>
            <w:shd w:val="clear" w:color="auto" w:fill="D9D9D9" w:themeFill="background1" w:themeFillShade="D9"/>
          </w:tcPr>
          <w:p w14:paraId="2E5CEBF1" w14:textId="2333D2C7" w:rsidR="005A2E59" w:rsidRPr="00F338E7" w:rsidRDefault="005A2E59" w:rsidP="002665ED">
            <w:pPr>
              <w:jc w:val="center"/>
              <w:rPr>
                <w:rFonts w:ascii="Calibri" w:hAnsi="Calibri" w:cs="Calibri"/>
                <w:b/>
                <w:bCs/>
                <w:strike/>
                <w:szCs w:val="24"/>
              </w:rPr>
            </w:pPr>
            <w:r w:rsidRPr="00F338E7">
              <w:rPr>
                <w:rFonts w:ascii="Calibri" w:hAnsi="Calibri" w:cs="Calibri"/>
                <w:b/>
                <w:bCs/>
                <w:sz w:val="18"/>
                <w:szCs w:val="18"/>
              </w:rPr>
              <w:t>Elevé</w:t>
            </w:r>
          </w:p>
        </w:tc>
        <w:tc>
          <w:tcPr>
            <w:tcW w:w="1607" w:type="pct"/>
            <w:shd w:val="clear" w:color="auto" w:fill="D9D9D9" w:themeFill="background1" w:themeFillShade="D9"/>
          </w:tcPr>
          <w:p w14:paraId="137C601B" w14:textId="74D2AE26"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58E60A3B" w14:textId="77777777" w:rsidTr="005A2E59">
        <w:trPr>
          <w:trHeight w:hRule="exact" w:val="433"/>
        </w:trPr>
        <w:tc>
          <w:tcPr>
            <w:tcW w:w="1798" w:type="pct"/>
            <w:gridSpan w:val="2"/>
            <w:vAlign w:val="center"/>
          </w:tcPr>
          <w:p w14:paraId="2B9B8A5E" w14:textId="1A7CFD76" w:rsidR="005A2E59" w:rsidRPr="00F338E7" w:rsidRDefault="005A2E59" w:rsidP="00B32EA2">
            <w:pPr>
              <w:rPr>
                <w:rFonts w:ascii="Calibri" w:hAnsi="Calibri" w:cs="Calibri"/>
                <w:b/>
                <w:sz w:val="16"/>
                <w:szCs w:val="16"/>
              </w:rPr>
            </w:pPr>
            <w:r w:rsidRPr="00F338E7">
              <w:rPr>
                <w:rFonts w:ascii="Calibri" w:hAnsi="Calibri" w:cs="Calibri"/>
                <w:sz w:val="16"/>
                <w:szCs w:val="16"/>
              </w:rPr>
              <w:t>Existe-t-il des coupures de presse négatives ?</w:t>
            </w:r>
          </w:p>
        </w:tc>
        <w:tc>
          <w:tcPr>
            <w:tcW w:w="370" w:type="pct"/>
          </w:tcPr>
          <w:p w14:paraId="0917F691" w14:textId="77777777" w:rsidR="005A2E59" w:rsidRPr="00F338E7" w:rsidRDefault="005A2E59" w:rsidP="00B32EA2">
            <w:pPr>
              <w:rPr>
                <w:rFonts w:ascii="Calibri" w:hAnsi="Calibri" w:cs="Calibri"/>
                <w:szCs w:val="24"/>
              </w:rPr>
            </w:pPr>
          </w:p>
        </w:tc>
        <w:tc>
          <w:tcPr>
            <w:tcW w:w="421" w:type="pct"/>
            <w:gridSpan w:val="2"/>
          </w:tcPr>
          <w:p w14:paraId="21FFF4FA" w14:textId="77777777" w:rsidR="005A2E59" w:rsidRPr="00F338E7" w:rsidRDefault="005A2E59" w:rsidP="00B32EA2">
            <w:pPr>
              <w:rPr>
                <w:rFonts w:ascii="Calibri" w:hAnsi="Calibri" w:cs="Calibri"/>
                <w:strike/>
                <w:szCs w:val="24"/>
              </w:rPr>
            </w:pPr>
          </w:p>
        </w:tc>
        <w:tc>
          <w:tcPr>
            <w:tcW w:w="421" w:type="pct"/>
          </w:tcPr>
          <w:p w14:paraId="775AD7EA" w14:textId="7452A7E5" w:rsidR="005A2E59" w:rsidRPr="00F338E7" w:rsidRDefault="005A2E59" w:rsidP="00B32EA2">
            <w:pPr>
              <w:rPr>
                <w:rFonts w:ascii="Calibri" w:hAnsi="Calibri" w:cs="Calibri"/>
                <w:strike/>
                <w:szCs w:val="24"/>
              </w:rPr>
            </w:pPr>
          </w:p>
        </w:tc>
        <w:tc>
          <w:tcPr>
            <w:tcW w:w="383" w:type="pct"/>
          </w:tcPr>
          <w:p w14:paraId="731A1188" w14:textId="77777777" w:rsidR="005A2E59" w:rsidRPr="00F338E7" w:rsidRDefault="005A2E59" w:rsidP="00B32EA2">
            <w:pPr>
              <w:rPr>
                <w:rFonts w:ascii="Calibri" w:hAnsi="Calibri" w:cs="Calibri"/>
                <w:strike/>
                <w:szCs w:val="24"/>
              </w:rPr>
            </w:pPr>
          </w:p>
        </w:tc>
        <w:tc>
          <w:tcPr>
            <w:tcW w:w="1607" w:type="pct"/>
          </w:tcPr>
          <w:p w14:paraId="3866C024" w14:textId="77777777" w:rsidR="005A2E59" w:rsidRPr="00F338E7" w:rsidRDefault="005A2E59" w:rsidP="00B32EA2">
            <w:pPr>
              <w:rPr>
                <w:rFonts w:ascii="Calibri" w:hAnsi="Calibri" w:cs="Calibri"/>
                <w:szCs w:val="24"/>
              </w:rPr>
            </w:pPr>
          </w:p>
        </w:tc>
      </w:tr>
      <w:tr w:rsidR="005A2E59" w:rsidRPr="00F338E7" w14:paraId="5AFE25D6" w14:textId="77777777" w:rsidTr="005A2E59">
        <w:trPr>
          <w:trHeight w:hRule="exact" w:val="849"/>
        </w:trPr>
        <w:tc>
          <w:tcPr>
            <w:tcW w:w="1798" w:type="pct"/>
            <w:gridSpan w:val="2"/>
            <w:vAlign w:val="center"/>
          </w:tcPr>
          <w:p w14:paraId="0C235B85" w14:textId="3E41D0D7" w:rsidR="005A2E59" w:rsidRPr="00F338E7" w:rsidRDefault="005A2E59" w:rsidP="00B32EA2">
            <w:pPr>
              <w:rPr>
                <w:rFonts w:ascii="Calibri" w:hAnsi="Calibri" w:cs="Calibri"/>
                <w:sz w:val="16"/>
                <w:szCs w:val="16"/>
              </w:rPr>
            </w:pPr>
            <w:r w:rsidRPr="00F338E7">
              <w:rPr>
                <w:rFonts w:ascii="Calibri" w:hAnsi="Calibri" w:cs="Calibri"/>
                <w:sz w:val="16"/>
                <w:szCs w:val="16"/>
              </w:rPr>
              <w:t>Les fonds du client sont-ils gelés à la suite de procédures administratives ou pénales ou à des allégations de BC/FT ?</w:t>
            </w:r>
          </w:p>
          <w:p w14:paraId="437AA7E0" w14:textId="77777777" w:rsidR="005A2E59" w:rsidRPr="00F338E7" w:rsidRDefault="005A2E59" w:rsidP="00B32EA2">
            <w:pPr>
              <w:rPr>
                <w:rFonts w:ascii="Calibri" w:hAnsi="Calibri" w:cs="Calibri"/>
                <w:sz w:val="16"/>
                <w:szCs w:val="16"/>
              </w:rPr>
            </w:pPr>
          </w:p>
        </w:tc>
        <w:tc>
          <w:tcPr>
            <w:tcW w:w="370" w:type="pct"/>
          </w:tcPr>
          <w:p w14:paraId="53871CCF" w14:textId="77777777" w:rsidR="005A2E59" w:rsidRPr="00F338E7" w:rsidRDefault="005A2E59" w:rsidP="00B32EA2">
            <w:pPr>
              <w:rPr>
                <w:rFonts w:ascii="Calibri" w:hAnsi="Calibri" w:cs="Calibri"/>
                <w:sz w:val="18"/>
                <w:szCs w:val="18"/>
              </w:rPr>
            </w:pPr>
          </w:p>
        </w:tc>
        <w:tc>
          <w:tcPr>
            <w:tcW w:w="421" w:type="pct"/>
            <w:gridSpan w:val="2"/>
          </w:tcPr>
          <w:p w14:paraId="07D0765F" w14:textId="77777777" w:rsidR="005A2E59" w:rsidRPr="00F338E7" w:rsidRDefault="005A2E59" w:rsidP="00B32EA2">
            <w:pPr>
              <w:rPr>
                <w:rFonts w:ascii="Calibri" w:hAnsi="Calibri" w:cs="Calibri"/>
                <w:strike/>
                <w:szCs w:val="24"/>
              </w:rPr>
            </w:pPr>
          </w:p>
        </w:tc>
        <w:tc>
          <w:tcPr>
            <w:tcW w:w="421" w:type="pct"/>
          </w:tcPr>
          <w:p w14:paraId="01690247" w14:textId="7A180DA5" w:rsidR="005A2E59" w:rsidRPr="00F338E7" w:rsidRDefault="005A2E59" w:rsidP="00B32EA2">
            <w:pPr>
              <w:rPr>
                <w:rFonts w:ascii="Calibri" w:hAnsi="Calibri" w:cs="Calibri"/>
                <w:strike/>
                <w:szCs w:val="24"/>
              </w:rPr>
            </w:pPr>
          </w:p>
        </w:tc>
        <w:tc>
          <w:tcPr>
            <w:tcW w:w="383" w:type="pct"/>
          </w:tcPr>
          <w:p w14:paraId="3488FF70" w14:textId="77777777" w:rsidR="005A2E59" w:rsidRPr="00F338E7" w:rsidRDefault="005A2E59" w:rsidP="00B32EA2">
            <w:pPr>
              <w:rPr>
                <w:rFonts w:ascii="Calibri" w:hAnsi="Calibri" w:cs="Calibri"/>
                <w:strike/>
                <w:szCs w:val="24"/>
              </w:rPr>
            </w:pPr>
          </w:p>
        </w:tc>
        <w:tc>
          <w:tcPr>
            <w:tcW w:w="1607" w:type="pct"/>
          </w:tcPr>
          <w:p w14:paraId="7D37A692" w14:textId="77777777" w:rsidR="005A2E59" w:rsidRPr="00F338E7" w:rsidRDefault="005A2E59" w:rsidP="00B32EA2">
            <w:pPr>
              <w:rPr>
                <w:rFonts w:ascii="Calibri" w:hAnsi="Calibri" w:cs="Calibri"/>
                <w:szCs w:val="24"/>
              </w:rPr>
            </w:pPr>
          </w:p>
        </w:tc>
      </w:tr>
      <w:tr w:rsidR="005A2E59" w:rsidRPr="00F338E7" w14:paraId="024DF941" w14:textId="77777777" w:rsidTr="005A2E59">
        <w:trPr>
          <w:trHeight w:hRule="exact" w:val="705"/>
        </w:trPr>
        <w:tc>
          <w:tcPr>
            <w:tcW w:w="1798" w:type="pct"/>
            <w:gridSpan w:val="2"/>
            <w:vAlign w:val="center"/>
          </w:tcPr>
          <w:p w14:paraId="62FE6F76"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La structure d’actionnariat et de contrôle du client est-elle transparente et a-t-elle un sens ?</w:t>
            </w:r>
          </w:p>
          <w:p w14:paraId="5606F136" w14:textId="77777777" w:rsidR="005A2E59" w:rsidRPr="00F338E7" w:rsidRDefault="005A2E59" w:rsidP="00B32EA2">
            <w:pPr>
              <w:rPr>
                <w:rFonts w:ascii="Calibri" w:hAnsi="Calibri" w:cs="Calibri"/>
                <w:sz w:val="16"/>
                <w:szCs w:val="16"/>
              </w:rPr>
            </w:pPr>
          </w:p>
        </w:tc>
        <w:tc>
          <w:tcPr>
            <w:tcW w:w="370" w:type="pct"/>
          </w:tcPr>
          <w:p w14:paraId="63607B4F" w14:textId="77777777" w:rsidR="005A2E59" w:rsidRPr="00F338E7" w:rsidRDefault="005A2E59" w:rsidP="00B32EA2">
            <w:pPr>
              <w:rPr>
                <w:rFonts w:ascii="Calibri" w:hAnsi="Calibri" w:cs="Calibri"/>
                <w:sz w:val="18"/>
                <w:szCs w:val="18"/>
              </w:rPr>
            </w:pPr>
          </w:p>
        </w:tc>
        <w:tc>
          <w:tcPr>
            <w:tcW w:w="421" w:type="pct"/>
            <w:gridSpan w:val="2"/>
          </w:tcPr>
          <w:p w14:paraId="7293002D" w14:textId="77777777" w:rsidR="005A2E59" w:rsidRPr="00F338E7" w:rsidRDefault="005A2E59" w:rsidP="00B32EA2">
            <w:pPr>
              <w:rPr>
                <w:rFonts w:ascii="Calibri" w:hAnsi="Calibri" w:cs="Calibri"/>
                <w:strike/>
                <w:szCs w:val="24"/>
              </w:rPr>
            </w:pPr>
          </w:p>
        </w:tc>
        <w:tc>
          <w:tcPr>
            <w:tcW w:w="421" w:type="pct"/>
          </w:tcPr>
          <w:p w14:paraId="0767659C" w14:textId="6511AFD2" w:rsidR="005A2E59" w:rsidRPr="00F338E7" w:rsidRDefault="005A2E59" w:rsidP="00B32EA2">
            <w:pPr>
              <w:rPr>
                <w:rFonts w:ascii="Calibri" w:hAnsi="Calibri" w:cs="Calibri"/>
                <w:strike/>
                <w:szCs w:val="24"/>
              </w:rPr>
            </w:pPr>
          </w:p>
        </w:tc>
        <w:tc>
          <w:tcPr>
            <w:tcW w:w="383" w:type="pct"/>
          </w:tcPr>
          <w:p w14:paraId="24B1D855" w14:textId="77777777" w:rsidR="005A2E59" w:rsidRPr="00F338E7" w:rsidRDefault="005A2E59" w:rsidP="00B32EA2">
            <w:pPr>
              <w:rPr>
                <w:rFonts w:ascii="Calibri" w:hAnsi="Calibri" w:cs="Calibri"/>
                <w:strike/>
                <w:szCs w:val="24"/>
              </w:rPr>
            </w:pPr>
          </w:p>
        </w:tc>
        <w:tc>
          <w:tcPr>
            <w:tcW w:w="1607" w:type="pct"/>
          </w:tcPr>
          <w:p w14:paraId="7FB949B7" w14:textId="77777777" w:rsidR="005A2E59" w:rsidRPr="00F338E7" w:rsidRDefault="005A2E59" w:rsidP="00B32EA2">
            <w:pPr>
              <w:rPr>
                <w:rFonts w:ascii="Calibri" w:hAnsi="Calibri" w:cs="Calibri"/>
                <w:szCs w:val="24"/>
              </w:rPr>
            </w:pPr>
          </w:p>
        </w:tc>
      </w:tr>
      <w:tr w:rsidR="005A2E59" w:rsidRPr="00F338E7" w14:paraId="294CB273" w14:textId="77777777" w:rsidTr="005A2E59">
        <w:trPr>
          <w:trHeight w:hRule="exact" w:val="858"/>
        </w:trPr>
        <w:tc>
          <w:tcPr>
            <w:tcW w:w="1798" w:type="pct"/>
            <w:gridSpan w:val="2"/>
            <w:vAlign w:val="center"/>
          </w:tcPr>
          <w:p w14:paraId="045FEB30"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demande-t-il de procéder à des transactions complexes, inhabituelles ou d’une ampleur inattendue ?</w:t>
            </w:r>
          </w:p>
        </w:tc>
        <w:tc>
          <w:tcPr>
            <w:tcW w:w="370" w:type="pct"/>
          </w:tcPr>
          <w:p w14:paraId="6ECE493C" w14:textId="77777777" w:rsidR="005A2E59" w:rsidRPr="00F338E7" w:rsidRDefault="005A2E59" w:rsidP="00B32EA2">
            <w:pPr>
              <w:rPr>
                <w:rFonts w:ascii="Calibri" w:hAnsi="Calibri" w:cs="Calibri"/>
                <w:sz w:val="18"/>
                <w:szCs w:val="18"/>
              </w:rPr>
            </w:pPr>
          </w:p>
        </w:tc>
        <w:tc>
          <w:tcPr>
            <w:tcW w:w="421" w:type="pct"/>
            <w:gridSpan w:val="2"/>
          </w:tcPr>
          <w:p w14:paraId="5827C3BC" w14:textId="77777777" w:rsidR="005A2E59" w:rsidRPr="00F338E7" w:rsidRDefault="005A2E59" w:rsidP="00B32EA2">
            <w:pPr>
              <w:rPr>
                <w:rFonts w:ascii="Calibri" w:hAnsi="Calibri" w:cs="Calibri"/>
                <w:strike/>
                <w:szCs w:val="24"/>
              </w:rPr>
            </w:pPr>
          </w:p>
        </w:tc>
        <w:tc>
          <w:tcPr>
            <w:tcW w:w="421" w:type="pct"/>
          </w:tcPr>
          <w:p w14:paraId="7ADC677D" w14:textId="62E07650" w:rsidR="005A2E59" w:rsidRPr="00F338E7" w:rsidRDefault="005A2E59" w:rsidP="00B32EA2">
            <w:pPr>
              <w:rPr>
                <w:rFonts w:ascii="Calibri" w:hAnsi="Calibri" w:cs="Calibri"/>
                <w:strike/>
                <w:szCs w:val="24"/>
              </w:rPr>
            </w:pPr>
          </w:p>
        </w:tc>
        <w:tc>
          <w:tcPr>
            <w:tcW w:w="383" w:type="pct"/>
          </w:tcPr>
          <w:p w14:paraId="747B1C45" w14:textId="77777777" w:rsidR="005A2E59" w:rsidRPr="00F338E7" w:rsidRDefault="005A2E59" w:rsidP="00B32EA2">
            <w:pPr>
              <w:rPr>
                <w:rFonts w:ascii="Calibri" w:hAnsi="Calibri" w:cs="Calibri"/>
                <w:strike/>
                <w:szCs w:val="24"/>
              </w:rPr>
            </w:pPr>
          </w:p>
        </w:tc>
        <w:tc>
          <w:tcPr>
            <w:tcW w:w="1607" w:type="pct"/>
          </w:tcPr>
          <w:p w14:paraId="2438922E" w14:textId="77777777" w:rsidR="005A2E59" w:rsidRPr="00F338E7" w:rsidRDefault="005A2E59" w:rsidP="00B32EA2">
            <w:pPr>
              <w:rPr>
                <w:rFonts w:ascii="Calibri" w:hAnsi="Calibri" w:cs="Calibri"/>
                <w:szCs w:val="24"/>
              </w:rPr>
            </w:pPr>
          </w:p>
        </w:tc>
      </w:tr>
      <w:tr w:rsidR="005A2E59" w:rsidRPr="00F338E7" w14:paraId="7A50948D" w14:textId="77777777" w:rsidTr="005A2E59">
        <w:trPr>
          <w:trHeight w:hRule="exact" w:val="699"/>
        </w:trPr>
        <w:tc>
          <w:tcPr>
            <w:tcW w:w="1798" w:type="pct"/>
            <w:gridSpan w:val="2"/>
            <w:vAlign w:val="center"/>
          </w:tcPr>
          <w:p w14:paraId="7E66A10B"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requiert-il une confidentialité inutile ou déraisonnable ?</w:t>
            </w:r>
          </w:p>
          <w:p w14:paraId="423D16D6" w14:textId="77777777" w:rsidR="005A2E59" w:rsidRPr="00F338E7" w:rsidRDefault="005A2E59" w:rsidP="00B32EA2">
            <w:pPr>
              <w:rPr>
                <w:rFonts w:ascii="Calibri" w:hAnsi="Calibri" w:cs="Calibri"/>
                <w:sz w:val="16"/>
                <w:szCs w:val="16"/>
              </w:rPr>
            </w:pPr>
          </w:p>
        </w:tc>
        <w:tc>
          <w:tcPr>
            <w:tcW w:w="370" w:type="pct"/>
          </w:tcPr>
          <w:p w14:paraId="3CA1E2B0" w14:textId="77777777" w:rsidR="005A2E59" w:rsidRPr="00F338E7" w:rsidRDefault="005A2E59" w:rsidP="00B32EA2">
            <w:pPr>
              <w:rPr>
                <w:rFonts w:ascii="Calibri" w:hAnsi="Calibri" w:cs="Calibri"/>
                <w:sz w:val="18"/>
                <w:szCs w:val="18"/>
              </w:rPr>
            </w:pPr>
          </w:p>
        </w:tc>
        <w:tc>
          <w:tcPr>
            <w:tcW w:w="421" w:type="pct"/>
            <w:gridSpan w:val="2"/>
          </w:tcPr>
          <w:p w14:paraId="6B4E8359" w14:textId="77777777" w:rsidR="005A2E59" w:rsidRPr="00F338E7" w:rsidRDefault="005A2E59" w:rsidP="00B32EA2">
            <w:pPr>
              <w:rPr>
                <w:rFonts w:ascii="Calibri" w:hAnsi="Calibri" w:cs="Calibri"/>
                <w:strike/>
                <w:szCs w:val="24"/>
              </w:rPr>
            </w:pPr>
          </w:p>
        </w:tc>
        <w:tc>
          <w:tcPr>
            <w:tcW w:w="421" w:type="pct"/>
          </w:tcPr>
          <w:p w14:paraId="298256B3" w14:textId="0FB34443" w:rsidR="005A2E59" w:rsidRPr="00F338E7" w:rsidRDefault="005A2E59" w:rsidP="00B32EA2">
            <w:pPr>
              <w:rPr>
                <w:rFonts w:ascii="Calibri" w:hAnsi="Calibri" w:cs="Calibri"/>
                <w:strike/>
                <w:szCs w:val="24"/>
              </w:rPr>
            </w:pPr>
          </w:p>
        </w:tc>
        <w:tc>
          <w:tcPr>
            <w:tcW w:w="383" w:type="pct"/>
          </w:tcPr>
          <w:p w14:paraId="0844E5ED" w14:textId="77777777" w:rsidR="005A2E59" w:rsidRPr="00F338E7" w:rsidRDefault="005A2E59" w:rsidP="00B32EA2">
            <w:pPr>
              <w:rPr>
                <w:rFonts w:ascii="Calibri" w:hAnsi="Calibri" w:cs="Calibri"/>
                <w:strike/>
                <w:szCs w:val="24"/>
              </w:rPr>
            </w:pPr>
          </w:p>
        </w:tc>
        <w:tc>
          <w:tcPr>
            <w:tcW w:w="1607" w:type="pct"/>
          </w:tcPr>
          <w:p w14:paraId="58D18E65" w14:textId="77777777" w:rsidR="005A2E59" w:rsidRPr="00F338E7" w:rsidRDefault="005A2E59" w:rsidP="00B32EA2">
            <w:pPr>
              <w:rPr>
                <w:rFonts w:ascii="Calibri" w:hAnsi="Calibri" w:cs="Calibri"/>
                <w:szCs w:val="24"/>
              </w:rPr>
            </w:pPr>
          </w:p>
        </w:tc>
      </w:tr>
      <w:tr w:rsidR="005A2E59" w:rsidRPr="00F338E7" w14:paraId="780DD152" w14:textId="77777777" w:rsidTr="005A2E59">
        <w:trPr>
          <w:trHeight w:hRule="exact" w:val="865"/>
        </w:trPr>
        <w:tc>
          <w:tcPr>
            <w:tcW w:w="1798" w:type="pct"/>
            <w:gridSpan w:val="2"/>
            <w:vAlign w:val="center"/>
          </w:tcPr>
          <w:p w14:paraId="005FD997"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L’origine du patrimoine ou des fonds du client ou de ses UBO peut-elle être expliquée facilement ?</w:t>
            </w:r>
          </w:p>
        </w:tc>
        <w:tc>
          <w:tcPr>
            <w:tcW w:w="370" w:type="pct"/>
          </w:tcPr>
          <w:p w14:paraId="782B2CC6" w14:textId="77777777" w:rsidR="005A2E59" w:rsidRPr="00F338E7" w:rsidRDefault="005A2E59" w:rsidP="00B32EA2">
            <w:pPr>
              <w:rPr>
                <w:rFonts w:ascii="Calibri" w:hAnsi="Calibri" w:cs="Calibri"/>
                <w:sz w:val="18"/>
                <w:szCs w:val="18"/>
              </w:rPr>
            </w:pPr>
          </w:p>
        </w:tc>
        <w:tc>
          <w:tcPr>
            <w:tcW w:w="421" w:type="pct"/>
            <w:gridSpan w:val="2"/>
          </w:tcPr>
          <w:p w14:paraId="14CF2DAD" w14:textId="77777777" w:rsidR="005A2E59" w:rsidRPr="00F338E7" w:rsidRDefault="005A2E59" w:rsidP="00B32EA2">
            <w:pPr>
              <w:rPr>
                <w:rFonts w:ascii="Calibri" w:hAnsi="Calibri" w:cs="Calibri"/>
                <w:strike/>
                <w:szCs w:val="24"/>
              </w:rPr>
            </w:pPr>
          </w:p>
        </w:tc>
        <w:tc>
          <w:tcPr>
            <w:tcW w:w="421" w:type="pct"/>
          </w:tcPr>
          <w:p w14:paraId="2B61AD9B" w14:textId="56A50C21" w:rsidR="005A2E59" w:rsidRPr="00F338E7" w:rsidRDefault="005A2E59" w:rsidP="00B32EA2">
            <w:pPr>
              <w:rPr>
                <w:rFonts w:ascii="Calibri" w:hAnsi="Calibri" w:cs="Calibri"/>
                <w:strike/>
                <w:szCs w:val="24"/>
              </w:rPr>
            </w:pPr>
          </w:p>
        </w:tc>
        <w:tc>
          <w:tcPr>
            <w:tcW w:w="383" w:type="pct"/>
          </w:tcPr>
          <w:p w14:paraId="5D4DD6F8" w14:textId="77777777" w:rsidR="005A2E59" w:rsidRPr="00F338E7" w:rsidRDefault="005A2E59" w:rsidP="00B32EA2">
            <w:pPr>
              <w:rPr>
                <w:rFonts w:ascii="Calibri" w:hAnsi="Calibri" w:cs="Calibri"/>
                <w:strike/>
                <w:szCs w:val="24"/>
              </w:rPr>
            </w:pPr>
          </w:p>
        </w:tc>
        <w:tc>
          <w:tcPr>
            <w:tcW w:w="1607" w:type="pct"/>
          </w:tcPr>
          <w:p w14:paraId="4C085E13" w14:textId="77777777" w:rsidR="005A2E59" w:rsidRPr="00F338E7" w:rsidRDefault="005A2E59" w:rsidP="00B32EA2">
            <w:pPr>
              <w:rPr>
                <w:rFonts w:ascii="Calibri" w:hAnsi="Calibri" w:cs="Calibri"/>
                <w:szCs w:val="24"/>
              </w:rPr>
            </w:pPr>
          </w:p>
        </w:tc>
      </w:tr>
      <w:tr w:rsidR="005A2E59" w:rsidRPr="00F338E7" w14:paraId="08D64617" w14:textId="77777777" w:rsidTr="005A2E59">
        <w:trPr>
          <w:trHeight w:hRule="exact" w:val="708"/>
        </w:trPr>
        <w:tc>
          <w:tcPr>
            <w:tcW w:w="1798" w:type="pct"/>
            <w:gridSpan w:val="2"/>
            <w:vAlign w:val="center"/>
          </w:tcPr>
          <w:p w14:paraId="45242F80" w14:textId="708C42C8" w:rsidR="005A2E59" w:rsidRPr="00F338E7" w:rsidRDefault="005A2E59" w:rsidP="00B32EA2">
            <w:pPr>
              <w:rPr>
                <w:rFonts w:ascii="Calibri" w:hAnsi="Calibri" w:cs="Calibri"/>
                <w:sz w:val="16"/>
                <w:szCs w:val="16"/>
              </w:rPr>
            </w:pPr>
            <w:r w:rsidRPr="00F338E7">
              <w:rPr>
                <w:rFonts w:ascii="Calibri" w:hAnsi="Calibri" w:cs="Calibri"/>
                <w:sz w:val="16"/>
                <w:szCs w:val="16"/>
              </w:rPr>
              <w:t>S’agit-il d’une personne politiquement exposée (PPE) ou l’un de ses UBO est-il un PPE ?</w:t>
            </w:r>
          </w:p>
          <w:p w14:paraId="183F0CF5" w14:textId="77777777" w:rsidR="005A2E59" w:rsidRPr="00F338E7" w:rsidRDefault="005A2E59" w:rsidP="00B32EA2">
            <w:pPr>
              <w:rPr>
                <w:rFonts w:ascii="Calibri" w:hAnsi="Calibri" w:cs="Calibri"/>
                <w:sz w:val="16"/>
                <w:szCs w:val="16"/>
              </w:rPr>
            </w:pPr>
          </w:p>
        </w:tc>
        <w:tc>
          <w:tcPr>
            <w:tcW w:w="370" w:type="pct"/>
          </w:tcPr>
          <w:p w14:paraId="45E0C31C" w14:textId="77777777" w:rsidR="005A2E59" w:rsidRPr="00F338E7" w:rsidRDefault="005A2E59" w:rsidP="00B32EA2">
            <w:pPr>
              <w:rPr>
                <w:rFonts w:ascii="Calibri" w:hAnsi="Calibri" w:cs="Calibri"/>
                <w:sz w:val="18"/>
                <w:szCs w:val="18"/>
              </w:rPr>
            </w:pPr>
          </w:p>
        </w:tc>
        <w:tc>
          <w:tcPr>
            <w:tcW w:w="421" w:type="pct"/>
            <w:gridSpan w:val="2"/>
          </w:tcPr>
          <w:p w14:paraId="3FFE9D6E" w14:textId="77777777" w:rsidR="005A2E59" w:rsidRPr="00F338E7" w:rsidRDefault="005A2E59" w:rsidP="00B32EA2">
            <w:pPr>
              <w:rPr>
                <w:rFonts w:ascii="Calibri" w:hAnsi="Calibri" w:cs="Calibri"/>
                <w:strike/>
                <w:szCs w:val="24"/>
              </w:rPr>
            </w:pPr>
          </w:p>
        </w:tc>
        <w:tc>
          <w:tcPr>
            <w:tcW w:w="421" w:type="pct"/>
          </w:tcPr>
          <w:p w14:paraId="5AA9D42C" w14:textId="5A5312A1" w:rsidR="005A2E59" w:rsidRPr="00F338E7" w:rsidRDefault="005A2E59" w:rsidP="00B32EA2">
            <w:pPr>
              <w:rPr>
                <w:rFonts w:ascii="Calibri" w:hAnsi="Calibri" w:cs="Calibri"/>
                <w:strike/>
                <w:szCs w:val="24"/>
              </w:rPr>
            </w:pPr>
          </w:p>
        </w:tc>
        <w:tc>
          <w:tcPr>
            <w:tcW w:w="383" w:type="pct"/>
          </w:tcPr>
          <w:p w14:paraId="403D955E" w14:textId="77777777" w:rsidR="005A2E59" w:rsidRPr="00F338E7" w:rsidRDefault="005A2E59" w:rsidP="00B32EA2">
            <w:pPr>
              <w:rPr>
                <w:rFonts w:ascii="Calibri" w:hAnsi="Calibri" w:cs="Calibri"/>
                <w:strike/>
                <w:szCs w:val="24"/>
              </w:rPr>
            </w:pPr>
          </w:p>
        </w:tc>
        <w:tc>
          <w:tcPr>
            <w:tcW w:w="1607" w:type="pct"/>
          </w:tcPr>
          <w:p w14:paraId="074BFA84" w14:textId="77777777" w:rsidR="005A2E59" w:rsidRPr="00F338E7" w:rsidRDefault="005A2E59" w:rsidP="00B32EA2">
            <w:pPr>
              <w:rPr>
                <w:rFonts w:ascii="Calibri" w:hAnsi="Calibri" w:cs="Calibri"/>
                <w:szCs w:val="24"/>
              </w:rPr>
            </w:pPr>
          </w:p>
        </w:tc>
      </w:tr>
      <w:tr w:rsidR="005A2E59" w:rsidRPr="00F338E7" w14:paraId="37D44E91" w14:textId="77777777" w:rsidTr="005A2E59">
        <w:trPr>
          <w:trHeight w:hRule="exact" w:val="561"/>
        </w:trPr>
        <w:tc>
          <w:tcPr>
            <w:tcW w:w="1798" w:type="pct"/>
            <w:gridSpan w:val="2"/>
            <w:shd w:val="clear" w:color="auto" w:fill="C5E7E9"/>
            <w:vAlign w:val="center"/>
          </w:tcPr>
          <w:p w14:paraId="1F4B934F" w14:textId="73C3770F" w:rsidR="005A2E59" w:rsidRPr="00F338E7" w:rsidRDefault="005A2E59" w:rsidP="00B32EA2">
            <w:pPr>
              <w:rPr>
                <w:rFonts w:ascii="Calibri" w:hAnsi="Calibri" w:cs="Calibri"/>
                <w:b/>
                <w:sz w:val="18"/>
                <w:szCs w:val="18"/>
              </w:rPr>
            </w:pPr>
            <w:bookmarkStart w:id="1247" w:name="_Toc12274697"/>
            <w:bookmarkStart w:id="1248" w:name="_Toc12339018"/>
            <w:bookmarkStart w:id="1249" w:name="_Toc12963672"/>
            <w:bookmarkStart w:id="1250" w:name="_Toc15305446"/>
            <w:bookmarkStart w:id="1251" w:name="_Toc15391972"/>
            <w:r w:rsidRPr="00F338E7">
              <w:rPr>
                <w:rFonts w:ascii="Calibri" w:hAnsi="Calibri" w:cs="Calibri"/>
                <w:b/>
                <w:sz w:val="18"/>
                <w:szCs w:val="18"/>
              </w:rPr>
              <w:t>Risques liés à certains pays/zones</w:t>
            </w:r>
            <w:r w:rsidRPr="00F338E7">
              <w:rPr>
                <w:sz w:val="18"/>
                <w:szCs w:val="18"/>
              </w:rPr>
              <w:t xml:space="preserve"> </w:t>
            </w:r>
            <w:r w:rsidRPr="00F338E7">
              <w:rPr>
                <w:rFonts w:ascii="Calibri" w:hAnsi="Calibri" w:cs="Calibri"/>
                <w:b/>
                <w:sz w:val="18"/>
                <w:szCs w:val="18"/>
              </w:rPr>
              <w:t>géographiques</w:t>
            </w:r>
            <w:bookmarkEnd w:id="1247"/>
            <w:bookmarkEnd w:id="1248"/>
            <w:bookmarkEnd w:id="1249"/>
            <w:bookmarkEnd w:id="1250"/>
            <w:bookmarkEnd w:id="1251"/>
          </w:p>
          <w:p w14:paraId="315F04F5" w14:textId="77777777" w:rsidR="005A2E59" w:rsidRPr="00F338E7" w:rsidRDefault="005A2E59" w:rsidP="00B32EA2">
            <w:pPr>
              <w:rPr>
                <w:rFonts w:ascii="Calibri" w:hAnsi="Calibri" w:cs="Calibri"/>
                <w:b/>
                <w:sz w:val="20"/>
              </w:rPr>
            </w:pPr>
          </w:p>
        </w:tc>
        <w:tc>
          <w:tcPr>
            <w:tcW w:w="370" w:type="pct"/>
            <w:shd w:val="clear" w:color="auto" w:fill="D9D9D9" w:themeFill="background1" w:themeFillShade="D9"/>
          </w:tcPr>
          <w:p w14:paraId="254DFAE1" w14:textId="6C8D1C7C"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0755F7E5" w14:textId="0A7F5765"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3B9E5557" w14:textId="3FA0652B"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443CCF02" w14:textId="047CB995"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4E6946F7" w14:textId="4B2D5D08"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4565DD32" w14:textId="77777777" w:rsidTr="005A2E59">
        <w:trPr>
          <w:trHeight w:hRule="exact" w:val="702"/>
        </w:trPr>
        <w:tc>
          <w:tcPr>
            <w:tcW w:w="1798" w:type="pct"/>
            <w:gridSpan w:val="2"/>
            <w:vAlign w:val="center"/>
          </w:tcPr>
          <w:p w14:paraId="66D6EC89" w14:textId="01B23B78" w:rsidR="005A2E59" w:rsidRPr="00F338E7" w:rsidRDefault="005A2E59" w:rsidP="00B32EA2">
            <w:pPr>
              <w:rPr>
                <w:rFonts w:ascii="Calibri" w:hAnsi="Calibri" w:cs="Calibri"/>
                <w:sz w:val="18"/>
                <w:szCs w:val="18"/>
              </w:rPr>
            </w:pPr>
            <w:r w:rsidRPr="00F338E7">
              <w:rPr>
                <w:rFonts w:ascii="Calibri" w:hAnsi="Calibri" w:cs="Calibri"/>
                <w:sz w:val="16"/>
                <w:szCs w:val="16"/>
              </w:rPr>
              <w:t>Les activités du client sont-elles situées dans la zone Euro ?</w:t>
            </w:r>
          </w:p>
        </w:tc>
        <w:tc>
          <w:tcPr>
            <w:tcW w:w="370" w:type="pct"/>
          </w:tcPr>
          <w:p w14:paraId="5E3D3822" w14:textId="77777777" w:rsidR="005A2E59" w:rsidRPr="00F338E7" w:rsidRDefault="005A2E59" w:rsidP="00B32EA2">
            <w:pPr>
              <w:rPr>
                <w:rFonts w:ascii="Calibri" w:hAnsi="Calibri" w:cs="Calibri"/>
                <w:sz w:val="18"/>
                <w:szCs w:val="18"/>
              </w:rPr>
            </w:pPr>
          </w:p>
        </w:tc>
        <w:tc>
          <w:tcPr>
            <w:tcW w:w="421" w:type="pct"/>
            <w:gridSpan w:val="2"/>
          </w:tcPr>
          <w:p w14:paraId="7B879399" w14:textId="77777777" w:rsidR="005A2E59" w:rsidRPr="00F338E7" w:rsidRDefault="005A2E59" w:rsidP="00B32EA2">
            <w:pPr>
              <w:rPr>
                <w:rFonts w:ascii="Calibri" w:hAnsi="Calibri" w:cs="Calibri"/>
                <w:strike/>
                <w:szCs w:val="24"/>
              </w:rPr>
            </w:pPr>
          </w:p>
        </w:tc>
        <w:tc>
          <w:tcPr>
            <w:tcW w:w="421" w:type="pct"/>
          </w:tcPr>
          <w:p w14:paraId="6D9F4D8F" w14:textId="7C2A3D88" w:rsidR="005A2E59" w:rsidRPr="00F338E7" w:rsidRDefault="005A2E59" w:rsidP="00B32EA2">
            <w:pPr>
              <w:rPr>
                <w:rFonts w:ascii="Calibri" w:hAnsi="Calibri" w:cs="Calibri"/>
                <w:strike/>
                <w:szCs w:val="24"/>
              </w:rPr>
            </w:pPr>
          </w:p>
        </w:tc>
        <w:tc>
          <w:tcPr>
            <w:tcW w:w="383" w:type="pct"/>
          </w:tcPr>
          <w:p w14:paraId="136F65A8" w14:textId="77777777" w:rsidR="005A2E59" w:rsidRPr="00F338E7" w:rsidRDefault="005A2E59" w:rsidP="00B32EA2">
            <w:pPr>
              <w:rPr>
                <w:rFonts w:ascii="Calibri" w:hAnsi="Calibri" w:cs="Calibri"/>
                <w:strike/>
                <w:szCs w:val="24"/>
              </w:rPr>
            </w:pPr>
          </w:p>
        </w:tc>
        <w:tc>
          <w:tcPr>
            <w:tcW w:w="1607" w:type="pct"/>
          </w:tcPr>
          <w:p w14:paraId="730FEF8D" w14:textId="77777777" w:rsidR="005A2E59" w:rsidRPr="00F338E7" w:rsidRDefault="005A2E59" w:rsidP="00B32EA2">
            <w:pPr>
              <w:rPr>
                <w:rFonts w:ascii="Calibri" w:hAnsi="Calibri" w:cs="Calibri"/>
                <w:szCs w:val="24"/>
              </w:rPr>
            </w:pPr>
          </w:p>
        </w:tc>
      </w:tr>
      <w:tr w:rsidR="005A2E59" w:rsidRPr="00F338E7" w14:paraId="10DBDC93" w14:textId="77777777" w:rsidTr="005A2E59">
        <w:trPr>
          <w:trHeight w:hRule="exact" w:val="578"/>
        </w:trPr>
        <w:tc>
          <w:tcPr>
            <w:tcW w:w="1798" w:type="pct"/>
            <w:gridSpan w:val="2"/>
            <w:shd w:val="clear" w:color="auto" w:fill="C5E7E9"/>
            <w:vAlign w:val="center"/>
          </w:tcPr>
          <w:p w14:paraId="6FE3B36F" w14:textId="7FBFDD3F" w:rsidR="005A2E59" w:rsidRPr="00F338E7" w:rsidRDefault="005A2E59" w:rsidP="00B32EA2">
            <w:pPr>
              <w:rPr>
                <w:rFonts w:ascii="Calibri" w:hAnsi="Calibri" w:cs="Calibri"/>
                <w:b/>
                <w:sz w:val="18"/>
                <w:szCs w:val="18"/>
              </w:rPr>
            </w:pPr>
            <w:bookmarkStart w:id="1252" w:name="_Toc12274698"/>
            <w:bookmarkStart w:id="1253" w:name="_Toc12339019"/>
            <w:bookmarkStart w:id="1254" w:name="_Toc12963673"/>
            <w:bookmarkStart w:id="1255" w:name="_Toc15305447"/>
            <w:bookmarkStart w:id="1256" w:name="_Toc15391973"/>
            <w:r w:rsidRPr="00F338E7">
              <w:rPr>
                <w:rFonts w:ascii="Calibri" w:hAnsi="Calibri" w:cs="Calibri"/>
                <w:b/>
                <w:sz w:val="18"/>
                <w:szCs w:val="18"/>
              </w:rPr>
              <w:t>Facteurs de risques liés aux services ou aux transactions</w:t>
            </w:r>
            <w:bookmarkEnd w:id="1252"/>
            <w:bookmarkEnd w:id="1253"/>
            <w:bookmarkEnd w:id="1254"/>
            <w:bookmarkEnd w:id="1255"/>
            <w:bookmarkEnd w:id="1256"/>
          </w:p>
          <w:p w14:paraId="0D679539" w14:textId="77777777" w:rsidR="005A2E59" w:rsidRPr="00F338E7" w:rsidRDefault="005A2E59" w:rsidP="00B32EA2">
            <w:pPr>
              <w:rPr>
                <w:rFonts w:ascii="Calibri" w:hAnsi="Calibri" w:cs="Calibri"/>
                <w:b/>
                <w:sz w:val="20"/>
              </w:rPr>
            </w:pPr>
          </w:p>
        </w:tc>
        <w:tc>
          <w:tcPr>
            <w:tcW w:w="370" w:type="pct"/>
            <w:shd w:val="clear" w:color="auto" w:fill="D9D9D9" w:themeFill="background1" w:themeFillShade="D9"/>
          </w:tcPr>
          <w:p w14:paraId="59D474C3" w14:textId="2FCA347D"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5138EA6E" w14:textId="68D7B6C4"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46903A80" w14:textId="2CBFB2BE"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26211C4A" w14:textId="05C6E79A"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43543757" w14:textId="6B198027"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3C19978E" w14:textId="77777777" w:rsidTr="005A2E59">
        <w:trPr>
          <w:trHeight w:hRule="exact" w:val="857"/>
        </w:trPr>
        <w:tc>
          <w:tcPr>
            <w:tcW w:w="1798" w:type="pct"/>
            <w:gridSpan w:val="2"/>
            <w:vAlign w:val="center"/>
          </w:tcPr>
          <w:p w14:paraId="5DA9B051"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Nos services permettent-ils au client ou à ses UBO de rester anonymes, ou de faciliter la dissimulation de leur identité ?</w:t>
            </w:r>
          </w:p>
        </w:tc>
        <w:tc>
          <w:tcPr>
            <w:tcW w:w="370" w:type="pct"/>
          </w:tcPr>
          <w:p w14:paraId="51DE071D" w14:textId="77777777" w:rsidR="005A2E59" w:rsidRPr="00F338E7" w:rsidRDefault="005A2E59" w:rsidP="00B32EA2">
            <w:pPr>
              <w:rPr>
                <w:rFonts w:ascii="Calibri" w:hAnsi="Calibri" w:cs="Calibri"/>
                <w:b/>
                <w:sz w:val="20"/>
              </w:rPr>
            </w:pPr>
          </w:p>
        </w:tc>
        <w:tc>
          <w:tcPr>
            <w:tcW w:w="421" w:type="pct"/>
            <w:gridSpan w:val="2"/>
          </w:tcPr>
          <w:p w14:paraId="4128B55A" w14:textId="77777777" w:rsidR="005A2E59" w:rsidRPr="00F338E7" w:rsidRDefault="005A2E59" w:rsidP="00B32EA2">
            <w:pPr>
              <w:rPr>
                <w:rFonts w:ascii="Calibri" w:hAnsi="Calibri" w:cs="Calibri"/>
                <w:szCs w:val="24"/>
              </w:rPr>
            </w:pPr>
          </w:p>
        </w:tc>
        <w:tc>
          <w:tcPr>
            <w:tcW w:w="421" w:type="pct"/>
          </w:tcPr>
          <w:p w14:paraId="4DC3CEC2" w14:textId="0CA8C20A" w:rsidR="005A2E59" w:rsidRPr="00F338E7" w:rsidRDefault="005A2E59" w:rsidP="00B32EA2">
            <w:pPr>
              <w:rPr>
                <w:rFonts w:ascii="Calibri" w:hAnsi="Calibri" w:cs="Calibri"/>
                <w:szCs w:val="24"/>
              </w:rPr>
            </w:pPr>
          </w:p>
        </w:tc>
        <w:tc>
          <w:tcPr>
            <w:tcW w:w="383" w:type="pct"/>
          </w:tcPr>
          <w:p w14:paraId="6BDFBF8A" w14:textId="77777777" w:rsidR="005A2E59" w:rsidRPr="00F338E7" w:rsidRDefault="005A2E59" w:rsidP="00B32EA2">
            <w:pPr>
              <w:rPr>
                <w:rFonts w:ascii="Calibri" w:hAnsi="Calibri" w:cs="Calibri"/>
                <w:szCs w:val="24"/>
              </w:rPr>
            </w:pPr>
          </w:p>
        </w:tc>
        <w:tc>
          <w:tcPr>
            <w:tcW w:w="1607" w:type="pct"/>
          </w:tcPr>
          <w:p w14:paraId="5A3B9D97" w14:textId="77777777" w:rsidR="005A2E59" w:rsidRPr="00F338E7" w:rsidRDefault="005A2E59" w:rsidP="00B32EA2">
            <w:pPr>
              <w:rPr>
                <w:rFonts w:ascii="Calibri" w:hAnsi="Calibri" w:cs="Calibri"/>
                <w:szCs w:val="24"/>
              </w:rPr>
            </w:pPr>
          </w:p>
        </w:tc>
      </w:tr>
      <w:tr w:rsidR="005A2E59" w:rsidRPr="00F338E7" w14:paraId="3E0EC2F0" w14:textId="77777777" w:rsidTr="005A2E59">
        <w:trPr>
          <w:trHeight w:hRule="exact" w:val="697"/>
        </w:trPr>
        <w:tc>
          <w:tcPr>
            <w:tcW w:w="1798" w:type="pct"/>
            <w:gridSpan w:val="2"/>
            <w:vAlign w:val="center"/>
          </w:tcPr>
          <w:p w14:paraId="3CD7EA11" w14:textId="5F746234" w:rsidR="005A2E59" w:rsidRPr="00F338E7" w:rsidRDefault="005A2E59" w:rsidP="00B32EA2">
            <w:pPr>
              <w:rPr>
                <w:rFonts w:ascii="Calibri" w:hAnsi="Calibri" w:cs="Calibri"/>
                <w:sz w:val="16"/>
                <w:szCs w:val="16"/>
              </w:rPr>
            </w:pPr>
            <w:r w:rsidRPr="00F338E7">
              <w:rPr>
                <w:rFonts w:ascii="Calibri" w:hAnsi="Calibri" w:cs="Calibri"/>
                <w:sz w:val="16"/>
                <w:szCs w:val="16"/>
              </w:rPr>
              <w:t>Le client et/ou ses UBO sont-ils transparents et ouverts</w:t>
            </w:r>
            <w:r w:rsidRPr="00F338E7">
              <w:t xml:space="preserve"> </w:t>
            </w:r>
            <w:r w:rsidRPr="00F338E7">
              <w:rPr>
                <w:rFonts w:ascii="Calibri" w:hAnsi="Calibri" w:cs="Calibri"/>
                <w:sz w:val="16"/>
                <w:szCs w:val="16"/>
              </w:rPr>
              <w:t>envers notre cabinet ?</w:t>
            </w:r>
          </w:p>
        </w:tc>
        <w:tc>
          <w:tcPr>
            <w:tcW w:w="370" w:type="pct"/>
          </w:tcPr>
          <w:p w14:paraId="423B72F4" w14:textId="77777777" w:rsidR="005A2E59" w:rsidRPr="00F338E7" w:rsidRDefault="005A2E59" w:rsidP="00B32EA2">
            <w:pPr>
              <w:rPr>
                <w:rFonts w:ascii="Calibri" w:hAnsi="Calibri" w:cs="Calibri"/>
                <w:sz w:val="18"/>
                <w:szCs w:val="18"/>
              </w:rPr>
            </w:pPr>
          </w:p>
        </w:tc>
        <w:tc>
          <w:tcPr>
            <w:tcW w:w="421" w:type="pct"/>
            <w:gridSpan w:val="2"/>
          </w:tcPr>
          <w:p w14:paraId="5ACC7125" w14:textId="77777777" w:rsidR="005A2E59" w:rsidRPr="00F338E7" w:rsidRDefault="005A2E59" w:rsidP="00B32EA2">
            <w:pPr>
              <w:rPr>
                <w:rFonts w:ascii="Calibri" w:hAnsi="Calibri" w:cs="Calibri"/>
                <w:szCs w:val="24"/>
              </w:rPr>
            </w:pPr>
          </w:p>
        </w:tc>
        <w:tc>
          <w:tcPr>
            <w:tcW w:w="421" w:type="pct"/>
          </w:tcPr>
          <w:p w14:paraId="7DB5E03D" w14:textId="4C14F373" w:rsidR="005A2E59" w:rsidRPr="00F338E7" w:rsidRDefault="005A2E59" w:rsidP="00B32EA2">
            <w:pPr>
              <w:rPr>
                <w:rFonts w:ascii="Calibri" w:hAnsi="Calibri" w:cs="Calibri"/>
                <w:szCs w:val="24"/>
              </w:rPr>
            </w:pPr>
          </w:p>
        </w:tc>
        <w:tc>
          <w:tcPr>
            <w:tcW w:w="383" w:type="pct"/>
          </w:tcPr>
          <w:p w14:paraId="4568900D" w14:textId="77777777" w:rsidR="005A2E59" w:rsidRPr="00F338E7" w:rsidRDefault="005A2E59" w:rsidP="00B32EA2">
            <w:pPr>
              <w:rPr>
                <w:rFonts w:ascii="Calibri" w:hAnsi="Calibri" w:cs="Calibri"/>
                <w:szCs w:val="24"/>
              </w:rPr>
            </w:pPr>
          </w:p>
        </w:tc>
        <w:tc>
          <w:tcPr>
            <w:tcW w:w="1607" w:type="pct"/>
          </w:tcPr>
          <w:p w14:paraId="43EB89B5" w14:textId="77777777" w:rsidR="005A2E59" w:rsidRPr="00F338E7" w:rsidRDefault="005A2E59" w:rsidP="00B32EA2">
            <w:pPr>
              <w:rPr>
                <w:rFonts w:ascii="Calibri" w:hAnsi="Calibri" w:cs="Calibri"/>
                <w:szCs w:val="24"/>
              </w:rPr>
            </w:pPr>
          </w:p>
        </w:tc>
      </w:tr>
      <w:tr w:rsidR="005A2E59" w:rsidRPr="00F338E7" w14:paraId="2383E56B" w14:textId="77777777" w:rsidTr="005A2E59">
        <w:trPr>
          <w:trHeight w:hRule="exact" w:val="697"/>
        </w:trPr>
        <w:tc>
          <w:tcPr>
            <w:tcW w:w="1798" w:type="pct"/>
            <w:gridSpan w:val="2"/>
            <w:vAlign w:val="center"/>
          </w:tcPr>
          <w:p w14:paraId="57595763"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service demandé est-il conforme à la législation et à l’éthique du cabinet ?</w:t>
            </w:r>
          </w:p>
        </w:tc>
        <w:tc>
          <w:tcPr>
            <w:tcW w:w="370" w:type="pct"/>
          </w:tcPr>
          <w:p w14:paraId="197A67E1" w14:textId="77777777" w:rsidR="005A2E59" w:rsidRPr="00F338E7" w:rsidRDefault="005A2E59" w:rsidP="00B32EA2">
            <w:pPr>
              <w:rPr>
                <w:rFonts w:ascii="Calibri" w:hAnsi="Calibri" w:cs="Calibri"/>
                <w:sz w:val="18"/>
                <w:szCs w:val="18"/>
              </w:rPr>
            </w:pPr>
          </w:p>
        </w:tc>
        <w:tc>
          <w:tcPr>
            <w:tcW w:w="421" w:type="pct"/>
            <w:gridSpan w:val="2"/>
          </w:tcPr>
          <w:p w14:paraId="0D3393C6" w14:textId="77777777" w:rsidR="005A2E59" w:rsidRPr="00F338E7" w:rsidRDefault="005A2E59" w:rsidP="00B32EA2">
            <w:pPr>
              <w:rPr>
                <w:rFonts w:ascii="Calibri" w:hAnsi="Calibri" w:cs="Calibri"/>
                <w:szCs w:val="24"/>
              </w:rPr>
            </w:pPr>
          </w:p>
        </w:tc>
        <w:tc>
          <w:tcPr>
            <w:tcW w:w="421" w:type="pct"/>
          </w:tcPr>
          <w:p w14:paraId="07EFE055" w14:textId="2715DFB3" w:rsidR="005A2E59" w:rsidRPr="00F338E7" w:rsidRDefault="005A2E59" w:rsidP="00B32EA2">
            <w:pPr>
              <w:rPr>
                <w:rFonts w:ascii="Calibri" w:hAnsi="Calibri" w:cs="Calibri"/>
                <w:szCs w:val="24"/>
              </w:rPr>
            </w:pPr>
          </w:p>
        </w:tc>
        <w:tc>
          <w:tcPr>
            <w:tcW w:w="383" w:type="pct"/>
          </w:tcPr>
          <w:p w14:paraId="187DDC32" w14:textId="77777777" w:rsidR="005A2E59" w:rsidRPr="00F338E7" w:rsidRDefault="005A2E59" w:rsidP="00B32EA2">
            <w:pPr>
              <w:rPr>
                <w:rFonts w:ascii="Calibri" w:hAnsi="Calibri" w:cs="Calibri"/>
                <w:szCs w:val="24"/>
              </w:rPr>
            </w:pPr>
          </w:p>
        </w:tc>
        <w:tc>
          <w:tcPr>
            <w:tcW w:w="1607" w:type="pct"/>
          </w:tcPr>
          <w:p w14:paraId="3DCAAE0C" w14:textId="77777777" w:rsidR="005A2E59" w:rsidRPr="00F338E7" w:rsidRDefault="005A2E59" w:rsidP="00B32EA2">
            <w:pPr>
              <w:rPr>
                <w:rFonts w:ascii="Calibri" w:hAnsi="Calibri" w:cs="Calibri"/>
                <w:szCs w:val="24"/>
              </w:rPr>
            </w:pPr>
          </w:p>
        </w:tc>
      </w:tr>
      <w:tr w:rsidR="005A2E59" w:rsidRPr="00F338E7" w14:paraId="49BD1022" w14:textId="77777777" w:rsidTr="005A2E59">
        <w:trPr>
          <w:trHeight w:hRule="exact" w:val="697"/>
        </w:trPr>
        <w:tc>
          <w:tcPr>
            <w:tcW w:w="1798" w:type="pct"/>
            <w:gridSpan w:val="2"/>
            <w:shd w:val="clear" w:color="auto" w:fill="C5E7E9"/>
            <w:vAlign w:val="center"/>
          </w:tcPr>
          <w:p w14:paraId="1604F24C" w14:textId="77777777" w:rsidR="005A2E59" w:rsidRPr="00F338E7" w:rsidRDefault="005A2E59" w:rsidP="00B32EA2">
            <w:pPr>
              <w:rPr>
                <w:rFonts w:ascii="Calibri" w:hAnsi="Calibri" w:cs="Calibri"/>
                <w:b/>
                <w:sz w:val="16"/>
                <w:szCs w:val="16"/>
              </w:rPr>
            </w:pPr>
            <w:r w:rsidRPr="00F338E7">
              <w:rPr>
                <w:rFonts w:ascii="Calibri" w:hAnsi="Calibri" w:cs="Calibri"/>
                <w:b/>
                <w:sz w:val="24"/>
                <w:szCs w:val="24"/>
              </w:rPr>
              <w:t>Client (annexe III de la LAB)</w:t>
            </w:r>
          </w:p>
        </w:tc>
        <w:tc>
          <w:tcPr>
            <w:tcW w:w="370" w:type="pct"/>
            <w:shd w:val="clear" w:color="auto" w:fill="D9D9D9" w:themeFill="background1" w:themeFillShade="D9"/>
          </w:tcPr>
          <w:p w14:paraId="56CFF878" w14:textId="3213032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386DB991" w14:textId="76F6AF81"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037BE98A" w14:textId="00C59EE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43BB13B9" w14:textId="0CABEFA6"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74144C39" w14:textId="25CB7A3B"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2F205839" w14:textId="77777777" w:rsidTr="005A2E59">
        <w:trPr>
          <w:trHeight w:hRule="exact" w:val="580"/>
        </w:trPr>
        <w:tc>
          <w:tcPr>
            <w:tcW w:w="1798" w:type="pct"/>
            <w:gridSpan w:val="2"/>
          </w:tcPr>
          <w:p w14:paraId="7520B1B4"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a-t-il des relations d’affaires se déroulant dans des circonstances inhabituelles</w:t>
            </w:r>
          </w:p>
        </w:tc>
        <w:tc>
          <w:tcPr>
            <w:tcW w:w="370" w:type="pct"/>
          </w:tcPr>
          <w:p w14:paraId="024E3FEE" w14:textId="77777777" w:rsidR="005A2E59" w:rsidRPr="00F338E7" w:rsidRDefault="005A2E59" w:rsidP="00B32EA2">
            <w:pPr>
              <w:rPr>
                <w:rFonts w:ascii="Calibri" w:hAnsi="Calibri" w:cs="Calibri"/>
                <w:sz w:val="20"/>
              </w:rPr>
            </w:pPr>
          </w:p>
        </w:tc>
        <w:tc>
          <w:tcPr>
            <w:tcW w:w="421" w:type="pct"/>
            <w:gridSpan w:val="2"/>
          </w:tcPr>
          <w:p w14:paraId="161E5A48" w14:textId="77777777" w:rsidR="005A2E59" w:rsidRPr="00F338E7" w:rsidRDefault="005A2E59" w:rsidP="00B32EA2">
            <w:pPr>
              <w:rPr>
                <w:rFonts w:ascii="Calibri" w:hAnsi="Calibri" w:cs="Calibri"/>
                <w:sz w:val="20"/>
              </w:rPr>
            </w:pPr>
          </w:p>
        </w:tc>
        <w:tc>
          <w:tcPr>
            <w:tcW w:w="421" w:type="pct"/>
          </w:tcPr>
          <w:p w14:paraId="0EF7328E" w14:textId="6D349AAA" w:rsidR="005A2E59" w:rsidRPr="00F338E7" w:rsidRDefault="005A2E59" w:rsidP="00B32EA2">
            <w:pPr>
              <w:rPr>
                <w:rFonts w:ascii="Calibri" w:hAnsi="Calibri" w:cs="Calibri"/>
                <w:sz w:val="20"/>
              </w:rPr>
            </w:pPr>
          </w:p>
        </w:tc>
        <w:tc>
          <w:tcPr>
            <w:tcW w:w="383" w:type="pct"/>
          </w:tcPr>
          <w:p w14:paraId="3C5B21B1" w14:textId="77777777" w:rsidR="005A2E59" w:rsidRPr="00F338E7" w:rsidRDefault="005A2E59" w:rsidP="00B32EA2">
            <w:pPr>
              <w:rPr>
                <w:rFonts w:ascii="Calibri" w:hAnsi="Calibri" w:cs="Calibri"/>
                <w:sz w:val="20"/>
              </w:rPr>
            </w:pPr>
          </w:p>
        </w:tc>
        <w:tc>
          <w:tcPr>
            <w:tcW w:w="1607" w:type="pct"/>
          </w:tcPr>
          <w:p w14:paraId="1BC351A8" w14:textId="77777777" w:rsidR="005A2E59" w:rsidRPr="00F338E7" w:rsidRDefault="005A2E59" w:rsidP="00B32EA2">
            <w:pPr>
              <w:rPr>
                <w:rFonts w:ascii="Calibri" w:hAnsi="Calibri" w:cs="Calibri"/>
                <w:sz w:val="20"/>
              </w:rPr>
            </w:pPr>
          </w:p>
        </w:tc>
      </w:tr>
      <w:tr w:rsidR="005A2E59" w:rsidRPr="00F338E7" w14:paraId="30461EF2" w14:textId="77777777" w:rsidTr="005A2E59">
        <w:trPr>
          <w:trHeight w:hRule="exact" w:val="418"/>
        </w:trPr>
        <w:tc>
          <w:tcPr>
            <w:tcW w:w="1798" w:type="pct"/>
            <w:gridSpan w:val="2"/>
          </w:tcPr>
          <w:p w14:paraId="06E55369"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 xml:space="preserve">Le Client réside-t-il dans des zones géographiques à haut risque ? </w:t>
            </w:r>
          </w:p>
        </w:tc>
        <w:tc>
          <w:tcPr>
            <w:tcW w:w="370" w:type="pct"/>
          </w:tcPr>
          <w:p w14:paraId="26BD8850" w14:textId="77777777" w:rsidR="005A2E59" w:rsidRPr="00F338E7" w:rsidRDefault="005A2E59" w:rsidP="00B32EA2">
            <w:pPr>
              <w:rPr>
                <w:rFonts w:ascii="Calibri" w:hAnsi="Calibri" w:cs="Calibri"/>
                <w:sz w:val="20"/>
              </w:rPr>
            </w:pPr>
          </w:p>
        </w:tc>
        <w:tc>
          <w:tcPr>
            <w:tcW w:w="421" w:type="pct"/>
            <w:gridSpan w:val="2"/>
          </w:tcPr>
          <w:p w14:paraId="5D6031A7" w14:textId="77777777" w:rsidR="005A2E59" w:rsidRPr="00F338E7" w:rsidRDefault="005A2E59" w:rsidP="00B32EA2">
            <w:pPr>
              <w:rPr>
                <w:rFonts w:ascii="Calibri" w:hAnsi="Calibri" w:cs="Calibri"/>
                <w:sz w:val="20"/>
              </w:rPr>
            </w:pPr>
          </w:p>
        </w:tc>
        <w:tc>
          <w:tcPr>
            <w:tcW w:w="421" w:type="pct"/>
          </w:tcPr>
          <w:p w14:paraId="50231C22" w14:textId="70CC0171" w:rsidR="005A2E59" w:rsidRPr="00F338E7" w:rsidRDefault="005A2E59" w:rsidP="00B32EA2">
            <w:pPr>
              <w:rPr>
                <w:rFonts w:ascii="Calibri" w:hAnsi="Calibri" w:cs="Calibri"/>
                <w:sz w:val="20"/>
              </w:rPr>
            </w:pPr>
          </w:p>
        </w:tc>
        <w:tc>
          <w:tcPr>
            <w:tcW w:w="383" w:type="pct"/>
          </w:tcPr>
          <w:p w14:paraId="6DFB3198" w14:textId="77777777" w:rsidR="005A2E59" w:rsidRPr="00F338E7" w:rsidRDefault="005A2E59" w:rsidP="00B32EA2">
            <w:pPr>
              <w:rPr>
                <w:rFonts w:ascii="Calibri" w:hAnsi="Calibri" w:cs="Calibri"/>
                <w:sz w:val="20"/>
              </w:rPr>
            </w:pPr>
          </w:p>
        </w:tc>
        <w:tc>
          <w:tcPr>
            <w:tcW w:w="1607" w:type="pct"/>
          </w:tcPr>
          <w:p w14:paraId="2215901B" w14:textId="77777777" w:rsidR="005A2E59" w:rsidRPr="00F338E7" w:rsidRDefault="005A2E59" w:rsidP="00B32EA2">
            <w:pPr>
              <w:rPr>
                <w:rFonts w:ascii="Calibri" w:hAnsi="Calibri" w:cs="Calibri"/>
                <w:sz w:val="20"/>
              </w:rPr>
            </w:pPr>
          </w:p>
        </w:tc>
      </w:tr>
      <w:tr w:rsidR="005A2E59" w:rsidRPr="00F338E7" w14:paraId="0BB32254" w14:textId="77777777" w:rsidTr="005A2E59">
        <w:trPr>
          <w:trHeight w:hRule="exact" w:val="708"/>
        </w:trPr>
        <w:tc>
          <w:tcPr>
            <w:tcW w:w="1798" w:type="pct"/>
            <w:gridSpan w:val="2"/>
          </w:tcPr>
          <w:p w14:paraId="0D1DFA2A" w14:textId="0A0B0950" w:rsidR="005A2E59" w:rsidRPr="00F338E7" w:rsidRDefault="005A2E59" w:rsidP="00B32EA2">
            <w:pPr>
              <w:rPr>
                <w:rFonts w:ascii="Calibri" w:hAnsi="Calibri" w:cs="Calibri"/>
                <w:sz w:val="16"/>
                <w:szCs w:val="16"/>
              </w:rPr>
            </w:pPr>
            <w:r w:rsidRPr="00F338E7">
              <w:rPr>
                <w:rFonts w:ascii="Calibri" w:hAnsi="Calibri" w:cs="Calibri"/>
                <w:sz w:val="16"/>
                <w:szCs w:val="16"/>
              </w:rPr>
              <w:t>Le Client est-il une personne morale ou construction juridique qui est une structure de détention d’actifs personnels ?</w:t>
            </w:r>
          </w:p>
        </w:tc>
        <w:tc>
          <w:tcPr>
            <w:tcW w:w="370" w:type="pct"/>
          </w:tcPr>
          <w:p w14:paraId="5212E557" w14:textId="77777777" w:rsidR="005A2E59" w:rsidRPr="00F338E7" w:rsidRDefault="005A2E59" w:rsidP="00B32EA2">
            <w:pPr>
              <w:rPr>
                <w:rFonts w:ascii="Calibri" w:hAnsi="Calibri" w:cs="Calibri"/>
                <w:sz w:val="20"/>
              </w:rPr>
            </w:pPr>
          </w:p>
        </w:tc>
        <w:tc>
          <w:tcPr>
            <w:tcW w:w="421" w:type="pct"/>
            <w:gridSpan w:val="2"/>
          </w:tcPr>
          <w:p w14:paraId="2A360ED9" w14:textId="77777777" w:rsidR="005A2E59" w:rsidRPr="00F338E7" w:rsidRDefault="005A2E59" w:rsidP="00B32EA2">
            <w:pPr>
              <w:rPr>
                <w:rFonts w:ascii="Calibri" w:hAnsi="Calibri" w:cs="Calibri"/>
                <w:sz w:val="20"/>
              </w:rPr>
            </w:pPr>
          </w:p>
        </w:tc>
        <w:tc>
          <w:tcPr>
            <w:tcW w:w="421" w:type="pct"/>
          </w:tcPr>
          <w:p w14:paraId="39F50A68" w14:textId="376148E3" w:rsidR="005A2E59" w:rsidRPr="00F338E7" w:rsidRDefault="005A2E59" w:rsidP="00B32EA2">
            <w:pPr>
              <w:rPr>
                <w:rFonts w:ascii="Calibri" w:hAnsi="Calibri" w:cs="Calibri"/>
                <w:sz w:val="20"/>
              </w:rPr>
            </w:pPr>
          </w:p>
        </w:tc>
        <w:tc>
          <w:tcPr>
            <w:tcW w:w="383" w:type="pct"/>
          </w:tcPr>
          <w:p w14:paraId="089CFC6B" w14:textId="77777777" w:rsidR="005A2E59" w:rsidRPr="00F338E7" w:rsidRDefault="005A2E59" w:rsidP="00B32EA2">
            <w:pPr>
              <w:rPr>
                <w:rFonts w:ascii="Calibri" w:hAnsi="Calibri" w:cs="Calibri"/>
                <w:sz w:val="20"/>
              </w:rPr>
            </w:pPr>
          </w:p>
        </w:tc>
        <w:tc>
          <w:tcPr>
            <w:tcW w:w="1607" w:type="pct"/>
          </w:tcPr>
          <w:p w14:paraId="67F3B6A7" w14:textId="77777777" w:rsidR="005A2E59" w:rsidRPr="00F338E7" w:rsidRDefault="005A2E59" w:rsidP="00B32EA2">
            <w:pPr>
              <w:rPr>
                <w:rFonts w:ascii="Calibri" w:hAnsi="Calibri" w:cs="Calibri"/>
                <w:sz w:val="20"/>
              </w:rPr>
            </w:pPr>
          </w:p>
        </w:tc>
      </w:tr>
      <w:tr w:rsidR="005A2E59" w:rsidRPr="00F338E7" w14:paraId="3EA19EC7" w14:textId="77777777" w:rsidTr="005A2E59">
        <w:trPr>
          <w:trHeight w:hRule="exact" w:val="859"/>
        </w:trPr>
        <w:tc>
          <w:tcPr>
            <w:tcW w:w="1798" w:type="pct"/>
            <w:gridSpan w:val="2"/>
          </w:tcPr>
          <w:p w14:paraId="72389514" w14:textId="7777FBAB" w:rsidR="005A2E59" w:rsidRPr="00F338E7" w:rsidRDefault="005A2E59" w:rsidP="00B32EA2">
            <w:pPr>
              <w:rPr>
                <w:rFonts w:ascii="Calibri" w:hAnsi="Calibri" w:cs="Calibri"/>
                <w:sz w:val="16"/>
                <w:szCs w:val="16"/>
              </w:rPr>
            </w:pPr>
            <w:r w:rsidRPr="00F338E7">
              <w:rPr>
                <w:rFonts w:ascii="Calibri" w:hAnsi="Calibri" w:cs="Calibri"/>
                <w:sz w:val="16"/>
                <w:szCs w:val="16"/>
              </w:rPr>
              <w:t>Le Client a-t-il une société dont le capital est détenu par des actionnaires apparents ("</w:t>
            </w:r>
            <w:proofErr w:type="spellStart"/>
            <w:r w:rsidRPr="00F338E7">
              <w:rPr>
                <w:rFonts w:ascii="Calibri" w:hAnsi="Calibri" w:cs="Calibri"/>
                <w:sz w:val="16"/>
                <w:szCs w:val="16"/>
              </w:rPr>
              <w:t>nominee</w:t>
            </w:r>
            <w:proofErr w:type="spellEnd"/>
            <w:r w:rsidRPr="00F338E7">
              <w:rPr>
                <w:rFonts w:ascii="Calibri" w:hAnsi="Calibri" w:cs="Calibri"/>
                <w:sz w:val="16"/>
                <w:szCs w:val="16"/>
              </w:rPr>
              <w:t xml:space="preserve"> </w:t>
            </w:r>
            <w:proofErr w:type="spellStart"/>
            <w:r w:rsidRPr="00F338E7">
              <w:rPr>
                <w:rFonts w:ascii="Calibri" w:hAnsi="Calibri" w:cs="Calibri"/>
                <w:sz w:val="16"/>
                <w:szCs w:val="16"/>
              </w:rPr>
              <w:t>shareholders</w:t>
            </w:r>
            <w:proofErr w:type="spellEnd"/>
            <w:r w:rsidRPr="00F338E7">
              <w:rPr>
                <w:rFonts w:ascii="Calibri" w:hAnsi="Calibri" w:cs="Calibri"/>
                <w:sz w:val="16"/>
                <w:szCs w:val="16"/>
              </w:rPr>
              <w:t>") ou représenté par des actions au porteur ?</w:t>
            </w:r>
          </w:p>
        </w:tc>
        <w:tc>
          <w:tcPr>
            <w:tcW w:w="370" w:type="pct"/>
          </w:tcPr>
          <w:p w14:paraId="7FBC12AD" w14:textId="77777777" w:rsidR="005A2E59" w:rsidRPr="00F338E7" w:rsidRDefault="005A2E59" w:rsidP="00B32EA2">
            <w:pPr>
              <w:rPr>
                <w:rFonts w:ascii="Calibri" w:hAnsi="Calibri" w:cs="Calibri"/>
                <w:sz w:val="20"/>
              </w:rPr>
            </w:pPr>
          </w:p>
        </w:tc>
        <w:tc>
          <w:tcPr>
            <w:tcW w:w="421" w:type="pct"/>
            <w:gridSpan w:val="2"/>
          </w:tcPr>
          <w:p w14:paraId="075B9E51" w14:textId="77777777" w:rsidR="005A2E59" w:rsidRPr="00F338E7" w:rsidRDefault="005A2E59" w:rsidP="00B32EA2">
            <w:pPr>
              <w:rPr>
                <w:rFonts w:ascii="Calibri" w:hAnsi="Calibri" w:cs="Calibri"/>
                <w:sz w:val="20"/>
              </w:rPr>
            </w:pPr>
          </w:p>
        </w:tc>
        <w:tc>
          <w:tcPr>
            <w:tcW w:w="421" w:type="pct"/>
          </w:tcPr>
          <w:p w14:paraId="6D258522" w14:textId="306E0251" w:rsidR="005A2E59" w:rsidRPr="00F338E7" w:rsidRDefault="005A2E59" w:rsidP="00B32EA2">
            <w:pPr>
              <w:rPr>
                <w:rFonts w:ascii="Calibri" w:hAnsi="Calibri" w:cs="Calibri"/>
                <w:sz w:val="20"/>
              </w:rPr>
            </w:pPr>
          </w:p>
        </w:tc>
        <w:tc>
          <w:tcPr>
            <w:tcW w:w="383" w:type="pct"/>
          </w:tcPr>
          <w:p w14:paraId="53716728" w14:textId="77777777" w:rsidR="005A2E59" w:rsidRPr="00F338E7" w:rsidRDefault="005A2E59" w:rsidP="00B32EA2">
            <w:pPr>
              <w:rPr>
                <w:rFonts w:ascii="Calibri" w:hAnsi="Calibri" w:cs="Calibri"/>
                <w:sz w:val="20"/>
              </w:rPr>
            </w:pPr>
          </w:p>
        </w:tc>
        <w:tc>
          <w:tcPr>
            <w:tcW w:w="1607" w:type="pct"/>
          </w:tcPr>
          <w:p w14:paraId="52F5E6BC" w14:textId="77777777" w:rsidR="005A2E59" w:rsidRPr="00F338E7" w:rsidRDefault="005A2E59" w:rsidP="00B32EA2">
            <w:pPr>
              <w:rPr>
                <w:rFonts w:ascii="Calibri" w:hAnsi="Calibri" w:cs="Calibri"/>
                <w:sz w:val="20"/>
              </w:rPr>
            </w:pPr>
          </w:p>
        </w:tc>
      </w:tr>
      <w:tr w:rsidR="005A2E59" w:rsidRPr="00F338E7" w14:paraId="291A0C5C" w14:textId="77777777" w:rsidTr="005A2E59">
        <w:trPr>
          <w:trHeight w:hRule="exact" w:val="418"/>
        </w:trPr>
        <w:tc>
          <w:tcPr>
            <w:tcW w:w="1798" w:type="pct"/>
            <w:gridSpan w:val="2"/>
          </w:tcPr>
          <w:p w14:paraId="59550205" w14:textId="2E4A3FC3" w:rsidR="005A2E59" w:rsidRPr="00F338E7" w:rsidRDefault="005A2E59" w:rsidP="00B32EA2">
            <w:pPr>
              <w:rPr>
                <w:rFonts w:ascii="Calibri" w:hAnsi="Calibri" w:cs="Calibri"/>
                <w:sz w:val="16"/>
                <w:szCs w:val="16"/>
              </w:rPr>
            </w:pPr>
            <w:r w:rsidRPr="00F338E7">
              <w:rPr>
                <w:rFonts w:ascii="Calibri" w:hAnsi="Calibri" w:cs="Calibri"/>
                <w:sz w:val="16"/>
                <w:szCs w:val="16"/>
              </w:rPr>
              <w:t>Le Client a-t-il des activités qui nécessitent beaucoup d’espèces ?</w:t>
            </w:r>
          </w:p>
        </w:tc>
        <w:tc>
          <w:tcPr>
            <w:tcW w:w="370" w:type="pct"/>
          </w:tcPr>
          <w:p w14:paraId="2D3B6FD4" w14:textId="77777777" w:rsidR="005A2E59" w:rsidRPr="00F338E7" w:rsidRDefault="005A2E59" w:rsidP="00B32EA2">
            <w:pPr>
              <w:rPr>
                <w:rFonts w:ascii="Calibri" w:hAnsi="Calibri" w:cs="Calibri"/>
                <w:sz w:val="20"/>
              </w:rPr>
            </w:pPr>
          </w:p>
        </w:tc>
        <w:tc>
          <w:tcPr>
            <w:tcW w:w="421" w:type="pct"/>
            <w:gridSpan w:val="2"/>
          </w:tcPr>
          <w:p w14:paraId="54392369" w14:textId="77777777" w:rsidR="005A2E59" w:rsidRPr="00F338E7" w:rsidRDefault="005A2E59" w:rsidP="00B32EA2">
            <w:pPr>
              <w:rPr>
                <w:rFonts w:ascii="Calibri" w:hAnsi="Calibri" w:cs="Calibri"/>
                <w:sz w:val="20"/>
              </w:rPr>
            </w:pPr>
          </w:p>
        </w:tc>
        <w:tc>
          <w:tcPr>
            <w:tcW w:w="421" w:type="pct"/>
          </w:tcPr>
          <w:p w14:paraId="5C3DF513" w14:textId="14EC9C69" w:rsidR="005A2E59" w:rsidRPr="00F338E7" w:rsidRDefault="005A2E59" w:rsidP="00B32EA2">
            <w:pPr>
              <w:rPr>
                <w:rFonts w:ascii="Calibri" w:hAnsi="Calibri" w:cs="Calibri"/>
                <w:sz w:val="20"/>
              </w:rPr>
            </w:pPr>
          </w:p>
        </w:tc>
        <w:tc>
          <w:tcPr>
            <w:tcW w:w="383" w:type="pct"/>
          </w:tcPr>
          <w:p w14:paraId="4FEFCAAB" w14:textId="77777777" w:rsidR="005A2E59" w:rsidRPr="00F338E7" w:rsidRDefault="005A2E59" w:rsidP="00B32EA2">
            <w:pPr>
              <w:rPr>
                <w:rFonts w:ascii="Calibri" w:hAnsi="Calibri" w:cs="Calibri"/>
                <w:sz w:val="20"/>
              </w:rPr>
            </w:pPr>
          </w:p>
        </w:tc>
        <w:tc>
          <w:tcPr>
            <w:tcW w:w="1607" w:type="pct"/>
          </w:tcPr>
          <w:p w14:paraId="31A88599" w14:textId="77777777" w:rsidR="005A2E59" w:rsidRPr="00F338E7" w:rsidRDefault="005A2E59" w:rsidP="00B32EA2">
            <w:pPr>
              <w:rPr>
                <w:rFonts w:ascii="Calibri" w:hAnsi="Calibri" w:cs="Calibri"/>
                <w:sz w:val="20"/>
              </w:rPr>
            </w:pPr>
          </w:p>
        </w:tc>
      </w:tr>
      <w:tr w:rsidR="005A2E59" w:rsidRPr="00F338E7" w14:paraId="13C1C1A6" w14:textId="77777777" w:rsidTr="005A2E59">
        <w:trPr>
          <w:trHeight w:hRule="exact" w:val="863"/>
        </w:trPr>
        <w:tc>
          <w:tcPr>
            <w:tcW w:w="1798" w:type="pct"/>
            <w:gridSpan w:val="2"/>
          </w:tcPr>
          <w:p w14:paraId="6758EDBA" w14:textId="67D75DC9" w:rsidR="005A2E59" w:rsidRPr="00F338E7" w:rsidRDefault="005A2E59" w:rsidP="00B32EA2">
            <w:pPr>
              <w:rPr>
                <w:rFonts w:ascii="Calibri" w:hAnsi="Calibri" w:cs="Calibri"/>
                <w:sz w:val="16"/>
                <w:szCs w:val="16"/>
              </w:rPr>
            </w:pPr>
            <w:r w:rsidRPr="00F338E7">
              <w:rPr>
                <w:rFonts w:ascii="Calibri" w:hAnsi="Calibri" w:cs="Calibri"/>
                <w:sz w:val="16"/>
                <w:szCs w:val="16"/>
              </w:rPr>
              <w:t>Le Client est-il une société dont la structure de propriété paraît inhabituelle ou exagérément complexe au regard de la nature de leurs activités ?</w:t>
            </w:r>
          </w:p>
        </w:tc>
        <w:tc>
          <w:tcPr>
            <w:tcW w:w="370" w:type="pct"/>
          </w:tcPr>
          <w:p w14:paraId="59A4DD46" w14:textId="77777777" w:rsidR="005A2E59" w:rsidRPr="00F338E7" w:rsidRDefault="005A2E59" w:rsidP="00B32EA2">
            <w:pPr>
              <w:rPr>
                <w:rFonts w:ascii="Calibri" w:hAnsi="Calibri" w:cs="Calibri"/>
                <w:sz w:val="20"/>
              </w:rPr>
            </w:pPr>
          </w:p>
        </w:tc>
        <w:tc>
          <w:tcPr>
            <w:tcW w:w="421" w:type="pct"/>
            <w:gridSpan w:val="2"/>
          </w:tcPr>
          <w:p w14:paraId="39C852E2" w14:textId="77777777" w:rsidR="005A2E59" w:rsidRPr="00F338E7" w:rsidRDefault="005A2E59" w:rsidP="00B32EA2">
            <w:pPr>
              <w:rPr>
                <w:rFonts w:ascii="Calibri" w:hAnsi="Calibri" w:cs="Calibri"/>
                <w:sz w:val="20"/>
              </w:rPr>
            </w:pPr>
          </w:p>
        </w:tc>
        <w:tc>
          <w:tcPr>
            <w:tcW w:w="421" w:type="pct"/>
          </w:tcPr>
          <w:p w14:paraId="24C9A511" w14:textId="27EC92CC" w:rsidR="005A2E59" w:rsidRPr="00F338E7" w:rsidRDefault="005A2E59" w:rsidP="00B32EA2">
            <w:pPr>
              <w:rPr>
                <w:rFonts w:ascii="Calibri" w:hAnsi="Calibri" w:cs="Calibri"/>
                <w:sz w:val="20"/>
              </w:rPr>
            </w:pPr>
          </w:p>
        </w:tc>
        <w:tc>
          <w:tcPr>
            <w:tcW w:w="383" w:type="pct"/>
          </w:tcPr>
          <w:p w14:paraId="66CE4076" w14:textId="77777777" w:rsidR="005A2E59" w:rsidRPr="00F338E7" w:rsidRDefault="005A2E59" w:rsidP="00B32EA2">
            <w:pPr>
              <w:rPr>
                <w:rFonts w:ascii="Calibri" w:hAnsi="Calibri" w:cs="Calibri"/>
                <w:sz w:val="20"/>
              </w:rPr>
            </w:pPr>
          </w:p>
        </w:tc>
        <w:tc>
          <w:tcPr>
            <w:tcW w:w="1607" w:type="pct"/>
          </w:tcPr>
          <w:p w14:paraId="3B4651ED" w14:textId="77777777" w:rsidR="005A2E59" w:rsidRPr="00F338E7" w:rsidRDefault="005A2E59" w:rsidP="00B32EA2">
            <w:pPr>
              <w:rPr>
                <w:rFonts w:ascii="Calibri" w:hAnsi="Calibri" w:cs="Calibri"/>
                <w:sz w:val="20"/>
              </w:rPr>
            </w:pPr>
          </w:p>
        </w:tc>
      </w:tr>
      <w:tr w:rsidR="005A2E59" w:rsidRPr="00F338E7" w14:paraId="52DE20A1" w14:textId="77777777" w:rsidTr="005A2E59">
        <w:trPr>
          <w:trHeight w:hRule="exact" w:val="851"/>
        </w:trPr>
        <w:tc>
          <w:tcPr>
            <w:tcW w:w="1798" w:type="pct"/>
            <w:gridSpan w:val="2"/>
            <w:shd w:val="clear" w:color="auto" w:fill="C5E7E9"/>
            <w:vAlign w:val="center"/>
          </w:tcPr>
          <w:p w14:paraId="0B2EBAE6" w14:textId="77777777" w:rsidR="005A2E59" w:rsidRPr="00F338E7" w:rsidRDefault="005A2E59" w:rsidP="00B32EA2">
            <w:pPr>
              <w:rPr>
                <w:rFonts w:ascii="Calibri" w:hAnsi="Calibri" w:cs="Calibri"/>
                <w:b/>
                <w:szCs w:val="24"/>
              </w:rPr>
            </w:pPr>
            <w:r w:rsidRPr="00F338E7">
              <w:rPr>
                <w:rFonts w:ascii="Calibri" w:hAnsi="Calibri" w:cs="Calibri"/>
                <w:b/>
                <w:szCs w:val="24"/>
              </w:rPr>
              <w:t>Activité (annexe III de la LAB)</w:t>
            </w:r>
          </w:p>
        </w:tc>
        <w:tc>
          <w:tcPr>
            <w:tcW w:w="370" w:type="pct"/>
            <w:shd w:val="clear" w:color="auto" w:fill="D9D9D9" w:themeFill="background1" w:themeFillShade="D9"/>
          </w:tcPr>
          <w:p w14:paraId="1AC4C8DF" w14:textId="41097872"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5647A665" w14:textId="4ADCD7CA"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0A5AD926" w14:textId="2703C274"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5A493AE1" w14:textId="4AD54603"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1F45C688" w14:textId="13FF9E08"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3359526B" w14:textId="77777777" w:rsidTr="005A2E59">
        <w:trPr>
          <w:trHeight w:hRule="exact" w:val="568"/>
        </w:trPr>
        <w:tc>
          <w:tcPr>
            <w:tcW w:w="1798" w:type="pct"/>
            <w:gridSpan w:val="2"/>
          </w:tcPr>
          <w:p w14:paraId="2E96966F" w14:textId="2BAB2053"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des activités de services de banque privée ?</w:t>
            </w:r>
          </w:p>
        </w:tc>
        <w:tc>
          <w:tcPr>
            <w:tcW w:w="370" w:type="pct"/>
          </w:tcPr>
          <w:p w14:paraId="6215E0E9" w14:textId="77777777" w:rsidR="005A2E59" w:rsidRPr="00F338E7" w:rsidRDefault="005A2E59" w:rsidP="00B32EA2">
            <w:pPr>
              <w:rPr>
                <w:rFonts w:ascii="Calibri" w:hAnsi="Calibri" w:cs="Calibri"/>
                <w:sz w:val="20"/>
              </w:rPr>
            </w:pPr>
          </w:p>
        </w:tc>
        <w:tc>
          <w:tcPr>
            <w:tcW w:w="421" w:type="pct"/>
            <w:gridSpan w:val="2"/>
          </w:tcPr>
          <w:p w14:paraId="4D48E0DD" w14:textId="77777777" w:rsidR="005A2E59" w:rsidRPr="00F338E7" w:rsidRDefault="005A2E59" w:rsidP="00B32EA2">
            <w:pPr>
              <w:rPr>
                <w:rFonts w:ascii="Calibri" w:hAnsi="Calibri" w:cs="Calibri"/>
                <w:sz w:val="20"/>
              </w:rPr>
            </w:pPr>
          </w:p>
        </w:tc>
        <w:tc>
          <w:tcPr>
            <w:tcW w:w="421" w:type="pct"/>
          </w:tcPr>
          <w:p w14:paraId="7C623A82" w14:textId="1F9FB754" w:rsidR="005A2E59" w:rsidRPr="00F338E7" w:rsidRDefault="005A2E59" w:rsidP="00B32EA2">
            <w:pPr>
              <w:rPr>
                <w:rFonts w:ascii="Calibri" w:hAnsi="Calibri" w:cs="Calibri"/>
                <w:sz w:val="20"/>
              </w:rPr>
            </w:pPr>
          </w:p>
        </w:tc>
        <w:tc>
          <w:tcPr>
            <w:tcW w:w="383" w:type="pct"/>
          </w:tcPr>
          <w:p w14:paraId="5F6B94B2" w14:textId="77777777" w:rsidR="005A2E59" w:rsidRPr="00F338E7" w:rsidRDefault="005A2E59" w:rsidP="00B32EA2">
            <w:pPr>
              <w:rPr>
                <w:rFonts w:ascii="Calibri" w:hAnsi="Calibri" w:cs="Calibri"/>
                <w:sz w:val="20"/>
              </w:rPr>
            </w:pPr>
          </w:p>
        </w:tc>
        <w:tc>
          <w:tcPr>
            <w:tcW w:w="1607" w:type="pct"/>
          </w:tcPr>
          <w:p w14:paraId="1C70EDA3" w14:textId="77777777" w:rsidR="005A2E59" w:rsidRPr="00F338E7" w:rsidRDefault="005A2E59" w:rsidP="00B32EA2">
            <w:pPr>
              <w:rPr>
                <w:rFonts w:ascii="Calibri" w:hAnsi="Calibri" w:cs="Calibri"/>
                <w:sz w:val="20"/>
              </w:rPr>
            </w:pPr>
          </w:p>
        </w:tc>
      </w:tr>
      <w:tr w:rsidR="005A2E59" w:rsidRPr="00F338E7" w14:paraId="0CC4708E" w14:textId="77777777" w:rsidTr="005A2E59">
        <w:trPr>
          <w:trHeight w:hRule="exact" w:val="714"/>
        </w:trPr>
        <w:tc>
          <w:tcPr>
            <w:tcW w:w="1798" w:type="pct"/>
            <w:gridSpan w:val="2"/>
          </w:tcPr>
          <w:p w14:paraId="04BBA24D" w14:textId="2FF38110" w:rsidR="005A2E59" w:rsidRPr="00F338E7" w:rsidRDefault="005A2E59" w:rsidP="00B32EA2">
            <w:pPr>
              <w:rPr>
                <w:rFonts w:ascii="Calibri" w:hAnsi="Calibri" w:cs="Calibri"/>
                <w:sz w:val="16"/>
                <w:szCs w:val="16"/>
              </w:rPr>
            </w:pPr>
            <w:r w:rsidRPr="00F338E7">
              <w:rPr>
                <w:rFonts w:ascii="Calibri" w:hAnsi="Calibri" w:cs="Calibri"/>
                <w:sz w:val="16"/>
                <w:szCs w:val="16"/>
              </w:rPr>
              <w:t>Le Client fournit-il des</w:t>
            </w:r>
            <w:r w:rsidRPr="00F338E7">
              <w:rPr>
                <w:rFonts w:ascii="Calibri" w:hAnsi="Calibri" w:cs="Calibri"/>
                <w:sz w:val="16"/>
                <w:szCs w:val="16"/>
              </w:rPr>
              <w:br/>
              <w:t>produits ou transactions susceptibles de favoriser l’anonymat ?</w:t>
            </w:r>
          </w:p>
        </w:tc>
        <w:tc>
          <w:tcPr>
            <w:tcW w:w="370" w:type="pct"/>
          </w:tcPr>
          <w:p w14:paraId="2D4E05C4" w14:textId="77777777" w:rsidR="005A2E59" w:rsidRPr="00F338E7" w:rsidRDefault="005A2E59" w:rsidP="00B32EA2">
            <w:pPr>
              <w:rPr>
                <w:rFonts w:ascii="Calibri" w:hAnsi="Calibri" w:cs="Calibri"/>
                <w:sz w:val="20"/>
              </w:rPr>
            </w:pPr>
          </w:p>
        </w:tc>
        <w:tc>
          <w:tcPr>
            <w:tcW w:w="421" w:type="pct"/>
            <w:gridSpan w:val="2"/>
          </w:tcPr>
          <w:p w14:paraId="107B2948" w14:textId="77777777" w:rsidR="005A2E59" w:rsidRPr="00F338E7" w:rsidRDefault="005A2E59" w:rsidP="00B32EA2">
            <w:pPr>
              <w:rPr>
                <w:rFonts w:ascii="Calibri" w:hAnsi="Calibri" w:cs="Calibri"/>
                <w:sz w:val="20"/>
              </w:rPr>
            </w:pPr>
          </w:p>
        </w:tc>
        <w:tc>
          <w:tcPr>
            <w:tcW w:w="421" w:type="pct"/>
          </w:tcPr>
          <w:p w14:paraId="254006F9" w14:textId="42BE1011" w:rsidR="005A2E59" w:rsidRPr="00F338E7" w:rsidRDefault="005A2E59" w:rsidP="00B32EA2">
            <w:pPr>
              <w:rPr>
                <w:rFonts w:ascii="Calibri" w:hAnsi="Calibri" w:cs="Calibri"/>
                <w:sz w:val="20"/>
              </w:rPr>
            </w:pPr>
          </w:p>
        </w:tc>
        <w:tc>
          <w:tcPr>
            <w:tcW w:w="383" w:type="pct"/>
          </w:tcPr>
          <w:p w14:paraId="24583EF9" w14:textId="77777777" w:rsidR="005A2E59" w:rsidRPr="00F338E7" w:rsidRDefault="005A2E59" w:rsidP="00B32EA2">
            <w:pPr>
              <w:rPr>
                <w:rFonts w:ascii="Calibri" w:hAnsi="Calibri" w:cs="Calibri"/>
                <w:sz w:val="20"/>
              </w:rPr>
            </w:pPr>
          </w:p>
        </w:tc>
        <w:tc>
          <w:tcPr>
            <w:tcW w:w="1607" w:type="pct"/>
          </w:tcPr>
          <w:p w14:paraId="5C1E2D80" w14:textId="77777777" w:rsidR="005A2E59" w:rsidRPr="00F338E7" w:rsidRDefault="005A2E59" w:rsidP="00B32EA2">
            <w:pPr>
              <w:rPr>
                <w:rFonts w:ascii="Calibri" w:hAnsi="Calibri" w:cs="Calibri"/>
                <w:sz w:val="20"/>
              </w:rPr>
            </w:pPr>
          </w:p>
        </w:tc>
      </w:tr>
      <w:tr w:rsidR="005A2E59" w:rsidRPr="00F338E7" w14:paraId="7C90F5B6" w14:textId="77777777" w:rsidTr="005A2E59">
        <w:trPr>
          <w:trHeight w:hRule="exact" w:val="1149"/>
        </w:trPr>
        <w:tc>
          <w:tcPr>
            <w:tcW w:w="1798" w:type="pct"/>
            <w:gridSpan w:val="2"/>
          </w:tcPr>
          <w:p w14:paraId="671E9E06" w14:textId="72279CCB" w:rsidR="005A2E59" w:rsidRPr="00F338E7" w:rsidRDefault="005A2E59" w:rsidP="00B32EA2">
            <w:pPr>
              <w:rPr>
                <w:rFonts w:ascii="Calibri" w:hAnsi="Calibri" w:cs="Calibri"/>
                <w:sz w:val="16"/>
                <w:szCs w:val="16"/>
              </w:rPr>
            </w:pPr>
            <w:r w:rsidRPr="00F338E7">
              <w:rPr>
                <w:rFonts w:ascii="Calibri" w:hAnsi="Calibri" w:cs="Calibri"/>
                <w:sz w:val="16"/>
                <w:szCs w:val="16"/>
              </w:rPr>
              <w:t>Le Client a-t-il des relations d’affaires ou opérations qui n’impliquent pas la présence physique des parties et qui ne sont pas assorties de certaines garanties telles qu’une signature électronique ?</w:t>
            </w:r>
          </w:p>
        </w:tc>
        <w:tc>
          <w:tcPr>
            <w:tcW w:w="370" w:type="pct"/>
          </w:tcPr>
          <w:p w14:paraId="1CA12CFD" w14:textId="77777777" w:rsidR="005A2E59" w:rsidRPr="00F338E7" w:rsidRDefault="005A2E59" w:rsidP="00B32EA2">
            <w:pPr>
              <w:rPr>
                <w:rFonts w:ascii="Calibri" w:hAnsi="Calibri" w:cs="Calibri"/>
                <w:sz w:val="20"/>
              </w:rPr>
            </w:pPr>
          </w:p>
        </w:tc>
        <w:tc>
          <w:tcPr>
            <w:tcW w:w="421" w:type="pct"/>
            <w:gridSpan w:val="2"/>
          </w:tcPr>
          <w:p w14:paraId="6357FF3B" w14:textId="77777777" w:rsidR="005A2E59" w:rsidRPr="00F338E7" w:rsidRDefault="005A2E59" w:rsidP="00B32EA2">
            <w:pPr>
              <w:rPr>
                <w:rFonts w:ascii="Calibri" w:hAnsi="Calibri" w:cs="Calibri"/>
                <w:sz w:val="20"/>
              </w:rPr>
            </w:pPr>
          </w:p>
        </w:tc>
        <w:tc>
          <w:tcPr>
            <w:tcW w:w="421" w:type="pct"/>
          </w:tcPr>
          <w:p w14:paraId="6E47B375" w14:textId="6F672735" w:rsidR="005A2E59" w:rsidRPr="00F338E7" w:rsidRDefault="005A2E59" w:rsidP="00B32EA2">
            <w:pPr>
              <w:rPr>
                <w:rFonts w:ascii="Calibri" w:hAnsi="Calibri" w:cs="Calibri"/>
                <w:sz w:val="20"/>
              </w:rPr>
            </w:pPr>
          </w:p>
        </w:tc>
        <w:tc>
          <w:tcPr>
            <w:tcW w:w="383" w:type="pct"/>
          </w:tcPr>
          <w:p w14:paraId="4FBC8FA1" w14:textId="77777777" w:rsidR="005A2E59" w:rsidRPr="00F338E7" w:rsidRDefault="005A2E59" w:rsidP="00B32EA2">
            <w:pPr>
              <w:rPr>
                <w:rFonts w:ascii="Calibri" w:hAnsi="Calibri" w:cs="Calibri"/>
                <w:sz w:val="20"/>
              </w:rPr>
            </w:pPr>
          </w:p>
        </w:tc>
        <w:tc>
          <w:tcPr>
            <w:tcW w:w="1607" w:type="pct"/>
          </w:tcPr>
          <w:p w14:paraId="79C458D6" w14:textId="77777777" w:rsidR="005A2E59" w:rsidRPr="00F338E7" w:rsidRDefault="005A2E59" w:rsidP="00B32EA2">
            <w:pPr>
              <w:rPr>
                <w:rFonts w:ascii="Calibri" w:hAnsi="Calibri" w:cs="Calibri"/>
                <w:sz w:val="20"/>
              </w:rPr>
            </w:pPr>
          </w:p>
        </w:tc>
      </w:tr>
      <w:tr w:rsidR="005A2E59" w:rsidRPr="00F338E7" w14:paraId="27DA4E15" w14:textId="77777777" w:rsidTr="005A2E59">
        <w:trPr>
          <w:trHeight w:hRule="exact" w:val="413"/>
        </w:trPr>
        <w:tc>
          <w:tcPr>
            <w:tcW w:w="1798" w:type="pct"/>
            <w:gridSpan w:val="2"/>
          </w:tcPr>
          <w:p w14:paraId="602F3D94" w14:textId="7A2E44C8" w:rsidR="005A2E59" w:rsidRPr="00F338E7" w:rsidRDefault="005A2E59" w:rsidP="00B32EA2">
            <w:pPr>
              <w:rPr>
                <w:rFonts w:ascii="Calibri" w:hAnsi="Calibri" w:cs="Calibri"/>
                <w:sz w:val="16"/>
                <w:szCs w:val="16"/>
              </w:rPr>
            </w:pPr>
            <w:r w:rsidRPr="00F338E7">
              <w:rPr>
                <w:rFonts w:ascii="Calibri" w:hAnsi="Calibri" w:cs="Calibri"/>
                <w:sz w:val="16"/>
                <w:szCs w:val="16"/>
              </w:rPr>
              <w:t>Le Client peut-il recevoir des paiements de tiers inconnus ou non associés ?</w:t>
            </w:r>
          </w:p>
        </w:tc>
        <w:tc>
          <w:tcPr>
            <w:tcW w:w="370" w:type="pct"/>
          </w:tcPr>
          <w:p w14:paraId="0F5A375A" w14:textId="77777777" w:rsidR="005A2E59" w:rsidRPr="00F338E7" w:rsidRDefault="005A2E59" w:rsidP="00B32EA2">
            <w:pPr>
              <w:rPr>
                <w:rFonts w:ascii="Calibri" w:hAnsi="Calibri" w:cs="Calibri"/>
                <w:sz w:val="20"/>
              </w:rPr>
            </w:pPr>
          </w:p>
        </w:tc>
        <w:tc>
          <w:tcPr>
            <w:tcW w:w="421" w:type="pct"/>
            <w:gridSpan w:val="2"/>
          </w:tcPr>
          <w:p w14:paraId="5A1AD383" w14:textId="77777777" w:rsidR="005A2E59" w:rsidRPr="00F338E7" w:rsidRDefault="005A2E59" w:rsidP="00B32EA2">
            <w:pPr>
              <w:rPr>
                <w:rFonts w:ascii="Calibri" w:hAnsi="Calibri" w:cs="Calibri"/>
                <w:sz w:val="20"/>
              </w:rPr>
            </w:pPr>
          </w:p>
        </w:tc>
        <w:tc>
          <w:tcPr>
            <w:tcW w:w="421" w:type="pct"/>
          </w:tcPr>
          <w:p w14:paraId="130A3058" w14:textId="75946CB2" w:rsidR="005A2E59" w:rsidRPr="00F338E7" w:rsidRDefault="005A2E59" w:rsidP="00B32EA2">
            <w:pPr>
              <w:rPr>
                <w:rFonts w:ascii="Calibri" w:hAnsi="Calibri" w:cs="Calibri"/>
                <w:sz w:val="20"/>
              </w:rPr>
            </w:pPr>
          </w:p>
        </w:tc>
        <w:tc>
          <w:tcPr>
            <w:tcW w:w="383" w:type="pct"/>
          </w:tcPr>
          <w:p w14:paraId="08ED5FBD" w14:textId="77777777" w:rsidR="005A2E59" w:rsidRPr="00F338E7" w:rsidRDefault="005A2E59" w:rsidP="00B32EA2">
            <w:pPr>
              <w:rPr>
                <w:rFonts w:ascii="Calibri" w:hAnsi="Calibri" w:cs="Calibri"/>
                <w:sz w:val="20"/>
              </w:rPr>
            </w:pPr>
          </w:p>
        </w:tc>
        <w:tc>
          <w:tcPr>
            <w:tcW w:w="1607" w:type="pct"/>
          </w:tcPr>
          <w:p w14:paraId="2FF01174" w14:textId="77777777" w:rsidR="005A2E59" w:rsidRPr="00F338E7" w:rsidRDefault="005A2E59" w:rsidP="00B32EA2">
            <w:pPr>
              <w:rPr>
                <w:rFonts w:ascii="Calibri" w:hAnsi="Calibri" w:cs="Calibri"/>
                <w:sz w:val="20"/>
              </w:rPr>
            </w:pPr>
          </w:p>
        </w:tc>
      </w:tr>
      <w:tr w:rsidR="005A2E59" w:rsidRPr="00F338E7" w14:paraId="0352BE8C" w14:textId="77777777" w:rsidTr="005A2E59">
        <w:trPr>
          <w:trHeight w:hRule="exact" w:val="1270"/>
        </w:trPr>
        <w:tc>
          <w:tcPr>
            <w:tcW w:w="1798" w:type="pct"/>
            <w:gridSpan w:val="2"/>
          </w:tcPr>
          <w:p w14:paraId="7CF24548" w14:textId="00889DDF" w:rsidR="005A2E59" w:rsidRPr="00F338E7" w:rsidRDefault="005A2E59" w:rsidP="00B32EA2">
            <w:pPr>
              <w:rPr>
                <w:rFonts w:ascii="Calibri" w:hAnsi="Calibri" w:cs="Calibri"/>
                <w:sz w:val="16"/>
                <w:szCs w:val="16"/>
              </w:rPr>
            </w:pPr>
            <w:r w:rsidRPr="00F338E7">
              <w:rPr>
                <w:rFonts w:ascii="Calibri" w:hAnsi="Calibri" w:cs="Calibri"/>
                <w:sz w:val="16"/>
                <w:szCs w:val="16"/>
              </w:rPr>
              <w:t>Le Client développe-t-il des nouveaux produits et des nouvelles pratiques commerciales, notamment des nouveaux mécanismes de distribution, et utilisation de technologies nouvelles ou en cours de développement pour des produits nouveaux ou préexistants ?</w:t>
            </w:r>
          </w:p>
        </w:tc>
        <w:tc>
          <w:tcPr>
            <w:tcW w:w="370" w:type="pct"/>
          </w:tcPr>
          <w:p w14:paraId="7558CA32" w14:textId="77777777" w:rsidR="005A2E59" w:rsidRPr="00F338E7" w:rsidRDefault="005A2E59" w:rsidP="00B32EA2">
            <w:pPr>
              <w:rPr>
                <w:rFonts w:ascii="Calibri" w:hAnsi="Calibri" w:cs="Calibri"/>
                <w:sz w:val="20"/>
              </w:rPr>
            </w:pPr>
          </w:p>
        </w:tc>
        <w:tc>
          <w:tcPr>
            <w:tcW w:w="421" w:type="pct"/>
            <w:gridSpan w:val="2"/>
          </w:tcPr>
          <w:p w14:paraId="04469A30" w14:textId="77777777" w:rsidR="005A2E59" w:rsidRPr="00F338E7" w:rsidRDefault="005A2E59" w:rsidP="00B32EA2">
            <w:pPr>
              <w:rPr>
                <w:rFonts w:ascii="Calibri" w:hAnsi="Calibri" w:cs="Calibri"/>
                <w:sz w:val="20"/>
              </w:rPr>
            </w:pPr>
          </w:p>
        </w:tc>
        <w:tc>
          <w:tcPr>
            <w:tcW w:w="421" w:type="pct"/>
          </w:tcPr>
          <w:p w14:paraId="6A51E7DB" w14:textId="2632C1EE" w:rsidR="005A2E59" w:rsidRPr="00F338E7" w:rsidRDefault="005A2E59" w:rsidP="00B32EA2">
            <w:pPr>
              <w:rPr>
                <w:rFonts w:ascii="Calibri" w:hAnsi="Calibri" w:cs="Calibri"/>
                <w:sz w:val="20"/>
              </w:rPr>
            </w:pPr>
          </w:p>
        </w:tc>
        <w:tc>
          <w:tcPr>
            <w:tcW w:w="383" w:type="pct"/>
          </w:tcPr>
          <w:p w14:paraId="6338BAF6" w14:textId="77777777" w:rsidR="005A2E59" w:rsidRPr="00F338E7" w:rsidRDefault="005A2E59" w:rsidP="00B32EA2">
            <w:pPr>
              <w:rPr>
                <w:rFonts w:ascii="Calibri" w:hAnsi="Calibri" w:cs="Calibri"/>
                <w:sz w:val="20"/>
              </w:rPr>
            </w:pPr>
          </w:p>
        </w:tc>
        <w:tc>
          <w:tcPr>
            <w:tcW w:w="1607" w:type="pct"/>
          </w:tcPr>
          <w:p w14:paraId="6E9FCB9A" w14:textId="77777777" w:rsidR="005A2E59" w:rsidRPr="00F338E7" w:rsidRDefault="005A2E59" w:rsidP="00B32EA2">
            <w:pPr>
              <w:rPr>
                <w:rFonts w:ascii="Calibri" w:hAnsi="Calibri" w:cs="Calibri"/>
                <w:sz w:val="20"/>
              </w:rPr>
            </w:pPr>
          </w:p>
        </w:tc>
      </w:tr>
      <w:tr w:rsidR="005A2E59" w:rsidRPr="00F338E7" w14:paraId="28EFBDF4" w14:textId="77777777" w:rsidTr="005A2E59">
        <w:trPr>
          <w:trHeight w:hRule="exact" w:val="730"/>
        </w:trPr>
        <w:tc>
          <w:tcPr>
            <w:tcW w:w="1798" w:type="pct"/>
            <w:gridSpan w:val="2"/>
            <w:shd w:val="clear" w:color="auto" w:fill="C5E7E9"/>
            <w:vAlign w:val="center"/>
          </w:tcPr>
          <w:p w14:paraId="1864AE0B" w14:textId="77777777" w:rsidR="005A2E59" w:rsidRPr="00F338E7" w:rsidRDefault="005A2E59" w:rsidP="00B32EA2">
            <w:pPr>
              <w:rPr>
                <w:rFonts w:ascii="Calibri" w:hAnsi="Calibri" w:cs="Calibri"/>
                <w:b/>
                <w:szCs w:val="24"/>
              </w:rPr>
            </w:pPr>
            <w:r w:rsidRPr="00F338E7">
              <w:rPr>
                <w:rFonts w:ascii="Calibri" w:hAnsi="Calibri" w:cs="Calibri"/>
                <w:b/>
                <w:szCs w:val="24"/>
              </w:rPr>
              <w:t>Localisation (annexe III de la LAB)</w:t>
            </w:r>
          </w:p>
        </w:tc>
        <w:tc>
          <w:tcPr>
            <w:tcW w:w="370" w:type="pct"/>
            <w:shd w:val="clear" w:color="auto" w:fill="D9D9D9" w:themeFill="background1" w:themeFillShade="D9"/>
          </w:tcPr>
          <w:p w14:paraId="6975A3C7" w14:textId="0BFAA624"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1B540D82" w14:textId="3720B98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6118FA95" w14:textId="6EB7C6D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1652188C" w14:textId="7F08F077" w:rsidR="005A2E59" w:rsidRPr="00F338E7" w:rsidRDefault="005A2E59" w:rsidP="002665ED">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02704ABC" w14:textId="505E4710" w:rsidR="005A2E59" w:rsidRPr="00F338E7" w:rsidRDefault="005A2E59" w:rsidP="002665ED">
            <w:pPr>
              <w:jc w:val="center"/>
              <w:rPr>
                <w:rFonts w:ascii="Calibri" w:hAnsi="Calibri" w:cs="Calibri"/>
                <w:b/>
                <w:bCs/>
                <w:szCs w:val="24"/>
              </w:rPr>
            </w:pPr>
            <w:r w:rsidRPr="00F338E7">
              <w:rPr>
                <w:rFonts w:ascii="Calibri" w:hAnsi="Calibri" w:cs="Calibri"/>
                <w:b/>
                <w:bCs/>
                <w:sz w:val="18"/>
                <w:szCs w:val="18"/>
              </w:rPr>
              <w:t>Commentaire éventuel</w:t>
            </w:r>
          </w:p>
        </w:tc>
      </w:tr>
      <w:tr w:rsidR="005A2E59" w:rsidRPr="00F338E7" w14:paraId="29E9F5D9" w14:textId="77777777" w:rsidTr="005A2E59">
        <w:trPr>
          <w:trHeight w:hRule="exact" w:val="1554"/>
        </w:trPr>
        <w:tc>
          <w:tcPr>
            <w:tcW w:w="1798" w:type="pct"/>
            <w:gridSpan w:val="2"/>
            <w:vAlign w:val="center"/>
          </w:tcPr>
          <w:p w14:paraId="10570134" w14:textId="141D2A0A"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des activités dans pays identifiés par des sources crédibles, telles que des évaluations mutuelles, des rapports d’évaluation détaillée ou des rapports de suivi publiés, comme n’étant pas dotés de systèmes efficaces de lutte contre le BC/FT / sans préjudice de l’article 38 ?</w:t>
            </w:r>
          </w:p>
        </w:tc>
        <w:tc>
          <w:tcPr>
            <w:tcW w:w="370" w:type="pct"/>
          </w:tcPr>
          <w:p w14:paraId="74D5DDE9" w14:textId="77777777" w:rsidR="005A2E59" w:rsidRPr="00F338E7" w:rsidRDefault="005A2E59" w:rsidP="00B32EA2">
            <w:pPr>
              <w:rPr>
                <w:rFonts w:ascii="Calibri" w:hAnsi="Calibri" w:cs="Calibri"/>
                <w:sz w:val="20"/>
              </w:rPr>
            </w:pPr>
          </w:p>
        </w:tc>
        <w:tc>
          <w:tcPr>
            <w:tcW w:w="421" w:type="pct"/>
            <w:gridSpan w:val="2"/>
          </w:tcPr>
          <w:p w14:paraId="12DAFE10" w14:textId="77777777" w:rsidR="005A2E59" w:rsidRPr="00F338E7" w:rsidRDefault="005A2E59" w:rsidP="00B32EA2">
            <w:pPr>
              <w:rPr>
                <w:rFonts w:ascii="Calibri" w:hAnsi="Calibri" w:cs="Calibri"/>
                <w:szCs w:val="24"/>
              </w:rPr>
            </w:pPr>
          </w:p>
        </w:tc>
        <w:tc>
          <w:tcPr>
            <w:tcW w:w="421" w:type="pct"/>
          </w:tcPr>
          <w:p w14:paraId="4BAF326C" w14:textId="20310008" w:rsidR="005A2E59" w:rsidRPr="00F338E7" w:rsidRDefault="005A2E59" w:rsidP="00B32EA2">
            <w:pPr>
              <w:rPr>
                <w:rFonts w:ascii="Calibri" w:hAnsi="Calibri" w:cs="Calibri"/>
                <w:szCs w:val="24"/>
              </w:rPr>
            </w:pPr>
          </w:p>
        </w:tc>
        <w:tc>
          <w:tcPr>
            <w:tcW w:w="383" w:type="pct"/>
          </w:tcPr>
          <w:p w14:paraId="1B2E3FF7" w14:textId="77777777" w:rsidR="005A2E59" w:rsidRPr="00F338E7" w:rsidRDefault="005A2E59" w:rsidP="00B32EA2">
            <w:pPr>
              <w:rPr>
                <w:rFonts w:ascii="Calibri" w:hAnsi="Calibri" w:cs="Calibri"/>
                <w:szCs w:val="24"/>
              </w:rPr>
            </w:pPr>
          </w:p>
        </w:tc>
        <w:tc>
          <w:tcPr>
            <w:tcW w:w="1607" w:type="pct"/>
          </w:tcPr>
          <w:p w14:paraId="5A4BD2FC" w14:textId="77777777" w:rsidR="005A2E59" w:rsidRPr="00F338E7" w:rsidRDefault="005A2E59" w:rsidP="00B32EA2">
            <w:pPr>
              <w:rPr>
                <w:rFonts w:ascii="Calibri" w:hAnsi="Calibri" w:cs="Calibri"/>
                <w:szCs w:val="24"/>
              </w:rPr>
            </w:pPr>
          </w:p>
        </w:tc>
      </w:tr>
      <w:tr w:rsidR="005A2E59" w:rsidRPr="00F338E7" w14:paraId="1BD913D7" w14:textId="77777777" w:rsidTr="005A2E59">
        <w:trPr>
          <w:trHeight w:hRule="exact" w:val="839"/>
        </w:trPr>
        <w:tc>
          <w:tcPr>
            <w:tcW w:w="1798" w:type="pct"/>
            <w:gridSpan w:val="2"/>
          </w:tcPr>
          <w:p w14:paraId="0F8959AE" w14:textId="378D8CA6" w:rsidR="005A2E59" w:rsidRPr="00F338E7" w:rsidRDefault="005A2E59" w:rsidP="00B32EA2">
            <w:pPr>
              <w:rPr>
                <w:rFonts w:ascii="Arial" w:hAnsi="Arial" w:cs="Arial"/>
                <w:color w:val="231F20"/>
                <w:sz w:val="16"/>
                <w:szCs w:val="16"/>
                <w:lang w:eastAsia="fr-BE"/>
              </w:rPr>
            </w:pPr>
            <w:r w:rsidRPr="00F338E7">
              <w:rPr>
                <w:rFonts w:ascii="Calibri" w:hAnsi="Calibri" w:cs="Calibri"/>
                <w:sz w:val="16"/>
                <w:szCs w:val="16"/>
              </w:rPr>
              <w:t>Le client exerce-t-il des activités dans des pays identifiés par des sources crédibles comme présentant des niveaux significatifs de corruption ou d’autre activité criminelle ?</w:t>
            </w:r>
          </w:p>
        </w:tc>
        <w:tc>
          <w:tcPr>
            <w:tcW w:w="370" w:type="pct"/>
          </w:tcPr>
          <w:p w14:paraId="23422581" w14:textId="77777777" w:rsidR="005A2E59" w:rsidRPr="00F338E7" w:rsidRDefault="005A2E59" w:rsidP="00B32EA2">
            <w:pPr>
              <w:rPr>
                <w:rFonts w:ascii="Calibri" w:hAnsi="Calibri" w:cs="Calibri"/>
                <w:sz w:val="20"/>
              </w:rPr>
            </w:pPr>
          </w:p>
        </w:tc>
        <w:tc>
          <w:tcPr>
            <w:tcW w:w="421" w:type="pct"/>
            <w:gridSpan w:val="2"/>
          </w:tcPr>
          <w:p w14:paraId="73888B2D" w14:textId="77777777" w:rsidR="005A2E59" w:rsidRPr="00F338E7" w:rsidRDefault="005A2E59" w:rsidP="00B32EA2">
            <w:pPr>
              <w:rPr>
                <w:rFonts w:ascii="Calibri" w:hAnsi="Calibri" w:cs="Calibri"/>
                <w:szCs w:val="24"/>
              </w:rPr>
            </w:pPr>
          </w:p>
        </w:tc>
        <w:tc>
          <w:tcPr>
            <w:tcW w:w="421" w:type="pct"/>
          </w:tcPr>
          <w:p w14:paraId="3BA58FAB" w14:textId="45694BAA" w:rsidR="005A2E59" w:rsidRPr="00F338E7" w:rsidRDefault="005A2E59" w:rsidP="00B32EA2">
            <w:pPr>
              <w:rPr>
                <w:rFonts w:ascii="Calibri" w:hAnsi="Calibri" w:cs="Calibri"/>
                <w:szCs w:val="24"/>
              </w:rPr>
            </w:pPr>
          </w:p>
        </w:tc>
        <w:tc>
          <w:tcPr>
            <w:tcW w:w="383" w:type="pct"/>
          </w:tcPr>
          <w:p w14:paraId="598569BD" w14:textId="77777777" w:rsidR="005A2E59" w:rsidRPr="00F338E7" w:rsidRDefault="005A2E59" w:rsidP="00B32EA2">
            <w:pPr>
              <w:rPr>
                <w:rFonts w:ascii="Calibri" w:hAnsi="Calibri" w:cs="Calibri"/>
                <w:szCs w:val="24"/>
              </w:rPr>
            </w:pPr>
          </w:p>
        </w:tc>
        <w:tc>
          <w:tcPr>
            <w:tcW w:w="1607" w:type="pct"/>
          </w:tcPr>
          <w:p w14:paraId="34BEEEBA" w14:textId="77777777" w:rsidR="005A2E59" w:rsidRPr="00F338E7" w:rsidRDefault="005A2E59" w:rsidP="00B32EA2">
            <w:pPr>
              <w:rPr>
                <w:rFonts w:ascii="Calibri" w:hAnsi="Calibri" w:cs="Calibri"/>
                <w:szCs w:val="24"/>
              </w:rPr>
            </w:pPr>
          </w:p>
        </w:tc>
      </w:tr>
      <w:tr w:rsidR="005A2E59" w:rsidRPr="00F338E7" w14:paraId="51470BE3" w14:textId="77777777" w:rsidTr="005A2E59">
        <w:trPr>
          <w:trHeight w:hRule="exact" w:val="993"/>
        </w:trPr>
        <w:tc>
          <w:tcPr>
            <w:tcW w:w="1798" w:type="pct"/>
            <w:gridSpan w:val="2"/>
          </w:tcPr>
          <w:p w14:paraId="71DAD068" w14:textId="1CD3100D" w:rsidR="005A2E59" w:rsidRPr="00F338E7" w:rsidRDefault="005A2E59" w:rsidP="00B32EA2">
            <w:pPr>
              <w:rPr>
                <w:rFonts w:ascii="Arial" w:hAnsi="Arial" w:cs="Arial"/>
                <w:color w:val="231F20"/>
                <w:sz w:val="16"/>
                <w:szCs w:val="16"/>
              </w:rPr>
            </w:pPr>
            <w:r w:rsidRPr="00F338E7">
              <w:rPr>
                <w:rFonts w:ascii="Calibri" w:hAnsi="Calibri" w:cs="Calibri"/>
                <w:sz w:val="16"/>
                <w:szCs w:val="16"/>
              </w:rPr>
              <w:t>Le client exerce-t-il des activités dans des pays faisant l’objet de sanctions, d’embargos ou d’autres mesures similaires imposés, par exemple, par l’Union européenne ou par les Nations unies ?</w:t>
            </w:r>
          </w:p>
        </w:tc>
        <w:tc>
          <w:tcPr>
            <w:tcW w:w="370" w:type="pct"/>
          </w:tcPr>
          <w:p w14:paraId="727A138C" w14:textId="77777777" w:rsidR="005A2E59" w:rsidRPr="00F338E7" w:rsidRDefault="005A2E59" w:rsidP="00B32EA2">
            <w:pPr>
              <w:rPr>
                <w:rFonts w:ascii="Calibri" w:hAnsi="Calibri" w:cs="Calibri"/>
                <w:sz w:val="20"/>
              </w:rPr>
            </w:pPr>
          </w:p>
        </w:tc>
        <w:tc>
          <w:tcPr>
            <w:tcW w:w="421" w:type="pct"/>
            <w:gridSpan w:val="2"/>
          </w:tcPr>
          <w:p w14:paraId="3B82ACF8" w14:textId="77777777" w:rsidR="005A2E59" w:rsidRPr="00F338E7" w:rsidRDefault="005A2E59" w:rsidP="00B32EA2">
            <w:pPr>
              <w:rPr>
                <w:rFonts w:ascii="Calibri" w:hAnsi="Calibri" w:cs="Calibri"/>
                <w:szCs w:val="24"/>
              </w:rPr>
            </w:pPr>
          </w:p>
        </w:tc>
        <w:tc>
          <w:tcPr>
            <w:tcW w:w="421" w:type="pct"/>
          </w:tcPr>
          <w:p w14:paraId="504CE61B" w14:textId="03FA7C64" w:rsidR="005A2E59" w:rsidRPr="00F338E7" w:rsidRDefault="005A2E59" w:rsidP="00B32EA2">
            <w:pPr>
              <w:rPr>
                <w:rFonts w:ascii="Calibri" w:hAnsi="Calibri" w:cs="Calibri"/>
                <w:szCs w:val="24"/>
              </w:rPr>
            </w:pPr>
          </w:p>
        </w:tc>
        <w:tc>
          <w:tcPr>
            <w:tcW w:w="383" w:type="pct"/>
          </w:tcPr>
          <w:p w14:paraId="31248A94" w14:textId="77777777" w:rsidR="005A2E59" w:rsidRPr="00F338E7" w:rsidRDefault="005A2E59" w:rsidP="00B32EA2">
            <w:pPr>
              <w:rPr>
                <w:rFonts w:ascii="Calibri" w:hAnsi="Calibri" w:cs="Calibri"/>
                <w:szCs w:val="24"/>
              </w:rPr>
            </w:pPr>
          </w:p>
        </w:tc>
        <w:tc>
          <w:tcPr>
            <w:tcW w:w="1607" w:type="pct"/>
          </w:tcPr>
          <w:p w14:paraId="2BD97AC1" w14:textId="77777777" w:rsidR="005A2E59" w:rsidRPr="00F338E7" w:rsidRDefault="005A2E59" w:rsidP="00B32EA2">
            <w:pPr>
              <w:rPr>
                <w:rFonts w:ascii="Calibri" w:hAnsi="Calibri" w:cs="Calibri"/>
                <w:szCs w:val="24"/>
              </w:rPr>
            </w:pPr>
          </w:p>
        </w:tc>
      </w:tr>
      <w:tr w:rsidR="005A2E59" w:rsidRPr="00F338E7" w14:paraId="519A0001" w14:textId="77777777" w:rsidTr="005A2E59">
        <w:trPr>
          <w:trHeight w:hRule="exact" w:val="1007"/>
        </w:trPr>
        <w:tc>
          <w:tcPr>
            <w:tcW w:w="1798" w:type="pct"/>
            <w:gridSpan w:val="2"/>
          </w:tcPr>
          <w:p w14:paraId="2D9FF223" w14:textId="0BE73883" w:rsidR="005A2E59" w:rsidRPr="00F338E7" w:rsidRDefault="005A2E59" w:rsidP="00B32EA2">
            <w:pPr>
              <w:rPr>
                <w:rFonts w:ascii="Arial" w:hAnsi="Arial" w:cs="Arial"/>
                <w:color w:val="231F20"/>
                <w:sz w:val="16"/>
                <w:szCs w:val="16"/>
              </w:rPr>
            </w:pPr>
            <w:r w:rsidRPr="00F338E7">
              <w:rPr>
                <w:rFonts w:ascii="Calibri" w:hAnsi="Calibri" w:cs="Calibri"/>
                <w:sz w:val="16"/>
                <w:szCs w:val="16"/>
              </w:rPr>
              <w:t>Le client exerce-t-il des activités dans des pays qui financent ou soutiennent des activités terroristes ou sur le territoire desquels opèrent des organisations terroristes désignées ?</w:t>
            </w:r>
          </w:p>
        </w:tc>
        <w:tc>
          <w:tcPr>
            <w:tcW w:w="370" w:type="pct"/>
          </w:tcPr>
          <w:p w14:paraId="6C18E70E" w14:textId="77777777" w:rsidR="005A2E59" w:rsidRPr="00F338E7" w:rsidRDefault="005A2E59" w:rsidP="00B32EA2">
            <w:pPr>
              <w:rPr>
                <w:rFonts w:ascii="Calibri" w:hAnsi="Calibri" w:cs="Calibri"/>
                <w:sz w:val="20"/>
              </w:rPr>
            </w:pPr>
          </w:p>
        </w:tc>
        <w:tc>
          <w:tcPr>
            <w:tcW w:w="421" w:type="pct"/>
            <w:gridSpan w:val="2"/>
          </w:tcPr>
          <w:p w14:paraId="5FF8F0F7" w14:textId="77777777" w:rsidR="005A2E59" w:rsidRPr="00F338E7" w:rsidRDefault="005A2E59" w:rsidP="00B32EA2">
            <w:pPr>
              <w:rPr>
                <w:rFonts w:ascii="Calibri" w:hAnsi="Calibri" w:cs="Calibri"/>
                <w:szCs w:val="24"/>
              </w:rPr>
            </w:pPr>
          </w:p>
        </w:tc>
        <w:tc>
          <w:tcPr>
            <w:tcW w:w="421" w:type="pct"/>
          </w:tcPr>
          <w:p w14:paraId="1264E2B9" w14:textId="0837CE7B" w:rsidR="005A2E59" w:rsidRPr="00F338E7" w:rsidRDefault="005A2E59" w:rsidP="00B32EA2">
            <w:pPr>
              <w:rPr>
                <w:rFonts w:ascii="Calibri" w:hAnsi="Calibri" w:cs="Calibri"/>
                <w:szCs w:val="24"/>
              </w:rPr>
            </w:pPr>
          </w:p>
        </w:tc>
        <w:tc>
          <w:tcPr>
            <w:tcW w:w="383" w:type="pct"/>
          </w:tcPr>
          <w:p w14:paraId="435A9691" w14:textId="77777777" w:rsidR="005A2E59" w:rsidRPr="00F338E7" w:rsidRDefault="005A2E59" w:rsidP="00B32EA2">
            <w:pPr>
              <w:rPr>
                <w:rFonts w:ascii="Calibri" w:hAnsi="Calibri" w:cs="Calibri"/>
                <w:szCs w:val="24"/>
              </w:rPr>
            </w:pPr>
          </w:p>
        </w:tc>
        <w:tc>
          <w:tcPr>
            <w:tcW w:w="1607" w:type="pct"/>
          </w:tcPr>
          <w:p w14:paraId="47383019" w14:textId="77777777" w:rsidR="005A2E59" w:rsidRPr="00F338E7" w:rsidRDefault="005A2E59" w:rsidP="00B32EA2">
            <w:pPr>
              <w:rPr>
                <w:rFonts w:ascii="Calibri" w:hAnsi="Calibri" w:cs="Calibri"/>
                <w:szCs w:val="24"/>
              </w:rPr>
            </w:pPr>
          </w:p>
        </w:tc>
      </w:tr>
      <w:tr w:rsidR="005A2E59" w:rsidRPr="00F338E7" w14:paraId="720A5AEA" w14:textId="77777777" w:rsidTr="005A2E59">
        <w:trPr>
          <w:trHeight w:hRule="exact" w:val="586"/>
        </w:trPr>
        <w:tc>
          <w:tcPr>
            <w:tcW w:w="1798" w:type="pct"/>
            <w:gridSpan w:val="2"/>
            <w:shd w:val="clear" w:color="auto" w:fill="C5E7E9"/>
          </w:tcPr>
          <w:p w14:paraId="1BFF06CC" w14:textId="77777777" w:rsidR="005A2E59" w:rsidRPr="00F338E7" w:rsidRDefault="005A2E59" w:rsidP="00B32EA2">
            <w:pPr>
              <w:rPr>
                <w:rFonts w:ascii="Calibri" w:hAnsi="Calibri" w:cs="Calibri"/>
                <w:b/>
                <w:sz w:val="16"/>
                <w:szCs w:val="16"/>
              </w:rPr>
            </w:pPr>
            <w:r w:rsidRPr="00F338E7">
              <w:rPr>
                <w:rFonts w:ascii="Calibri" w:hAnsi="Calibri" w:cs="Calibri"/>
                <w:b/>
                <w:sz w:val="16"/>
                <w:szCs w:val="16"/>
              </w:rPr>
              <w:t>Conclusion du rapport de la Commission (26/06/2017)</w:t>
            </w:r>
          </w:p>
        </w:tc>
        <w:tc>
          <w:tcPr>
            <w:tcW w:w="370" w:type="pct"/>
            <w:shd w:val="clear" w:color="auto" w:fill="D9D9D9" w:themeFill="background1" w:themeFillShade="D9"/>
          </w:tcPr>
          <w:p w14:paraId="21B4912F" w14:textId="454F7AB2" w:rsidR="005A2E59" w:rsidRPr="00F338E7" w:rsidRDefault="005A2E59" w:rsidP="0062231F">
            <w:pPr>
              <w:jc w:val="center"/>
              <w:rPr>
                <w:rFonts w:ascii="Calibri" w:hAnsi="Calibri" w:cs="Calibri"/>
                <w:b/>
                <w:bCs/>
                <w:sz w:val="18"/>
                <w:szCs w:val="18"/>
              </w:rPr>
            </w:pPr>
            <w:r w:rsidRPr="00F338E7">
              <w:rPr>
                <w:rFonts w:ascii="Calibri" w:hAnsi="Calibri" w:cs="Calibri"/>
                <w:b/>
                <w:bCs/>
                <w:sz w:val="18"/>
                <w:szCs w:val="18"/>
              </w:rPr>
              <w:t>O/N</w:t>
            </w:r>
          </w:p>
        </w:tc>
        <w:tc>
          <w:tcPr>
            <w:tcW w:w="421" w:type="pct"/>
            <w:gridSpan w:val="2"/>
            <w:shd w:val="clear" w:color="auto" w:fill="D9D9D9" w:themeFill="background1" w:themeFillShade="D9"/>
          </w:tcPr>
          <w:p w14:paraId="1BC1839F" w14:textId="6D8395A4" w:rsidR="005A2E59" w:rsidRPr="00F338E7" w:rsidRDefault="005A2E59" w:rsidP="0062231F">
            <w:pPr>
              <w:jc w:val="center"/>
              <w:rPr>
                <w:rFonts w:ascii="Calibri" w:hAnsi="Calibri" w:cs="Calibri"/>
                <w:b/>
                <w:bCs/>
                <w:sz w:val="18"/>
                <w:szCs w:val="18"/>
              </w:rPr>
            </w:pPr>
            <w:r w:rsidRPr="00F338E7">
              <w:rPr>
                <w:rFonts w:ascii="Calibri" w:hAnsi="Calibri" w:cs="Calibri"/>
                <w:b/>
                <w:bCs/>
                <w:sz w:val="18"/>
                <w:szCs w:val="18"/>
              </w:rPr>
              <w:t>Standard</w:t>
            </w:r>
          </w:p>
        </w:tc>
        <w:tc>
          <w:tcPr>
            <w:tcW w:w="421" w:type="pct"/>
            <w:shd w:val="clear" w:color="auto" w:fill="D9D9D9" w:themeFill="background1" w:themeFillShade="D9"/>
          </w:tcPr>
          <w:p w14:paraId="27328015" w14:textId="71170902" w:rsidR="005A2E59" w:rsidRPr="00F338E7" w:rsidRDefault="005A2E59" w:rsidP="0062231F">
            <w:pPr>
              <w:jc w:val="center"/>
              <w:rPr>
                <w:rFonts w:ascii="Calibri" w:hAnsi="Calibri" w:cs="Calibri"/>
                <w:b/>
                <w:bCs/>
                <w:sz w:val="18"/>
                <w:szCs w:val="18"/>
              </w:rPr>
            </w:pPr>
            <w:r w:rsidRPr="00F338E7">
              <w:rPr>
                <w:rFonts w:ascii="Calibri" w:hAnsi="Calibri" w:cs="Calibri"/>
                <w:b/>
                <w:bCs/>
                <w:sz w:val="18"/>
                <w:szCs w:val="18"/>
              </w:rPr>
              <w:t>Faible</w:t>
            </w:r>
          </w:p>
        </w:tc>
        <w:tc>
          <w:tcPr>
            <w:tcW w:w="383" w:type="pct"/>
            <w:shd w:val="clear" w:color="auto" w:fill="D9D9D9" w:themeFill="background1" w:themeFillShade="D9"/>
          </w:tcPr>
          <w:p w14:paraId="57686E75" w14:textId="01D866B7" w:rsidR="005A2E59" w:rsidRPr="00F338E7" w:rsidRDefault="005A2E59" w:rsidP="0062231F">
            <w:pPr>
              <w:jc w:val="center"/>
              <w:rPr>
                <w:rFonts w:ascii="Calibri" w:hAnsi="Calibri" w:cs="Calibri"/>
                <w:b/>
                <w:bCs/>
                <w:sz w:val="18"/>
                <w:szCs w:val="18"/>
              </w:rPr>
            </w:pPr>
            <w:r w:rsidRPr="00F338E7">
              <w:rPr>
                <w:rFonts w:ascii="Calibri" w:hAnsi="Calibri" w:cs="Calibri"/>
                <w:b/>
                <w:bCs/>
                <w:sz w:val="18"/>
                <w:szCs w:val="18"/>
              </w:rPr>
              <w:t>Elevé</w:t>
            </w:r>
          </w:p>
        </w:tc>
        <w:tc>
          <w:tcPr>
            <w:tcW w:w="1607" w:type="pct"/>
            <w:shd w:val="clear" w:color="auto" w:fill="D9D9D9" w:themeFill="background1" w:themeFillShade="D9"/>
          </w:tcPr>
          <w:p w14:paraId="471454E9" w14:textId="4BD90675" w:rsidR="005A2E59" w:rsidRPr="00F338E7" w:rsidRDefault="005A2E59" w:rsidP="0062231F">
            <w:pPr>
              <w:jc w:val="center"/>
              <w:rPr>
                <w:rFonts w:ascii="Calibri" w:hAnsi="Calibri" w:cs="Calibri"/>
                <w:b/>
                <w:bCs/>
                <w:sz w:val="18"/>
                <w:szCs w:val="18"/>
              </w:rPr>
            </w:pPr>
            <w:r w:rsidRPr="00F338E7">
              <w:rPr>
                <w:rFonts w:ascii="Calibri" w:hAnsi="Calibri" w:cs="Calibri"/>
                <w:b/>
                <w:bCs/>
                <w:sz w:val="18"/>
                <w:szCs w:val="18"/>
              </w:rPr>
              <w:t>Commentaire éventuel</w:t>
            </w:r>
          </w:p>
        </w:tc>
      </w:tr>
      <w:tr w:rsidR="005A2E59" w:rsidRPr="00F338E7" w14:paraId="22CF2F12" w14:textId="77777777" w:rsidTr="005A2E59">
        <w:trPr>
          <w:trHeight w:hRule="exact" w:val="580"/>
        </w:trPr>
        <w:tc>
          <w:tcPr>
            <w:tcW w:w="1798" w:type="pct"/>
            <w:gridSpan w:val="2"/>
            <w:vAlign w:val="center"/>
          </w:tcPr>
          <w:p w14:paraId="124EAEE8"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Le client est-il une banque privée ou organisme d'investissement institutionnel ?</w:t>
            </w:r>
          </w:p>
        </w:tc>
        <w:tc>
          <w:tcPr>
            <w:tcW w:w="370" w:type="pct"/>
          </w:tcPr>
          <w:p w14:paraId="6F98C355" w14:textId="77777777" w:rsidR="005A2E59" w:rsidRPr="00F338E7" w:rsidRDefault="005A2E59" w:rsidP="00B32EA2">
            <w:pPr>
              <w:rPr>
                <w:rFonts w:ascii="Calibri" w:hAnsi="Calibri" w:cs="Calibri"/>
                <w:sz w:val="20"/>
              </w:rPr>
            </w:pPr>
          </w:p>
        </w:tc>
        <w:tc>
          <w:tcPr>
            <w:tcW w:w="421" w:type="pct"/>
            <w:gridSpan w:val="2"/>
          </w:tcPr>
          <w:p w14:paraId="3DD28486" w14:textId="77777777" w:rsidR="005A2E59" w:rsidRPr="00F338E7" w:rsidRDefault="005A2E59" w:rsidP="00B32EA2">
            <w:pPr>
              <w:rPr>
                <w:rFonts w:ascii="Calibri" w:hAnsi="Calibri" w:cs="Calibri"/>
                <w:szCs w:val="24"/>
              </w:rPr>
            </w:pPr>
          </w:p>
        </w:tc>
        <w:tc>
          <w:tcPr>
            <w:tcW w:w="421" w:type="pct"/>
          </w:tcPr>
          <w:p w14:paraId="528A97E7" w14:textId="14312E86" w:rsidR="005A2E59" w:rsidRPr="00F338E7" w:rsidRDefault="005A2E59" w:rsidP="00B32EA2">
            <w:pPr>
              <w:rPr>
                <w:rFonts w:ascii="Calibri" w:hAnsi="Calibri" w:cs="Calibri"/>
                <w:szCs w:val="24"/>
              </w:rPr>
            </w:pPr>
          </w:p>
        </w:tc>
        <w:tc>
          <w:tcPr>
            <w:tcW w:w="383" w:type="pct"/>
          </w:tcPr>
          <w:p w14:paraId="29F254DB" w14:textId="77777777" w:rsidR="005A2E59" w:rsidRPr="00F338E7" w:rsidRDefault="005A2E59" w:rsidP="00B32EA2">
            <w:pPr>
              <w:rPr>
                <w:rFonts w:ascii="Calibri" w:hAnsi="Calibri" w:cs="Calibri"/>
                <w:szCs w:val="24"/>
              </w:rPr>
            </w:pPr>
          </w:p>
        </w:tc>
        <w:tc>
          <w:tcPr>
            <w:tcW w:w="1607" w:type="pct"/>
          </w:tcPr>
          <w:p w14:paraId="44A25622" w14:textId="77777777" w:rsidR="005A2E59" w:rsidRPr="00F338E7" w:rsidRDefault="005A2E59" w:rsidP="00B32EA2">
            <w:pPr>
              <w:rPr>
                <w:rFonts w:ascii="Calibri" w:hAnsi="Calibri" w:cs="Calibri"/>
                <w:szCs w:val="24"/>
              </w:rPr>
            </w:pPr>
          </w:p>
        </w:tc>
      </w:tr>
      <w:tr w:rsidR="005A2E59" w:rsidRPr="00F338E7" w14:paraId="6AA6A5A3" w14:textId="77777777" w:rsidTr="005A2E59">
        <w:trPr>
          <w:trHeight w:hRule="exact" w:val="513"/>
        </w:trPr>
        <w:tc>
          <w:tcPr>
            <w:tcW w:w="1798" w:type="pct"/>
            <w:gridSpan w:val="2"/>
          </w:tcPr>
          <w:p w14:paraId="014D7B6B" w14:textId="77777777" w:rsidR="005A2E59" w:rsidRPr="00F338E7" w:rsidRDefault="005A2E59" w:rsidP="00B32EA2">
            <w:pPr>
              <w:rPr>
                <w:rFonts w:ascii="Arial" w:hAnsi="Arial" w:cs="Arial"/>
                <w:color w:val="231F20"/>
                <w:sz w:val="16"/>
                <w:szCs w:val="16"/>
                <w:lang w:eastAsia="fr-BE"/>
              </w:rPr>
            </w:pPr>
            <w:r w:rsidRPr="00F338E7">
              <w:rPr>
                <w:rFonts w:ascii="Calibri" w:hAnsi="Calibri" w:cs="Calibri"/>
                <w:sz w:val="16"/>
                <w:szCs w:val="16"/>
              </w:rPr>
              <w:t>Le client exerce-t-il une activité dans le secteur des jeux d’argent et de hasard ?</w:t>
            </w:r>
          </w:p>
        </w:tc>
        <w:tc>
          <w:tcPr>
            <w:tcW w:w="370" w:type="pct"/>
          </w:tcPr>
          <w:p w14:paraId="14845BFD" w14:textId="77777777" w:rsidR="005A2E59" w:rsidRPr="00F338E7" w:rsidRDefault="005A2E59" w:rsidP="00B32EA2">
            <w:pPr>
              <w:rPr>
                <w:rFonts w:ascii="Calibri" w:hAnsi="Calibri" w:cs="Calibri"/>
                <w:sz w:val="20"/>
              </w:rPr>
            </w:pPr>
          </w:p>
        </w:tc>
        <w:tc>
          <w:tcPr>
            <w:tcW w:w="421" w:type="pct"/>
            <w:gridSpan w:val="2"/>
          </w:tcPr>
          <w:p w14:paraId="1656E7B9" w14:textId="77777777" w:rsidR="005A2E59" w:rsidRPr="00F338E7" w:rsidRDefault="005A2E59" w:rsidP="00B32EA2">
            <w:pPr>
              <w:rPr>
                <w:rFonts w:ascii="Calibri" w:hAnsi="Calibri" w:cs="Calibri"/>
                <w:szCs w:val="24"/>
              </w:rPr>
            </w:pPr>
          </w:p>
        </w:tc>
        <w:tc>
          <w:tcPr>
            <w:tcW w:w="421" w:type="pct"/>
          </w:tcPr>
          <w:p w14:paraId="34C9C185" w14:textId="7127939D" w:rsidR="005A2E59" w:rsidRPr="00F338E7" w:rsidRDefault="005A2E59" w:rsidP="00B32EA2">
            <w:pPr>
              <w:rPr>
                <w:rFonts w:ascii="Calibri" w:hAnsi="Calibri" w:cs="Calibri"/>
                <w:szCs w:val="24"/>
              </w:rPr>
            </w:pPr>
          </w:p>
        </w:tc>
        <w:tc>
          <w:tcPr>
            <w:tcW w:w="383" w:type="pct"/>
          </w:tcPr>
          <w:p w14:paraId="3B11CAAB" w14:textId="77777777" w:rsidR="005A2E59" w:rsidRPr="00F338E7" w:rsidRDefault="005A2E59" w:rsidP="00B32EA2">
            <w:pPr>
              <w:rPr>
                <w:rFonts w:ascii="Calibri" w:hAnsi="Calibri" w:cs="Calibri"/>
                <w:szCs w:val="24"/>
              </w:rPr>
            </w:pPr>
          </w:p>
        </w:tc>
        <w:tc>
          <w:tcPr>
            <w:tcW w:w="1607" w:type="pct"/>
          </w:tcPr>
          <w:p w14:paraId="67ACC8F7" w14:textId="77777777" w:rsidR="005A2E59" w:rsidRPr="00F338E7" w:rsidRDefault="005A2E59" w:rsidP="00B32EA2">
            <w:pPr>
              <w:rPr>
                <w:rFonts w:ascii="Calibri" w:hAnsi="Calibri" w:cs="Calibri"/>
                <w:szCs w:val="24"/>
              </w:rPr>
            </w:pPr>
          </w:p>
        </w:tc>
      </w:tr>
      <w:tr w:rsidR="005A2E59" w:rsidRPr="00F338E7" w14:paraId="144F953C" w14:textId="77777777" w:rsidTr="005A2E59">
        <w:trPr>
          <w:trHeight w:hRule="exact" w:val="414"/>
        </w:trPr>
        <w:tc>
          <w:tcPr>
            <w:tcW w:w="1798" w:type="pct"/>
            <w:gridSpan w:val="2"/>
          </w:tcPr>
          <w:p w14:paraId="162D4C5D" w14:textId="77777777" w:rsidR="005A2E59" w:rsidRPr="00F338E7" w:rsidRDefault="005A2E59" w:rsidP="00B32EA2">
            <w:pPr>
              <w:rPr>
                <w:rFonts w:ascii="Arial" w:hAnsi="Arial" w:cs="Arial"/>
                <w:color w:val="231F20"/>
                <w:sz w:val="16"/>
                <w:szCs w:val="16"/>
              </w:rPr>
            </w:pPr>
            <w:r w:rsidRPr="00F338E7">
              <w:rPr>
                <w:rFonts w:ascii="Calibri" w:hAnsi="Calibri" w:cs="Calibri"/>
                <w:sz w:val="16"/>
                <w:szCs w:val="16"/>
              </w:rPr>
              <w:t>Le client exerce-t-il une activité d’agent immobilier ?</w:t>
            </w:r>
          </w:p>
        </w:tc>
        <w:tc>
          <w:tcPr>
            <w:tcW w:w="370" w:type="pct"/>
          </w:tcPr>
          <w:p w14:paraId="62D73FB5" w14:textId="77777777" w:rsidR="005A2E59" w:rsidRPr="00F338E7" w:rsidRDefault="005A2E59" w:rsidP="00B32EA2">
            <w:pPr>
              <w:rPr>
                <w:rFonts w:ascii="Calibri" w:hAnsi="Calibri" w:cs="Calibri"/>
                <w:sz w:val="20"/>
              </w:rPr>
            </w:pPr>
          </w:p>
        </w:tc>
        <w:tc>
          <w:tcPr>
            <w:tcW w:w="421" w:type="pct"/>
            <w:gridSpan w:val="2"/>
          </w:tcPr>
          <w:p w14:paraId="349E2866" w14:textId="77777777" w:rsidR="005A2E59" w:rsidRPr="00F338E7" w:rsidRDefault="005A2E59" w:rsidP="00B32EA2">
            <w:pPr>
              <w:rPr>
                <w:rFonts w:ascii="Calibri" w:hAnsi="Calibri" w:cs="Calibri"/>
                <w:szCs w:val="24"/>
              </w:rPr>
            </w:pPr>
          </w:p>
        </w:tc>
        <w:tc>
          <w:tcPr>
            <w:tcW w:w="421" w:type="pct"/>
          </w:tcPr>
          <w:p w14:paraId="76B3FE3C" w14:textId="49574927" w:rsidR="005A2E59" w:rsidRPr="00F338E7" w:rsidRDefault="005A2E59" w:rsidP="00B32EA2">
            <w:pPr>
              <w:rPr>
                <w:rFonts w:ascii="Calibri" w:hAnsi="Calibri" w:cs="Calibri"/>
                <w:szCs w:val="24"/>
              </w:rPr>
            </w:pPr>
          </w:p>
        </w:tc>
        <w:tc>
          <w:tcPr>
            <w:tcW w:w="383" w:type="pct"/>
          </w:tcPr>
          <w:p w14:paraId="722D2AD2" w14:textId="77777777" w:rsidR="005A2E59" w:rsidRPr="00F338E7" w:rsidRDefault="005A2E59" w:rsidP="00B32EA2">
            <w:pPr>
              <w:rPr>
                <w:rFonts w:ascii="Calibri" w:hAnsi="Calibri" w:cs="Calibri"/>
                <w:szCs w:val="24"/>
              </w:rPr>
            </w:pPr>
          </w:p>
        </w:tc>
        <w:tc>
          <w:tcPr>
            <w:tcW w:w="1607" w:type="pct"/>
          </w:tcPr>
          <w:p w14:paraId="662AD58E" w14:textId="77777777" w:rsidR="005A2E59" w:rsidRPr="00F338E7" w:rsidRDefault="005A2E59" w:rsidP="00B32EA2">
            <w:pPr>
              <w:rPr>
                <w:rFonts w:ascii="Calibri" w:hAnsi="Calibri" w:cs="Calibri"/>
                <w:szCs w:val="24"/>
              </w:rPr>
            </w:pPr>
          </w:p>
        </w:tc>
      </w:tr>
      <w:tr w:rsidR="005A2E59" w:rsidRPr="00F338E7" w14:paraId="5196EEEB" w14:textId="77777777" w:rsidTr="005A2E59">
        <w:trPr>
          <w:trHeight w:hRule="exact" w:val="720"/>
        </w:trPr>
        <w:tc>
          <w:tcPr>
            <w:tcW w:w="1798" w:type="pct"/>
            <w:gridSpan w:val="2"/>
          </w:tcPr>
          <w:p w14:paraId="4C1CE0CF" w14:textId="77777777" w:rsidR="005A2E59" w:rsidRPr="00F338E7" w:rsidRDefault="005A2E59" w:rsidP="00B32EA2">
            <w:pPr>
              <w:rPr>
                <w:rFonts w:ascii="Calibri" w:hAnsi="Calibri" w:cs="Calibri"/>
                <w:sz w:val="16"/>
                <w:szCs w:val="16"/>
              </w:rPr>
            </w:pPr>
            <w:proofErr w:type="spellStart"/>
            <w:r w:rsidRPr="00F338E7">
              <w:rPr>
                <w:rFonts w:ascii="Calibri" w:hAnsi="Calibri" w:cs="Calibri"/>
                <w:sz w:val="16"/>
                <w:szCs w:val="16"/>
              </w:rPr>
              <w:t>Hawala</w:t>
            </w:r>
            <w:proofErr w:type="spellEnd"/>
            <w:r w:rsidRPr="00F338E7">
              <w:rPr>
                <w:rFonts w:ascii="Calibri" w:hAnsi="Calibri" w:cs="Calibri"/>
                <w:sz w:val="16"/>
                <w:szCs w:val="16"/>
              </w:rPr>
              <w:t xml:space="preserve"> (désigne un système de transfert de fonds alternatif, que l'on définit parfois comme un système bancaire parallèle) ?</w:t>
            </w:r>
          </w:p>
        </w:tc>
        <w:tc>
          <w:tcPr>
            <w:tcW w:w="370" w:type="pct"/>
          </w:tcPr>
          <w:p w14:paraId="0AE94004" w14:textId="77777777" w:rsidR="005A2E59" w:rsidRPr="00F338E7" w:rsidRDefault="005A2E59" w:rsidP="00B32EA2">
            <w:pPr>
              <w:rPr>
                <w:rFonts w:ascii="Calibri" w:hAnsi="Calibri" w:cs="Calibri"/>
                <w:sz w:val="20"/>
              </w:rPr>
            </w:pPr>
          </w:p>
        </w:tc>
        <w:tc>
          <w:tcPr>
            <w:tcW w:w="421" w:type="pct"/>
            <w:gridSpan w:val="2"/>
          </w:tcPr>
          <w:p w14:paraId="425CF860" w14:textId="77777777" w:rsidR="005A2E59" w:rsidRPr="00F338E7" w:rsidRDefault="005A2E59" w:rsidP="00B32EA2">
            <w:pPr>
              <w:rPr>
                <w:rFonts w:ascii="Calibri" w:hAnsi="Calibri" w:cs="Calibri"/>
                <w:szCs w:val="24"/>
              </w:rPr>
            </w:pPr>
          </w:p>
        </w:tc>
        <w:tc>
          <w:tcPr>
            <w:tcW w:w="421" w:type="pct"/>
          </w:tcPr>
          <w:p w14:paraId="314992A0" w14:textId="63C2C719" w:rsidR="005A2E59" w:rsidRPr="00F338E7" w:rsidRDefault="005A2E59" w:rsidP="00B32EA2">
            <w:pPr>
              <w:rPr>
                <w:rFonts w:ascii="Calibri" w:hAnsi="Calibri" w:cs="Calibri"/>
                <w:szCs w:val="24"/>
              </w:rPr>
            </w:pPr>
          </w:p>
        </w:tc>
        <w:tc>
          <w:tcPr>
            <w:tcW w:w="383" w:type="pct"/>
          </w:tcPr>
          <w:p w14:paraId="6E8ACE4D" w14:textId="77777777" w:rsidR="005A2E59" w:rsidRPr="00F338E7" w:rsidRDefault="005A2E59" w:rsidP="00B32EA2">
            <w:pPr>
              <w:rPr>
                <w:rFonts w:ascii="Calibri" w:hAnsi="Calibri" w:cs="Calibri"/>
                <w:szCs w:val="24"/>
              </w:rPr>
            </w:pPr>
          </w:p>
        </w:tc>
        <w:tc>
          <w:tcPr>
            <w:tcW w:w="1607" w:type="pct"/>
          </w:tcPr>
          <w:p w14:paraId="0D88BBBD" w14:textId="77777777" w:rsidR="005A2E59" w:rsidRPr="00F338E7" w:rsidRDefault="005A2E59" w:rsidP="00B32EA2">
            <w:pPr>
              <w:rPr>
                <w:rFonts w:ascii="Calibri" w:hAnsi="Calibri" w:cs="Calibri"/>
                <w:szCs w:val="24"/>
              </w:rPr>
            </w:pPr>
          </w:p>
        </w:tc>
      </w:tr>
      <w:tr w:rsidR="005A2E59" w:rsidRPr="00F338E7" w14:paraId="776305A8" w14:textId="77777777" w:rsidTr="005A2E59">
        <w:trPr>
          <w:trHeight w:hRule="exact" w:val="302"/>
        </w:trPr>
        <w:tc>
          <w:tcPr>
            <w:tcW w:w="1798" w:type="pct"/>
            <w:gridSpan w:val="2"/>
          </w:tcPr>
          <w:p w14:paraId="26587C1F" w14:textId="77777777" w:rsidR="005A2E59" w:rsidRPr="00F338E7" w:rsidRDefault="005A2E59" w:rsidP="00B32EA2">
            <w:pPr>
              <w:rPr>
                <w:rFonts w:ascii="Calibri" w:hAnsi="Calibri" w:cs="Calibri"/>
                <w:sz w:val="16"/>
                <w:szCs w:val="16"/>
              </w:rPr>
            </w:pPr>
            <w:r w:rsidRPr="00F338E7">
              <w:rPr>
                <w:rFonts w:ascii="Calibri" w:hAnsi="Calibri" w:cs="Calibri"/>
                <w:sz w:val="16"/>
                <w:szCs w:val="16"/>
              </w:rPr>
              <w:t>S’agit-il d’une ASBL ?</w:t>
            </w:r>
          </w:p>
        </w:tc>
        <w:tc>
          <w:tcPr>
            <w:tcW w:w="370" w:type="pct"/>
          </w:tcPr>
          <w:p w14:paraId="2B9E876E" w14:textId="77777777" w:rsidR="005A2E59" w:rsidRPr="00F338E7" w:rsidRDefault="005A2E59" w:rsidP="00B32EA2"/>
        </w:tc>
        <w:tc>
          <w:tcPr>
            <w:tcW w:w="421" w:type="pct"/>
            <w:gridSpan w:val="2"/>
          </w:tcPr>
          <w:p w14:paraId="52E4021B" w14:textId="77777777" w:rsidR="005A2E59" w:rsidRPr="00F338E7" w:rsidRDefault="005A2E59" w:rsidP="00B32EA2">
            <w:pPr>
              <w:rPr>
                <w:rFonts w:ascii="Calibri" w:hAnsi="Calibri" w:cs="Calibri"/>
                <w:szCs w:val="24"/>
              </w:rPr>
            </w:pPr>
          </w:p>
        </w:tc>
        <w:tc>
          <w:tcPr>
            <w:tcW w:w="421" w:type="pct"/>
          </w:tcPr>
          <w:p w14:paraId="7BBE5C73" w14:textId="23F39691" w:rsidR="005A2E59" w:rsidRPr="00F338E7" w:rsidRDefault="005A2E59" w:rsidP="00B32EA2">
            <w:pPr>
              <w:rPr>
                <w:rFonts w:ascii="Calibri" w:hAnsi="Calibri" w:cs="Calibri"/>
                <w:szCs w:val="24"/>
              </w:rPr>
            </w:pPr>
          </w:p>
        </w:tc>
        <w:tc>
          <w:tcPr>
            <w:tcW w:w="383" w:type="pct"/>
          </w:tcPr>
          <w:p w14:paraId="50EDB1A5" w14:textId="77777777" w:rsidR="005A2E59" w:rsidRPr="00F338E7" w:rsidRDefault="005A2E59" w:rsidP="00B32EA2">
            <w:pPr>
              <w:rPr>
                <w:rFonts w:ascii="Calibri" w:hAnsi="Calibri" w:cs="Calibri"/>
                <w:szCs w:val="24"/>
              </w:rPr>
            </w:pPr>
          </w:p>
        </w:tc>
        <w:tc>
          <w:tcPr>
            <w:tcW w:w="1607" w:type="pct"/>
          </w:tcPr>
          <w:p w14:paraId="22321BD9" w14:textId="77777777" w:rsidR="005A2E59" w:rsidRPr="00F338E7" w:rsidRDefault="005A2E59" w:rsidP="00B32EA2">
            <w:pPr>
              <w:rPr>
                <w:rFonts w:ascii="Calibri" w:hAnsi="Calibri" w:cs="Calibri"/>
                <w:szCs w:val="24"/>
              </w:rPr>
            </w:pPr>
          </w:p>
        </w:tc>
      </w:tr>
      <w:tr w:rsidR="005A2E59" w:rsidRPr="00F338E7" w14:paraId="7DBEB577" w14:textId="77777777" w:rsidTr="005A2E59">
        <w:trPr>
          <w:trHeight w:hRule="exact" w:val="845"/>
        </w:trPr>
        <w:tc>
          <w:tcPr>
            <w:tcW w:w="1798" w:type="pct"/>
            <w:gridSpan w:val="2"/>
          </w:tcPr>
          <w:p w14:paraId="2CDCF638" w14:textId="1A9C50D4"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Gestion de la monnaie électronique et des services de transfert d’argent (transmission de fonds)</w:t>
            </w:r>
          </w:p>
        </w:tc>
        <w:tc>
          <w:tcPr>
            <w:tcW w:w="370" w:type="pct"/>
          </w:tcPr>
          <w:p w14:paraId="33DE834F" w14:textId="77777777" w:rsidR="005A2E59" w:rsidRPr="00F338E7" w:rsidRDefault="005A2E59" w:rsidP="00B32EA2"/>
        </w:tc>
        <w:tc>
          <w:tcPr>
            <w:tcW w:w="421" w:type="pct"/>
            <w:gridSpan w:val="2"/>
          </w:tcPr>
          <w:p w14:paraId="56E24AA7" w14:textId="77777777" w:rsidR="005A2E59" w:rsidRPr="00F338E7" w:rsidRDefault="005A2E59" w:rsidP="00B32EA2">
            <w:pPr>
              <w:rPr>
                <w:rFonts w:ascii="Calibri" w:hAnsi="Calibri" w:cs="Calibri"/>
                <w:szCs w:val="24"/>
              </w:rPr>
            </w:pPr>
          </w:p>
        </w:tc>
        <w:tc>
          <w:tcPr>
            <w:tcW w:w="421" w:type="pct"/>
          </w:tcPr>
          <w:p w14:paraId="7A6033AE" w14:textId="439C1BC6" w:rsidR="005A2E59" w:rsidRPr="00F338E7" w:rsidRDefault="005A2E59" w:rsidP="00B32EA2">
            <w:pPr>
              <w:rPr>
                <w:rFonts w:ascii="Calibri" w:hAnsi="Calibri" w:cs="Calibri"/>
                <w:szCs w:val="24"/>
              </w:rPr>
            </w:pPr>
          </w:p>
        </w:tc>
        <w:tc>
          <w:tcPr>
            <w:tcW w:w="383" w:type="pct"/>
          </w:tcPr>
          <w:p w14:paraId="57AB8D13" w14:textId="77777777" w:rsidR="005A2E59" w:rsidRPr="00F338E7" w:rsidRDefault="005A2E59" w:rsidP="00B32EA2">
            <w:pPr>
              <w:rPr>
                <w:rFonts w:ascii="Calibri" w:hAnsi="Calibri" w:cs="Calibri"/>
                <w:szCs w:val="24"/>
              </w:rPr>
            </w:pPr>
          </w:p>
        </w:tc>
        <w:tc>
          <w:tcPr>
            <w:tcW w:w="1607" w:type="pct"/>
          </w:tcPr>
          <w:p w14:paraId="76B44B6E" w14:textId="77777777" w:rsidR="005A2E59" w:rsidRPr="00F338E7" w:rsidRDefault="005A2E59" w:rsidP="00B32EA2">
            <w:pPr>
              <w:rPr>
                <w:rFonts w:ascii="Calibri" w:hAnsi="Calibri" w:cs="Calibri"/>
                <w:szCs w:val="24"/>
              </w:rPr>
            </w:pPr>
          </w:p>
        </w:tc>
      </w:tr>
      <w:tr w:rsidR="005A2E59" w:rsidRPr="00F338E7" w14:paraId="3E7194A6" w14:textId="77777777" w:rsidTr="005A2E59">
        <w:trPr>
          <w:trHeight w:hRule="exact" w:val="715"/>
        </w:trPr>
        <w:tc>
          <w:tcPr>
            <w:tcW w:w="1798" w:type="pct"/>
            <w:gridSpan w:val="2"/>
          </w:tcPr>
          <w:p w14:paraId="184495D6" w14:textId="1238008C"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Utilisation des plateformes de financement participatif et les monnaies virtuelles</w:t>
            </w:r>
          </w:p>
        </w:tc>
        <w:tc>
          <w:tcPr>
            <w:tcW w:w="370" w:type="pct"/>
          </w:tcPr>
          <w:p w14:paraId="1A34F31C" w14:textId="77777777" w:rsidR="005A2E59" w:rsidRPr="00F338E7" w:rsidRDefault="005A2E59" w:rsidP="00B32EA2"/>
        </w:tc>
        <w:tc>
          <w:tcPr>
            <w:tcW w:w="421" w:type="pct"/>
            <w:gridSpan w:val="2"/>
          </w:tcPr>
          <w:p w14:paraId="138533B8" w14:textId="77777777" w:rsidR="005A2E59" w:rsidRPr="00F338E7" w:rsidRDefault="005A2E59" w:rsidP="00B32EA2">
            <w:pPr>
              <w:rPr>
                <w:rFonts w:ascii="Calibri" w:hAnsi="Calibri" w:cs="Calibri"/>
                <w:szCs w:val="24"/>
              </w:rPr>
            </w:pPr>
          </w:p>
        </w:tc>
        <w:tc>
          <w:tcPr>
            <w:tcW w:w="421" w:type="pct"/>
          </w:tcPr>
          <w:p w14:paraId="7C5F2DC5" w14:textId="37F38013" w:rsidR="005A2E59" w:rsidRPr="00F338E7" w:rsidRDefault="005A2E59" w:rsidP="00B32EA2">
            <w:pPr>
              <w:rPr>
                <w:rFonts w:ascii="Calibri" w:hAnsi="Calibri" w:cs="Calibri"/>
                <w:szCs w:val="24"/>
              </w:rPr>
            </w:pPr>
          </w:p>
        </w:tc>
        <w:tc>
          <w:tcPr>
            <w:tcW w:w="383" w:type="pct"/>
          </w:tcPr>
          <w:p w14:paraId="6A6BCC09" w14:textId="77777777" w:rsidR="005A2E59" w:rsidRPr="00F338E7" w:rsidRDefault="005A2E59" w:rsidP="00B32EA2">
            <w:pPr>
              <w:rPr>
                <w:rFonts w:ascii="Calibri" w:hAnsi="Calibri" w:cs="Calibri"/>
                <w:szCs w:val="24"/>
              </w:rPr>
            </w:pPr>
          </w:p>
        </w:tc>
        <w:tc>
          <w:tcPr>
            <w:tcW w:w="1607" w:type="pct"/>
          </w:tcPr>
          <w:p w14:paraId="65385DC1" w14:textId="77777777" w:rsidR="005A2E59" w:rsidRPr="00F338E7" w:rsidRDefault="005A2E59" w:rsidP="00B32EA2">
            <w:pPr>
              <w:rPr>
                <w:rFonts w:ascii="Calibri" w:hAnsi="Calibri" w:cs="Calibri"/>
                <w:szCs w:val="24"/>
              </w:rPr>
            </w:pPr>
          </w:p>
        </w:tc>
      </w:tr>
      <w:tr w:rsidR="005A2E59" w:rsidRPr="00F338E7" w14:paraId="5B08984B" w14:textId="77777777" w:rsidTr="005A2E59">
        <w:trPr>
          <w:trHeight w:hRule="exact" w:val="431"/>
        </w:trPr>
        <w:tc>
          <w:tcPr>
            <w:tcW w:w="1798" w:type="pct"/>
            <w:gridSpan w:val="2"/>
          </w:tcPr>
          <w:p w14:paraId="26606E7C" w14:textId="1FDC3FFB"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Les technologies de la finance (FinTech)</w:t>
            </w:r>
          </w:p>
          <w:p w14:paraId="5C7B5E24" w14:textId="77777777" w:rsidR="005A2E59" w:rsidRPr="00F338E7" w:rsidRDefault="005A2E59" w:rsidP="00B32EA2">
            <w:pPr>
              <w:rPr>
                <w:rFonts w:ascii="Calibri" w:hAnsi="Calibri" w:cs="Calibri"/>
                <w:sz w:val="16"/>
                <w:szCs w:val="16"/>
              </w:rPr>
            </w:pPr>
          </w:p>
        </w:tc>
        <w:tc>
          <w:tcPr>
            <w:tcW w:w="370" w:type="pct"/>
          </w:tcPr>
          <w:p w14:paraId="03D775C8" w14:textId="77777777" w:rsidR="005A2E59" w:rsidRPr="00F338E7" w:rsidRDefault="005A2E59" w:rsidP="00B32EA2"/>
        </w:tc>
        <w:tc>
          <w:tcPr>
            <w:tcW w:w="421" w:type="pct"/>
            <w:gridSpan w:val="2"/>
          </w:tcPr>
          <w:p w14:paraId="046DDD5B" w14:textId="77777777" w:rsidR="005A2E59" w:rsidRPr="00F338E7" w:rsidRDefault="005A2E59" w:rsidP="00B32EA2">
            <w:pPr>
              <w:rPr>
                <w:rFonts w:ascii="Calibri" w:hAnsi="Calibri" w:cs="Calibri"/>
                <w:szCs w:val="24"/>
              </w:rPr>
            </w:pPr>
          </w:p>
        </w:tc>
        <w:tc>
          <w:tcPr>
            <w:tcW w:w="421" w:type="pct"/>
          </w:tcPr>
          <w:p w14:paraId="7BCE1FF1" w14:textId="2CE5BC19" w:rsidR="005A2E59" w:rsidRPr="00F338E7" w:rsidRDefault="005A2E59" w:rsidP="00B32EA2">
            <w:pPr>
              <w:rPr>
                <w:rFonts w:ascii="Calibri" w:hAnsi="Calibri" w:cs="Calibri"/>
                <w:szCs w:val="24"/>
              </w:rPr>
            </w:pPr>
          </w:p>
        </w:tc>
        <w:tc>
          <w:tcPr>
            <w:tcW w:w="383" w:type="pct"/>
          </w:tcPr>
          <w:p w14:paraId="2DAC59C9" w14:textId="77777777" w:rsidR="005A2E59" w:rsidRPr="00F338E7" w:rsidRDefault="005A2E59" w:rsidP="00B32EA2">
            <w:pPr>
              <w:rPr>
                <w:rFonts w:ascii="Calibri" w:hAnsi="Calibri" w:cs="Calibri"/>
                <w:szCs w:val="24"/>
              </w:rPr>
            </w:pPr>
          </w:p>
        </w:tc>
        <w:tc>
          <w:tcPr>
            <w:tcW w:w="1607" w:type="pct"/>
          </w:tcPr>
          <w:p w14:paraId="5B0B4951" w14:textId="77777777" w:rsidR="005A2E59" w:rsidRPr="00F338E7" w:rsidRDefault="005A2E59" w:rsidP="00B32EA2">
            <w:pPr>
              <w:rPr>
                <w:rFonts w:ascii="Calibri" w:hAnsi="Calibri" w:cs="Calibri"/>
                <w:szCs w:val="24"/>
              </w:rPr>
            </w:pPr>
          </w:p>
        </w:tc>
      </w:tr>
      <w:tr w:rsidR="005A2E59" w:rsidRPr="00F338E7" w14:paraId="327747BF" w14:textId="77777777" w:rsidTr="005A2E59">
        <w:trPr>
          <w:trHeight w:hRule="exact" w:val="714"/>
        </w:trPr>
        <w:tc>
          <w:tcPr>
            <w:tcW w:w="1798" w:type="pct"/>
            <w:gridSpan w:val="2"/>
          </w:tcPr>
          <w:p w14:paraId="73C7565A" w14:textId="159AD69A"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Vente de crédits à la consommation et des prêts de faible montant</w:t>
            </w:r>
          </w:p>
        </w:tc>
        <w:tc>
          <w:tcPr>
            <w:tcW w:w="370" w:type="pct"/>
          </w:tcPr>
          <w:p w14:paraId="4148A41F" w14:textId="77777777" w:rsidR="005A2E59" w:rsidRPr="00F338E7" w:rsidRDefault="005A2E59" w:rsidP="00B32EA2"/>
        </w:tc>
        <w:tc>
          <w:tcPr>
            <w:tcW w:w="421" w:type="pct"/>
            <w:gridSpan w:val="2"/>
          </w:tcPr>
          <w:p w14:paraId="0B322F1B" w14:textId="77777777" w:rsidR="005A2E59" w:rsidRPr="00F338E7" w:rsidRDefault="005A2E59" w:rsidP="00B32EA2">
            <w:pPr>
              <w:rPr>
                <w:rFonts w:ascii="Calibri" w:hAnsi="Calibri" w:cs="Calibri"/>
                <w:szCs w:val="24"/>
              </w:rPr>
            </w:pPr>
          </w:p>
        </w:tc>
        <w:tc>
          <w:tcPr>
            <w:tcW w:w="421" w:type="pct"/>
          </w:tcPr>
          <w:p w14:paraId="1ACD029E" w14:textId="38936FBB" w:rsidR="005A2E59" w:rsidRPr="00F338E7" w:rsidRDefault="005A2E59" w:rsidP="00B32EA2">
            <w:pPr>
              <w:rPr>
                <w:rFonts w:ascii="Calibri" w:hAnsi="Calibri" w:cs="Calibri"/>
                <w:szCs w:val="24"/>
              </w:rPr>
            </w:pPr>
          </w:p>
        </w:tc>
        <w:tc>
          <w:tcPr>
            <w:tcW w:w="383" w:type="pct"/>
          </w:tcPr>
          <w:p w14:paraId="45EA3A92" w14:textId="77777777" w:rsidR="005A2E59" w:rsidRPr="00F338E7" w:rsidRDefault="005A2E59" w:rsidP="00B32EA2">
            <w:pPr>
              <w:rPr>
                <w:rFonts w:ascii="Calibri" w:hAnsi="Calibri" w:cs="Calibri"/>
                <w:szCs w:val="24"/>
              </w:rPr>
            </w:pPr>
          </w:p>
        </w:tc>
        <w:tc>
          <w:tcPr>
            <w:tcW w:w="1607" w:type="pct"/>
          </w:tcPr>
          <w:p w14:paraId="33F3FE80" w14:textId="77777777" w:rsidR="005A2E59" w:rsidRPr="00F338E7" w:rsidRDefault="005A2E59" w:rsidP="00B32EA2">
            <w:pPr>
              <w:rPr>
                <w:rFonts w:ascii="Calibri" w:hAnsi="Calibri" w:cs="Calibri"/>
                <w:szCs w:val="24"/>
              </w:rPr>
            </w:pPr>
          </w:p>
        </w:tc>
      </w:tr>
      <w:tr w:rsidR="005A2E59" w:rsidRPr="00F338E7" w14:paraId="1C030250" w14:textId="77777777" w:rsidTr="005A2E59">
        <w:trPr>
          <w:trHeight w:hRule="exact" w:val="431"/>
        </w:trPr>
        <w:tc>
          <w:tcPr>
            <w:tcW w:w="1798" w:type="pct"/>
            <w:gridSpan w:val="2"/>
          </w:tcPr>
          <w:p w14:paraId="25083CA9" w14:textId="381C4790"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Vente de paris physiques et poker ou paris en ligne</w:t>
            </w:r>
          </w:p>
        </w:tc>
        <w:tc>
          <w:tcPr>
            <w:tcW w:w="370" w:type="pct"/>
          </w:tcPr>
          <w:p w14:paraId="480BE3CE" w14:textId="77777777" w:rsidR="005A2E59" w:rsidRPr="00F338E7" w:rsidRDefault="005A2E59" w:rsidP="00B32EA2"/>
        </w:tc>
        <w:tc>
          <w:tcPr>
            <w:tcW w:w="421" w:type="pct"/>
            <w:gridSpan w:val="2"/>
          </w:tcPr>
          <w:p w14:paraId="7DB43343" w14:textId="77777777" w:rsidR="005A2E59" w:rsidRPr="00F338E7" w:rsidRDefault="005A2E59" w:rsidP="00B32EA2">
            <w:pPr>
              <w:rPr>
                <w:rFonts w:ascii="Calibri" w:hAnsi="Calibri" w:cs="Calibri"/>
                <w:szCs w:val="24"/>
              </w:rPr>
            </w:pPr>
          </w:p>
        </w:tc>
        <w:tc>
          <w:tcPr>
            <w:tcW w:w="421" w:type="pct"/>
          </w:tcPr>
          <w:p w14:paraId="0B2F2976" w14:textId="45698F88" w:rsidR="005A2E59" w:rsidRPr="00F338E7" w:rsidRDefault="005A2E59" w:rsidP="00B32EA2">
            <w:pPr>
              <w:rPr>
                <w:rFonts w:ascii="Calibri" w:hAnsi="Calibri" w:cs="Calibri"/>
                <w:szCs w:val="24"/>
              </w:rPr>
            </w:pPr>
          </w:p>
        </w:tc>
        <w:tc>
          <w:tcPr>
            <w:tcW w:w="383" w:type="pct"/>
          </w:tcPr>
          <w:p w14:paraId="2B563C41" w14:textId="77777777" w:rsidR="005A2E59" w:rsidRPr="00F338E7" w:rsidRDefault="005A2E59" w:rsidP="00B32EA2">
            <w:pPr>
              <w:rPr>
                <w:rFonts w:ascii="Calibri" w:hAnsi="Calibri" w:cs="Calibri"/>
                <w:szCs w:val="24"/>
              </w:rPr>
            </w:pPr>
          </w:p>
        </w:tc>
        <w:tc>
          <w:tcPr>
            <w:tcW w:w="1607" w:type="pct"/>
          </w:tcPr>
          <w:p w14:paraId="41315126" w14:textId="77777777" w:rsidR="005A2E59" w:rsidRPr="00F338E7" w:rsidRDefault="005A2E59" w:rsidP="00B32EA2">
            <w:pPr>
              <w:rPr>
                <w:rFonts w:ascii="Calibri" w:hAnsi="Calibri" w:cs="Calibri"/>
                <w:szCs w:val="24"/>
              </w:rPr>
            </w:pPr>
          </w:p>
        </w:tc>
      </w:tr>
      <w:tr w:rsidR="005A2E59" w:rsidRPr="00F338E7" w14:paraId="234FA106" w14:textId="77777777" w:rsidTr="005A2E59">
        <w:trPr>
          <w:trHeight w:hRule="exact" w:val="440"/>
        </w:trPr>
        <w:tc>
          <w:tcPr>
            <w:tcW w:w="1798" w:type="pct"/>
            <w:gridSpan w:val="2"/>
          </w:tcPr>
          <w:p w14:paraId="3A7C72EE" w14:textId="12B6B1A9"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Négociants de biens de grande valeur</w:t>
            </w:r>
          </w:p>
        </w:tc>
        <w:tc>
          <w:tcPr>
            <w:tcW w:w="370" w:type="pct"/>
          </w:tcPr>
          <w:p w14:paraId="5351F352" w14:textId="77777777" w:rsidR="005A2E59" w:rsidRPr="00F338E7" w:rsidRDefault="005A2E59" w:rsidP="00B32EA2"/>
        </w:tc>
        <w:tc>
          <w:tcPr>
            <w:tcW w:w="421" w:type="pct"/>
            <w:gridSpan w:val="2"/>
          </w:tcPr>
          <w:p w14:paraId="38C830BF" w14:textId="77777777" w:rsidR="005A2E59" w:rsidRPr="00F338E7" w:rsidRDefault="005A2E59" w:rsidP="00B32EA2">
            <w:pPr>
              <w:rPr>
                <w:rFonts w:ascii="Calibri" w:hAnsi="Calibri" w:cs="Calibri"/>
                <w:szCs w:val="24"/>
              </w:rPr>
            </w:pPr>
          </w:p>
        </w:tc>
        <w:tc>
          <w:tcPr>
            <w:tcW w:w="421" w:type="pct"/>
          </w:tcPr>
          <w:p w14:paraId="09F068FC" w14:textId="7DBC3848" w:rsidR="005A2E59" w:rsidRPr="00F338E7" w:rsidRDefault="005A2E59" w:rsidP="00B32EA2">
            <w:pPr>
              <w:rPr>
                <w:rFonts w:ascii="Calibri" w:hAnsi="Calibri" w:cs="Calibri"/>
                <w:szCs w:val="24"/>
              </w:rPr>
            </w:pPr>
          </w:p>
        </w:tc>
        <w:tc>
          <w:tcPr>
            <w:tcW w:w="383" w:type="pct"/>
          </w:tcPr>
          <w:p w14:paraId="66F83701" w14:textId="77777777" w:rsidR="005A2E59" w:rsidRPr="00F338E7" w:rsidRDefault="005A2E59" w:rsidP="00B32EA2">
            <w:pPr>
              <w:rPr>
                <w:rFonts w:ascii="Calibri" w:hAnsi="Calibri" w:cs="Calibri"/>
                <w:szCs w:val="24"/>
              </w:rPr>
            </w:pPr>
          </w:p>
        </w:tc>
        <w:tc>
          <w:tcPr>
            <w:tcW w:w="1607" w:type="pct"/>
          </w:tcPr>
          <w:p w14:paraId="0151344A" w14:textId="77777777" w:rsidR="005A2E59" w:rsidRPr="00F338E7" w:rsidRDefault="005A2E59" w:rsidP="00B32EA2">
            <w:pPr>
              <w:rPr>
                <w:rFonts w:ascii="Calibri" w:hAnsi="Calibri" w:cs="Calibri"/>
                <w:szCs w:val="24"/>
              </w:rPr>
            </w:pPr>
          </w:p>
        </w:tc>
      </w:tr>
      <w:tr w:rsidR="005A2E59" w:rsidRPr="00F338E7" w14:paraId="7C032C76" w14:textId="77777777" w:rsidTr="005A2E59">
        <w:trPr>
          <w:trHeight w:hRule="exact" w:val="419"/>
        </w:trPr>
        <w:tc>
          <w:tcPr>
            <w:tcW w:w="1798" w:type="pct"/>
            <w:gridSpan w:val="2"/>
          </w:tcPr>
          <w:p w14:paraId="40E1281D" w14:textId="40E32272"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Négociant en or et diamants</w:t>
            </w:r>
          </w:p>
        </w:tc>
        <w:tc>
          <w:tcPr>
            <w:tcW w:w="370" w:type="pct"/>
          </w:tcPr>
          <w:p w14:paraId="18CCCA13" w14:textId="77777777" w:rsidR="005A2E59" w:rsidRPr="00F338E7" w:rsidRDefault="005A2E59" w:rsidP="00B32EA2"/>
        </w:tc>
        <w:tc>
          <w:tcPr>
            <w:tcW w:w="421" w:type="pct"/>
            <w:gridSpan w:val="2"/>
          </w:tcPr>
          <w:p w14:paraId="16FEF69A" w14:textId="77777777" w:rsidR="005A2E59" w:rsidRPr="00F338E7" w:rsidRDefault="005A2E59" w:rsidP="00B32EA2">
            <w:pPr>
              <w:rPr>
                <w:rFonts w:ascii="Calibri" w:hAnsi="Calibri" w:cs="Calibri"/>
                <w:szCs w:val="24"/>
              </w:rPr>
            </w:pPr>
          </w:p>
        </w:tc>
        <w:tc>
          <w:tcPr>
            <w:tcW w:w="421" w:type="pct"/>
          </w:tcPr>
          <w:p w14:paraId="0370FB7F" w14:textId="5644585E" w:rsidR="005A2E59" w:rsidRPr="00F338E7" w:rsidRDefault="005A2E59" w:rsidP="00B32EA2">
            <w:pPr>
              <w:rPr>
                <w:rFonts w:ascii="Calibri" w:hAnsi="Calibri" w:cs="Calibri"/>
                <w:szCs w:val="24"/>
              </w:rPr>
            </w:pPr>
          </w:p>
        </w:tc>
        <w:tc>
          <w:tcPr>
            <w:tcW w:w="383" w:type="pct"/>
          </w:tcPr>
          <w:p w14:paraId="206CDA48" w14:textId="77777777" w:rsidR="005A2E59" w:rsidRPr="00F338E7" w:rsidRDefault="005A2E59" w:rsidP="00B32EA2">
            <w:pPr>
              <w:rPr>
                <w:rFonts w:ascii="Calibri" w:hAnsi="Calibri" w:cs="Calibri"/>
                <w:szCs w:val="24"/>
              </w:rPr>
            </w:pPr>
          </w:p>
        </w:tc>
        <w:tc>
          <w:tcPr>
            <w:tcW w:w="1607" w:type="pct"/>
          </w:tcPr>
          <w:p w14:paraId="68BB7EFA" w14:textId="77777777" w:rsidR="005A2E59" w:rsidRPr="00F338E7" w:rsidRDefault="005A2E59" w:rsidP="00B32EA2">
            <w:pPr>
              <w:rPr>
                <w:rFonts w:ascii="Calibri" w:hAnsi="Calibri" w:cs="Calibri"/>
                <w:szCs w:val="24"/>
              </w:rPr>
            </w:pPr>
          </w:p>
        </w:tc>
      </w:tr>
      <w:tr w:rsidR="005A2E59" w:rsidRPr="00F338E7" w14:paraId="7AE703CC" w14:textId="77777777" w:rsidTr="005A2E59">
        <w:trPr>
          <w:trHeight w:hRule="exact" w:val="707"/>
        </w:trPr>
        <w:tc>
          <w:tcPr>
            <w:tcW w:w="1798" w:type="pct"/>
            <w:gridSpan w:val="2"/>
          </w:tcPr>
          <w:p w14:paraId="20CD9D6F" w14:textId="69109B10" w:rsidR="005A2E59" w:rsidRPr="00F338E7" w:rsidRDefault="005A2E59" w:rsidP="00B32EA2">
            <w:pPr>
              <w:rPr>
                <w:rFonts w:ascii="Calibri" w:hAnsi="Calibri" w:cs="Calibri"/>
                <w:sz w:val="16"/>
                <w:szCs w:val="16"/>
              </w:rPr>
            </w:pPr>
            <w:r w:rsidRPr="00F338E7">
              <w:rPr>
                <w:rFonts w:ascii="Calibri" w:hAnsi="Calibri" w:cs="Calibri"/>
                <w:sz w:val="16"/>
                <w:szCs w:val="16"/>
              </w:rPr>
              <w:t>Le client exerce-t-il une des activités suivantes : Achat/vente d'objets culturels, voitures, bijoux, montres</w:t>
            </w:r>
          </w:p>
        </w:tc>
        <w:tc>
          <w:tcPr>
            <w:tcW w:w="370" w:type="pct"/>
          </w:tcPr>
          <w:p w14:paraId="0B1D7AD4" w14:textId="77777777" w:rsidR="005A2E59" w:rsidRPr="00F338E7" w:rsidRDefault="005A2E59" w:rsidP="00B32EA2"/>
        </w:tc>
        <w:tc>
          <w:tcPr>
            <w:tcW w:w="421" w:type="pct"/>
            <w:gridSpan w:val="2"/>
          </w:tcPr>
          <w:p w14:paraId="386A8C34" w14:textId="77777777" w:rsidR="005A2E59" w:rsidRPr="00F338E7" w:rsidRDefault="005A2E59" w:rsidP="00B32EA2">
            <w:pPr>
              <w:rPr>
                <w:rFonts w:ascii="Calibri" w:hAnsi="Calibri" w:cs="Calibri"/>
                <w:szCs w:val="24"/>
              </w:rPr>
            </w:pPr>
          </w:p>
        </w:tc>
        <w:tc>
          <w:tcPr>
            <w:tcW w:w="421" w:type="pct"/>
          </w:tcPr>
          <w:p w14:paraId="04FDBFC8" w14:textId="030D8316" w:rsidR="005A2E59" w:rsidRPr="00F338E7" w:rsidRDefault="005A2E59" w:rsidP="00B32EA2">
            <w:pPr>
              <w:rPr>
                <w:rFonts w:ascii="Calibri" w:hAnsi="Calibri" w:cs="Calibri"/>
                <w:szCs w:val="24"/>
              </w:rPr>
            </w:pPr>
          </w:p>
        </w:tc>
        <w:tc>
          <w:tcPr>
            <w:tcW w:w="383" w:type="pct"/>
          </w:tcPr>
          <w:p w14:paraId="15B307F1" w14:textId="77777777" w:rsidR="005A2E59" w:rsidRPr="00F338E7" w:rsidRDefault="005A2E59" w:rsidP="00B32EA2">
            <w:pPr>
              <w:rPr>
                <w:rFonts w:ascii="Calibri" w:hAnsi="Calibri" w:cs="Calibri"/>
                <w:szCs w:val="24"/>
              </w:rPr>
            </w:pPr>
          </w:p>
        </w:tc>
        <w:tc>
          <w:tcPr>
            <w:tcW w:w="1607" w:type="pct"/>
          </w:tcPr>
          <w:p w14:paraId="2B8DD311" w14:textId="77777777" w:rsidR="005A2E59" w:rsidRPr="00F338E7" w:rsidRDefault="005A2E59" w:rsidP="00B32EA2">
            <w:pPr>
              <w:rPr>
                <w:rFonts w:ascii="Calibri" w:hAnsi="Calibri" w:cs="Calibri"/>
                <w:szCs w:val="24"/>
              </w:rPr>
            </w:pPr>
          </w:p>
        </w:tc>
      </w:tr>
      <w:tr w:rsidR="005A2E59" w:rsidRPr="00F338E7" w14:paraId="19C6A81A" w14:textId="77777777" w:rsidTr="005A2E59">
        <w:trPr>
          <w:trHeight w:hRule="exact" w:val="429"/>
        </w:trPr>
        <w:tc>
          <w:tcPr>
            <w:tcW w:w="1798" w:type="pct"/>
            <w:gridSpan w:val="2"/>
            <w:shd w:val="clear" w:color="auto" w:fill="C5E7E9"/>
            <w:vAlign w:val="center"/>
          </w:tcPr>
          <w:p w14:paraId="0B899409" w14:textId="77777777" w:rsidR="005A2E59" w:rsidRPr="00F338E7" w:rsidRDefault="005A2E59" w:rsidP="00B32EA2">
            <w:pPr>
              <w:rPr>
                <w:rFonts w:ascii="Calibri" w:hAnsi="Calibri" w:cs="Calibri"/>
                <w:b/>
                <w:szCs w:val="24"/>
                <w:u w:val="single"/>
              </w:rPr>
            </w:pPr>
            <w:r w:rsidRPr="00F338E7">
              <w:rPr>
                <w:rFonts w:ascii="Calibri" w:hAnsi="Calibri" w:cs="Calibri"/>
                <w:b/>
                <w:szCs w:val="24"/>
                <w:u w:val="single"/>
              </w:rPr>
              <w:t>Synthèse</w:t>
            </w:r>
          </w:p>
        </w:tc>
        <w:tc>
          <w:tcPr>
            <w:tcW w:w="370" w:type="pct"/>
            <w:shd w:val="clear" w:color="auto" w:fill="D9D9D9" w:themeFill="background1" w:themeFillShade="D9"/>
          </w:tcPr>
          <w:p w14:paraId="3800D88A" w14:textId="6A7BA11F" w:rsidR="005A2E59" w:rsidRPr="00F338E7" w:rsidRDefault="005A2E59" w:rsidP="00B32EA2">
            <w:pPr>
              <w:rPr>
                <w:rFonts w:ascii="Calibri" w:hAnsi="Calibri" w:cs="Calibri"/>
                <w:b/>
                <w:sz w:val="18"/>
                <w:szCs w:val="18"/>
              </w:rPr>
            </w:pPr>
          </w:p>
        </w:tc>
        <w:tc>
          <w:tcPr>
            <w:tcW w:w="421" w:type="pct"/>
            <w:gridSpan w:val="2"/>
          </w:tcPr>
          <w:p w14:paraId="0F41298D" w14:textId="1A7984D9" w:rsidR="005A2E59" w:rsidRPr="00F338E7" w:rsidRDefault="005A2E59" w:rsidP="00B32EA2">
            <w:pPr>
              <w:rPr>
                <w:rFonts w:ascii="Calibri" w:hAnsi="Calibri" w:cs="Calibri"/>
                <w:b/>
                <w:bCs/>
                <w:sz w:val="18"/>
                <w:szCs w:val="18"/>
              </w:rPr>
            </w:pPr>
            <w:r w:rsidRPr="00F338E7">
              <w:rPr>
                <w:rFonts w:ascii="Calibri" w:hAnsi="Calibri" w:cs="Calibri"/>
                <w:b/>
                <w:bCs/>
                <w:sz w:val="18"/>
                <w:szCs w:val="18"/>
              </w:rPr>
              <w:t>Standard*</w:t>
            </w:r>
          </w:p>
        </w:tc>
        <w:tc>
          <w:tcPr>
            <w:tcW w:w="421" w:type="pct"/>
          </w:tcPr>
          <w:p w14:paraId="137FF39D" w14:textId="1A537877" w:rsidR="005A2E59" w:rsidRPr="00F338E7" w:rsidRDefault="005A2E59" w:rsidP="00B32EA2">
            <w:pPr>
              <w:rPr>
                <w:rFonts w:ascii="Calibri" w:hAnsi="Calibri" w:cs="Calibri"/>
                <w:b/>
                <w:bCs/>
                <w:sz w:val="18"/>
                <w:szCs w:val="18"/>
              </w:rPr>
            </w:pPr>
            <w:r w:rsidRPr="00F338E7">
              <w:rPr>
                <w:rFonts w:ascii="Calibri" w:hAnsi="Calibri" w:cs="Calibri"/>
                <w:b/>
                <w:bCs/>
                <w:sz w:val="18"/>
                <w:szCs w:val="18"/>
              </w:rPr>
              <w:t>Faible*</w:t>
            </w:r>
          </w:p>
        </w:tc>
        <w:tc>
          <w:tcPr>
            <w:tcW w:w="383" w:type="pct"/>
          </w:tcPr>
          <w:p w14:paraId="2EB17A78" w14:textId="1E7E8969" w:rsidR="005A2E59" w:rsidRPr="00F338E7" w:rsidRDefault="005A2E59" w:rsidP="00B32EA2">
            <w:pPr>
              <w:rPr>
                <w:rFonts w:ascii="Calibri" w:hAnsi="Calibri" w:cs="Calibri"/>
                <w:b/>
                <w:bCs/>
                <w:sz w:val="18"/>
                <w:szCs w:val="18"/>
              </w:rPr>
            </w:pPr>
            <w:r w:rsidRPr="00F338E7">
              <w:rPr>
                <w:rFonts w:ascii="Calibri" w:hAnsi="Calibri" w:cs="Calibri"/>
                <w:b/>
                <w:bCs/>
                <w:sz w:val="18"/>
                <w:szCs w:val="18"/>
              </w:rPr>
              <w:t>Elevé*</w:t>
            </w:r>
          </w:p>
        </w:tc>
        <w:tc>
          <w:tcPr>
            <w:tcW w:w="1607" w:type="pct"/>
          </w:tcPr>
          <w:p w14:paraId="3DB31202" w14:textId="77777777" w:rsidR="005A2E59" w:rsidRPr="00F338E7" w:rsidRDefault="005A2E59" w:rsidP="00B32EA2">
            <w:pPr>
              <w:rPr>
                <w:rFonts w:ascii="Calibri" w:hAnsi="Calibri" w:cs="Calibri"/>
                <w:b/>
                <w:szCs w:val="24"/>
              </w:rPr>
            </w:pPr>
          </w:p>
        </w:tc>
      </w:tr>
    </w:tbl>
    <w:p w14:paraId="752BAAF5" w14:textId="77777777" w:rsidR="0091213E" w:rsidRPr="00F338E7" w:rsidRDefault="0091213E" w:rsidP="002B35D2">
      <w:pPr>
        <w:rPr>
          <w:rFonts w:ascii="Calibri" w:hAnsi="Calibri" w:cs="Calibri"/>
          <w:sz w:val="20"/>
        </w:rPr>
      </w:pPr>
      <w:r w:rsidRPr="00F338E7">
        <w:rPr>
          <w:rFonts w:ascii="Calibri" w:hAnsi="Calibri" w:cs="Calibri"/>
          <w:sz w:val="20"/>
        </w:rPr>
        <w:t xml:space="preserve">* </w:t>
      </w:r>
      <w:r w:rsidRPr="00F338E7">
        <w:rPr>
          <w:rFonts w:ascii="Calibri" w:hAnsi="Calibri" w:cs="Calibri"/>
          <w:sz w:val="16"/>
          <w:szCs w:val="16"/>
        </w:rPr>
        <w:t>Entourer l’évaluation correcte</w:t>
      </w:r>
      <w:r w:rsidRPr="00F338E7">
        <w:rPr>
          <w:rFonts w:ascii="Calibri" w:hAnsi="Calibri" w:cs="Calibri"/>
          <w:sz w:val="20"/>
        </w:rPr>
        <w:t xml:space="preserve"> </w:t>
      </w:r>
    </w:p>
    <w:p w14:paraId="274A7E14" w14:textId="77777777" w:rsidR="0091213E" w:rsidRPr="00F338E7" w:rsidRDefault="0091213E" w:rsidP="0091213E">
      <w:pPr>
        <w:tabs>
          <w:tab w:val="left" w:pos="2835"/>
          <w:tab w:val="right" w:leader="dot" w:pos="9072"/>
        </w:tabs>
        <w:spacing w:after="0"/>
        <w:rPr>
          <w:rFonts w:ascii="Calibri" w:hAnsi="Calibri" w:cs="Calibri"/>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8"/>
        <w:gridCol w:w="4618"/>
        <w:gridCol w:w="2576"/>
      </w:tblGrid>
      <w:tr w:rsidR="0091213E" w:rsidRPr="00F338E7" w14:paraId="7FFA6FDE" w14:textId="77777777" w:rsidTr="003D203B">
        <w:trPr>
          <w:trHeight w:hRule="exact" w:val="405"/>
        </w:trPr>
        <w:tc>
          <w:tcPr>
            <w:tcW w:w="1878" w:type="dxa"/>
            <w:vAlign w:val="center"/>
          </w:tcPr>
          <w:p w14:paraId="6FD38F84" w14:textId="4FCF6BD6" w:rsidR="0091213E" w:rsidRPr="00F338E7" w:rsidRDefault="0091213E" w:rsidP="00F274AA">
            <w:pPr>
              <w:tabs>
                <w:tab w:val="left" w:pos="-142"/>
                <w:tab w:val="right" w:leader="dot" w:pos="9072"/>
              </w:tabs>
              <w:spacing w:after="0"/>
              <w:ind w:left="33"/>
              <w:rPr>
                <w:rFonts w:ascii="Calibri" w:hAnsi="Calibri" w:cs="Calibri"/>
                <w:b/>
                <w:sz w:val="20"/>
              </w:rPr>
            </w:pPr>
            <w:r w:rsidRPr="00F338E7">
              <w:rPr>
                <w:rFonts w:ascii="Calibri" w:hAnsi="Calibri" w:cs="Calibri"/>
                <w:b/>
                <w:sz w:val="20"/>
              </w:rPr>
              <w:t xml:space="preserve">Etabli </w:t>
            </w:r>
            <w:r w:rsidR="00F274AA" w:rsidRPr="00F338E7">
              <w:rPr>
                <w:rFonts w:ascii="Calibri" w:hAnsi="Calibri" w:cs="Calibri"/>
                <w:b/>
                <w:sz w:val="20"/>
              </w:rPr>
              <w:t>le</w:t>
            </w:r>
          </w:p>
        </w:tc>
        <w:tc>
          <w:tcPr>
            <w:tcW w:w="4618" w:type="dxa"/>
          </w:tcPr>
          <w:p w14:paraId="02625EF8" w14:textId="5653DB8F" w:rsidR="0091213E" w:rsidRPr="00F338E7" w:rsidRDefault="0091213E" w:rsidP="00F274AA">
            <w:pPr>
              <w:rPr>
                <w:rFonts w:ascii="Calibri" w:hAnsi="Calibri" w:cs="Calibri"/>
                <w:b/>
              </w:rPr>
            </w:pPr>
          </w:p>
          <w:p w14:paraId="12E204B2" w14:textId="77777777" w:rsidR="0091213E" w:rsidRPr="00F338E7" w:rsidRDefault="0091213E" w:rsidP="00F274AA">
            <w:pPr>
              <w:tabs>
                <w:tab w:val="left" w:pos="-142"/>
                <w:tab w:val="right" w:leader="dot" w:pos="9072"/>
              </w:tabs>
              <w:rPr>
                <w:rFonts w:ascii="Calibri" w:hAnsi="Calibri" w:cs="Calibri"/>
                <w:b/>
              </w:rPr>
            </w:pPr>
          </w:p>
        </w:tc>
        <w:tc>
          <w:tcPr>
            <w:tcW w:w="2576" w:type="dxa"/>
            <w:vMerge w:val="restart"/>
            <w:tcBorders>
              <w:bottom w:val="nil"/>
            </w:tcBorders>
          </w:tcPr>
          <w:p w14:paraId="03DAE7C7" w14:textId="77777777" w:rsidR="0091213E" w:rsidRPr="00F338E7" w:rsidRDefault="0091213E" w:rsidP="00F274AA">
            <w:pPr>
              <w:tabs>
                <w:tab w:val="left" w:pos="-142"/>
                <w:tab w:val="right" w:leader="dot" w:pos="9072"/>
              </w:tabs>
              <w:rPr>
                <w:rFonts w:ascii="Calibri" w:hAnsi="Calibri" w:cs="Calibri"/>
                <w:b/>
              </w:rPr>
            </w:pPr>
          </w:p>
        </w:tc>
      </w:tr>
      <w:tr w:rsidR="0091213E" w:rsidRPr="00F338E7" w14:paraId="1DD8A34E" w14:textId="77777777" w:rsidTr="003D203B">
        <w:trPr>
          <w:trHeight w:val="570"/>
        </w:trPr>
        <w:tc>
          <w:tcPr>
            <w:tcW w:w="6496" w:type="dxa"/>
            <w:gridSpan w:val="2"/>
            <w:vMerge w:val="restart"/>
            <w:vAlign w:val="center"/>
          </w:tcPr>
          <w:p w14:paraId="45A288CA" w14:textId="77777777" w:rsidR="0091213E" w:rsidRPr="00F338E7" w:rsidRDefault="0091213E" w:rsidP="00F274AA">
            <w:pPr>
              <w:tabs>
                <w:tab w:val="left" w:pos="-142"/>
                <w:tab w:val="right" w:leader="dot" w:pos="9072"/>
              </w:tabs>
              <w:ind w:left="33"/>
              <w:rPr>
                <w:rFonts w:ascii="Calibri" w:hAnsi="Calibri" w:cs="Calibri"/>
                <w:b/>
              </w:rPr>
            </w:pPr>
            <w:r w:rsidRPr="00F338E7">
              <w:rPr>
                <w:rFonts w:ascii="Calibri" w:hAnsi="Calibri" w:cs="Calibri"/>
                <w:b/>
                <w:sz w:val="20"/>
              </w:rPr>
              <w:t xml:space="preserve">Nom + prénom du professionnel, responsable de l’application de la loi : </w:t>
            </w:r>
          </w:p>
          <w:p w14:paraId="07669204" w14:textId="77777777" w:rsidR="0091213E" w:rsidRPr="00F338E7" w:rsidRDefault="0091213E" w:rsidP="00F274AA">
            <w:pPr>
              <w:rPr>
                <w:rFonts w:ascii="Calibri" w:hAnsi="Calibri" w:cs="Calibri"/>
                <w:b/>
              </w:rPr>
            </w:pPr>
          </w:p>
          <w:p w14:paraId="04FC54C3" w14:textId="77777777" w:rsidR="0091213E" w:rsidRPr="00F338E7" w:rsidRDefault="0091213E" w:rsidP="00F274AA">
            <w:pPr>
              <w:rPr>
                <w:rFonts w:ascii="Calibri" w:hAnsi="Calibri" w:cs="Calibri"/>
                <w:b/>
              </w:rPr>
            </w:pPr>
          </w:p>
          <w:p w14:paraId="5F4C5DE2" w14:textId="77777777" w:rsidR="0091213E" w:rsidRPr="00F338E7" w:rsidRDefault="0091213E" w:rsidP="00F274AA">
            <w:pPr>
              <w:rPr>
                <w:rFonts w:ascii="Calibri" w:hAnsi="Calibri" w:cs="Calibri"/>
                <w:b/>
              </w:rPr>
            </w:pPr>
          </w:p>
          <w:p w14:paraId="0FBA84EA" w14:textId="77777777" w:rsidR="0091213E" w:rsidRPr="00F338E7" w:rsidRDefault="0091213E" w:rsidP="00F274AA">
            <w:pPr>
              <w:tabs>
                <w:tab w:val="left" w:pos="-142"/>
                <w:tab w:val="right" w:leader="dot" w:pos="9072"/>
              </w:tabs>
              <w:rPr>
                <w:rFonts w:ascii="Calibri" w:hAnsi="Calibri" w:cs="Calibri"/>
                <w:b/>
              </w:rPr>
            </w:pPr>
          </w:p>
        </w:tc>
        <w:tc>
          <w:tcPr>
            <w:tcW w:w="2576" w:type="dxa"/>
            <w:vMerge/>
            <w:tcBorders>
              <w:top w:val="nil"/>
              <w:bottom w:val="nil"/>
            </w:tcBorders>
          </w:tcPr>
          <w:p w14:paraId="0189C85F" w14:textId="77777777" w:rsidR="0091213E" w:rsidRPr="00F338E7" w:rsidRDefault="0091213E" w:rsidP="00F274AA">
            <w:pPr>
              <w:tabs>
                <w:tab w:val="left" w:pos="-142"/>
                <w:tab w:val="right" w:leader="dot" w:pos="9072"/>
              </w:tabs>
              <w:rPr>
                <w:rFonts w:ascii="Calibri" w:hAnsi="Calibri" w:cs="Calibri"/>
                <w:b/>
              </w:rPr>
            </w:pPr>
          </w:p>
        </w:tc>
      </w:tr>
      <w:tr w:rsidR="0091213E" w:rsidRPr="00F338E7" w14:paraId="3769664F" w14:textId="77777777" w:rsidTr="003D203B">
        <w:trPr>
          <w:trHeight w:hRule="exact" w:val="578"/>
        </w:trPr>
        <w:tc>
          <w:tcPr>
            <w:tcW w:w="6496" w:type="dxa"/>
            <w:gridSpan w:val="2"/>
            <w:vMerge/>
            <w:tcBorders>
              <w:bottom w:val="single" w:sz="4" w:space="0" w:color="auto"/>
            </w:tcBorders>
            <w:vAlign w:val="center"/>
          </w:tcPr>
          <w:p w14:paraId="1AFDA30F" w14:textId="77777777" w:rsidR="0091213E" w:rsidRPr="00F338E7" w:rsidRDefault="0091213E" w:rsidP="00F274AA">
            <w:pPr>
              <w:tabs>
                <w:tab w:val="left" w:pos="-142"/>
                <w:tab w:val="right" w:leader="dot" w:pos="9072"/>
              </w:tabs>
              <w:rPr>
                <w:rFonts w:ascii="Calibri" w:hAnsi="Calibri" w:cs="Calibri"/>
                <w:b/>
              </w:rPr>
            </w:pPr>
          </w:p>
        </w:tc>
        <w:tc>
          <w:tcPr>
            <w:tcW w:w="2576" w:type="dxa"/>
            <w:tcBorders>
              <w:top w:val="nil"/>
              <w:bottom w:val="single" w:sz="4" w:space="0" w:color="auto"/>
            </w:tcBorders>
            <w:vAlign w:val="bottom"/>
          </w:tcPr>
          <w:p w14:paraId="0F652C83" w14:textId="77777777" w:rsidR="0091213E" w:rsidRPr="00F338E7" w:rsidRDefault="0091213E" w:rsidP="00F274AA">
            <w:pPr>
              <w:tabs>
                <w:tab w:val="left" w:pos="-142"/>
                <w:tab w:val="right" w:leader="dot" w:pos="9072"/>
              </w:tabs>
              <w:jc w:val="center"/>
              <w:rPr>
                <w:rFonts w:ascii="Calibri" w:hAnsi="Calibri" w:cs="Calibri"/>
                <w:b/>
              </w:rPr>
            </w:pPr>
            <w:r w:rsidRPr="00F338E7">
              <w:rPr>
                <w:rFonts w:ascii="Calibri" w:hAnsi="Calibri" w:cs="Calibri"/>
                <w:b/>
                <w:sz w:val="20"/>
              </w:rPr>
              <w:t xml:space="preserve">Signature </w:t>
            </w:r>
          </w:p>
        </w:tc>
      </w:tr>
      <w:bookmarkEnd w:id="1246"/>
    </w:tbl>
    <w:p w14:paraId="03876E62" w14:textId="5440AE1B" w:rsidR="00D70B81" w:rsidRPr="00F338E7" w:rsidRDefault="00D70B81" w:rsidP="0091213E">
      <w:pPr>
        <w:jc w:val="left"/>
      </w:pPr>
    </w:p>
    <w:tbl>
      <w:tblPr>
        <w:tblW w:w="969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9696"/>
      </w:tblGrid>
      <w:tr w:rsidR="00D70B81" w:rsidRPr="00F338E7" w14:paraId="58658441" w14:textId="77777777" w:rsidTr="00F45B0A">
        <w:trPr>
          <w:trHeight w:val="444"/>
        </w:trPr>
        <w:tc>
          <w:tcPr>
            <w:tcW w:w="9696" w:type="dxa"/>
            <w:tcBorders>
              <w:top w:val="single" w:sz="4" w:space="0" w:color="auto"/>
              <w:left w:val="single" w:sz="4" w:space="0" w:color="auto"/>
              <w:bottom w:val="single" w:sz="4" w:space="0" w:color="auto"/>
              <w:right w:val="single" w:sz="4" w:space="0" w:color="auto"/>
            </w:tcBorders>
            <w:shd w:val="clear" w:color="auto" w:fill="C5E7E9"/>
            <w:vAlign w:val="center"/>
            <w:hideMark/>
          </w:tcPr>
          <w:p w14:paraId="7DA25A0C" w14:textId="77777777" w:rsidR="00D70B81" w:rsidRPr="00F338E7" w:rsidRDefault="00D70B81" w:rsidP="00F45516">
            <w:pPr>
              <w:pStyle w:val="Paragraphedeliste"/>
              <w:ind w:left="360"/>
              <w:jc w:val="center"/>
              <w:rPr>
                <w:bCs/>
                <w:color w:val="000000"/>
                <w:szCs w:val="24"/>
              </w:rPr>
            </w:pPr>
            <w:r w:rsidRPr="00F338E7">
              <w:rPr>
                <w:bCs/>
                <w:color w:val="000000"/>
                <w:szCs w:val="24"/>
              </w:rPr>
              <w:t>FORMULAIRE DE SYNTHESE D’ÉVALUATION DES RISQUES</w:t>
            </w:r>
          </w:p>
        </w:tc>
      </w:tr>
    </w:tbl>
    <w:p w14:paraId="498FA23B" w14:textId="77777777" w:rsidR="00D70B81" w:rsidRPr="00F338E7" w:rsidRDefault="00D70B81" w:rsidP="00D70B81">
      <w:pPr>
        <w:tabs>
          <w:tab w:val="left" w:pos="2835"/>
          <w:tab w:val="right" w:leader="dot" w:pos="9072"/>
        </w:tabs>
        <w:spacing w:after="0" w:line="240" w:lineRule="auto"/>
        <w:jc w:val="left"/>
        <w:rPr>
          <w:rFonts w:ascii="CG Omega" w:hAnsi="CG Omega"/>
          <w:b/>
          <w:sz w:val="16"/>
          <w:szCs w:val="16"/>
        </w:rPr>
      </w:pPr>
    </w:p>
    <w:p w14:paraId="080E1588" w14:textId="77777777" w:rsidR="00D70B81" w:rsidRPr="00F338E7" w:rsidRDefault="00D70B81" w:rsidP="00D70B81">
      <w:pPr>
        <w:tabs>
          <w:tab w:val="left" w:pos="2835"/>
          <w:tab w:val="right" w:leader="dot" w:pos="9072"/>
        </w:tabs>
        <w:spacing w:after="0" w:line="240" w:lineRule="auto"/>
        <w:jc w:val="left"/>
        <w:rPr>
          <w:rFonts w:ascii="CG Omega" w:hAnsi="CG Omega"/>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5"/>
        <w:gridCol w:w="1843"/>
        <w:gridCol w:w="1597"/>
        <w:gridCol w:w="1033"/>
        <w:gridCol w:w="2798"/>
      </w:tblGrid>
      <w:tr w:rsidR="005A2E59" w:rsidRPr="00F338E7" w14:paraId="4EFF9B97" w14:textId="77777777" w:rsidTr="00364D22">
        <w:trPr>
          <w:trHeight w:hRule="exact" w:val="825"/>
        </w:trPr>
        <w:tc>
          <w:tcPr>
            <w:tcW w:w="995" w:type="pct"/>
            <w:tcBorders>
              <w:top w:val="single" w:sz="4" w:space="0" w:color="auto"/>
              <w:left w:val="single" w:sz="4" w:space="0" w:color="auto"/>
              <w:bottom w:val="single" w:sz="4" w:space="0" w:color="auto"/>
              <w:right w:val="single" w:sz="4" w:space="0" w:color="auto"/>
            </w:tcBorders>
            <w:vAlign w:val="center"/>
            <w:hideMark/>
          </w:tcPr>
          <w:p w14:paraId="7F8F4BA3" w14:textId="77777777" w:rsidR="005A2E59" w:rsidRPr="00F338E7" w:rsidRDefault="005A2E59" w:rsidP="00F45516">
            <w:pPr>
              <w:tabs>
                <w:tab w:val="left" w:pos="2835"/>
                <w:tab w:val="right" w:leader="dot" w:pos="9072"/>
              </w:tabs>
              <w:ind w:left="-3"/>
              <w:jc w:val="left"/>
              <w:rPr>
                <w:b/>
                <w:szCs w:val="24"/>
              </w:rPr>
            </w:pPr>
            <w:r w:rsidRPr="00F338E7">
              <w:rPr>
                <w:b/>
                <w:szCs w:val="24"/>
              </w:rPr>
              <w:t>Critères</w:t>
            </w:r>
          </w:p>
        </w:tc>
        <w:tc>
          <w:tcPr>
            <w:tcW w:w="242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ADFE" w14:textId="75BB712C" w:rsidR="005A2E59" w:rsidRPr="00F338E7" w:rsidRDefault="005A2E59" w:rsidP="00F45516">
            <w:pPr>
              <w:tabs>
                <w:tab w:val="left" w:pos="2835"/>
                <w:tab w:val="right" w:leader="dot" w:pos="9072"/>
              </w:tabs>
              <w:jc w:val="left"/>
              <w:rPr>
                <w:b/>
                <w:szCs w:val="24"/>
              </w:rPr>
            </w:pPr>
          </w:p>
        </w:tc>
        <w:tc>
          <w:tcPr>
            <w:tcW w:w="1579" w:type="pct"/>
            <w:tcBorders>
              <w:top w:val="single" w:sz="4" w:space="0" w:color="auto"/>
              <w:left w:val="single" w:sz="4" w:space="0" w:color="auto"/>
              <w:bottom w:val="single" w:sz="4" w:space="0" w:color="auto"/>
              <w:right w:val="single" w:sz="4" w:space="0" w:color="auto"/>
            </w:tcBorders>
            <w:vAlign w:val="center"/>
            <w:hideMark/>
          </w:tcPr>
          <w:p w14:paraId="6D00B3D3" w14:textId="5EC3F598" w:rsidR="005A2E59" w:rsidRPr="00F338E7" w:rsidRDefault="005A2E59" w:rsidP="00F45516">
            <w:pPr>
              <w:tabs>
                <w:tab w:val="left" w:pos="2835"/>
                <w:tab w:val="right" w:leader="dot" w:pos="9072"/>
              </w:tabs>
              <w:jc w:val="left"/>
              <w:rPr>
                <w:b/>
                <w:szCs w:val="24"/>
              </w:rPr>
            </w:pPr>
            <w:r w:rsidRPr="00F338E7">
              <w:rPr>
                <w:b/>
                <w:szCs w:val="24"/>
              </w:rPr>
              <w:t>Commentaire éventuel</w:t>
            </w:r>
          </w:p>
        </w:tc>
      </w:tr>
      <w:tr w:rsidR="005A2E59" w:rsidRPr="00F338E7" w14:paraId="6237354E" w14:textId="77777777" w:rsidTr="00364D22">
        <w:trPr>
          <w:trHeight w:hRule="exact" w:val="706"/>
        </w:trPr>
        <w:tc>
          <w:tcPr>
            <w:tcW w:w="995" w:type="pct"/>
            <w:tcBorders>
              <w:top w:val="single" w:sz="4" w:space="0" w:color="auto"/>
              <w:left w:val="single" w:sz="4" w:space="0" w:color="auto"/>
              <w:bottom w:val="single" w:sz="4" w:space="0" w:color="auto"/>
              <w:right w:val="single" w:sz="4" w:space="0" w:color="auto"/>
            </w:tcBorders>
            <w:hideMark/>
          </w:tcPr>
          <w:p w14:paraId="3F00C619" w14:textId="77777777" w:rsidR="005A2E59" w:rsidRPr="00F338E7" w:rsidRDefault="005A2E59" w:rsidP="008138CA">
            <w:pPr>
              <w:tabs>
                <w:tab w:val="left" w:pos="2835"/>
                <w:tab w:val="right" w:leader="dot" w:pos="9072"/>
              </w:tabs>
              <w:spacing w:before="120" w:after="120" w:line="240" w:lineRule="auto"/>
              <w:ind w:left="-3"/>
              <w:jc w:val="left"/>
              <w:rPr>
                <w:b/>
                <w:szCs w:val="24"/>
              </w:rPr>
            </w:pPr>
            <w:r w:rsidRPr="00F338E7">
              <w:rPr>
                <w:b/>
                <w:szCs w:val="24"/>
              </w:rPr>
              <w:t>Client</w:t>
            </w:r>
          </w:p>
        </w:tc>
        <w:tc>
          <w:tcPr>
            <w:tcW w:w="913" w:type="pct"/>
            <w:tcBorders>
              <w:top w:val="single" w:sz="4" w:space="0" w:color="auto"/>
              <w:left w:val="single" w:sz="4" w:space="0" w:color="auto"/>
              <w:bottom w:val="single" w:sz="4" w:space="0" w:color="auto"/>
              <w:right w:val="single" w:sz="4" w:space="0" w:color="auto"/>
            </w:tcBorders>
            <w:vAlign w:val="center"/>
          </w:tcPr>
          <w:p w14:paraId="3532309A" w14:textId="00DC2A56" w:rsidR="005A2E59" w:rsidRPr="00F338E7" w:rsidRDefault="00364D22" w:rsidP="00364D22">
            <w:pPr>
              <w:spacing w:before="120" w:after="120" w:line="240" w:lineRule="auto"/>
              <w:ind w:right="707"/>
              <w:jc w:val="center"/>
              <w:rPr>
                <w:szCs w:val="24"/>
              </w:rPr>
            </w:pPr>
            <w:r w:rsidRPr="00F338E7">
              <w:rPr>
                <w:szCs w:val="24"/>
              </w:rPr>
              <w:t>STANDARD</w:t>
            </w:r>
          </w:p>
        </w:tc>
        <w:tc>
          <w:tcPr>
            <w:tcW w:w="913" w:type="pct"/>
            <w:tcBorders>
              <w:top w:val="single" w:sz="4" w:space="0" w:color="auto"/>
              <w:left w:val="single" w:sz="4" w:space="0" w:color="auto"/>
              <w:bottom w:val="single" w:sz="4" w:space="0" w:color="auto"/>
              <w:right w:val="single" w:sz="4" w:space="0" w:color="auto"/>
            </w:tcBorders>
            <w:vAlign w:val="center"/>
            <w:hideMark/>
          </w:tcPr>
          <w:p w14:paraId="1BBC898C" w14:textId="3796F498" w:rsidR="005A2E59" w:rsidRPr="00F338E7" w:rsidRDefault="005A2E59" w:rsidP="008138CA">
            <w:pPr>
              <w:spacing w:before="120" w:after="120" w:line="240" w:lineRule="auto"/>
              <w:ind w:right="707"/>
              <w:jc w:val="center"/>
              <w:rPr>
                <w:szCs w:val="24"/>
              </w:rPr>
            </w:pPr>
            <w:r w:rsidRPr="00F338E7">
              <w:rPr>
                <w:szCs w:val="24"/>
              </w:rPr>
              <w:t>FAIBLE</w:t>
            </w:r>
          </w:p>
        </w:tc>
        <w:tc>
          <w:tcPr>
            <w:tcW w:w="600" w:type="pct"/>
            <w:tcBorders>
              <w:top w:val="single" w:sz="4" w:space="0" w:color="auto"/>
              <w:left w:val="single" w:sz="4" w:space="0" w:color="auto"/>
              <w:bottom w:val="single" w:sz="4" w:space="0" w:color="auto"/>
              <w:right w:val="single" w:sz="4" w:space="0" w:color="auto"/>
            </w:tcBorders>
            <w:vAlign w:val="center"/>
            <w:hideMark/>
          </w:tcPr>
          <w:p w14:paraId="2AF578E2" w14:textId="77777777" w:rsidR="005A2E59" w:rsidRPr="00F338E7" w:rsidRDefault="005A2E59" w:rsidP="008138CA">
            <w:pPr>
              <w:spacing w:before="120" w:after="120" w:line="240" w:lineRule="auto"/>
              <w:jc w:val="center"/>
              <w:rPr>
                <w:b/>
                <w:szCs w:val="24"/>
              </w:rPr>
            </w:pPr>
            <w:r w:rsidRPr="00F338E7">
              <w:rPr>
                <w:szCs w:val="24"/>
              </w:rPr>
              <w:t>ÉLEVÉ</w:t>
            </w:r>
          </w:p>
        </w:tc>
        <w:tc>
          <w:tcPr>
            <w:tcW w:w="1573" w:type="pct"/>
            <w:tcBorders>
              <w:top w:val="single" w:sz="4" w:space="0" w:color="auto"/>
              <w:left w:val="single" w:sz="4" w:space="0" w:color="auto"/>
              <w:bottom w:val="single" w:sz="4" w:space="0" w:color="auto"/>
              <w:right w:val="single" w:sz="4" w:space="0" w:color="auto"/>
            </w:tcBorders>
          </w:tcPr>
          <w:p w14:paraId="262B3259" w14:textId="77777777" w:rsidR="005A2E59" w:rsidRPr="00F338E7" w:rsidRDefault="005A2E59" w:rsidP="008138CA">
            <w:pPr>
              <w:spacing w:before="120" w:after="120" w:line="240" w:lineRule="auto"/>
              <w:jc w:val="left"/>
              <w:rPr>
                <w:b/>
                <w:szCs w:val="24"/>
              </w:rPr>
            </w:pPr>
          </w:p>
        </w:tc>
      </w:tr>
      <w:tr w:rsidR="005A2E59" w:rsidRPr="00F338E7" w14:paraId="307893A9" w14:textId="77777777" w:rsidTr="00364D22">
        <w:trPr>
          <w:trHeight w:hRule="exact" w:val="706"/>
        </w:trPr>
        <w:tc>
          <w:tcPr>
            <w:tcW w:w="995" w:type="pct"/>
            <w:tcBorders>
              <w:top w:val="single" w:sz="4" w:space="0" w:color="auto"/>
              <w:left w:val="single" w:sz="4" w:space="0" w:color="auto"/>
              <w:bottom w:val="single" w:sz="4" w:space="0" w:color="auto"/>
              <w:right w:val="single" w:sz="4" w:space="0" w:color="auto"/>
            </w:tcBorders>
            <w:hideMark/>
          </w:tcPr>
          <w:p w14:paraId="7B04DB48" w14:textId="77777777" w:rsidR="005A2E59" w:rsidRPr="00F338E7" w:rsidRDefault="005A2E59" w:rsidP="008138CA">
            <w:pPr>
              <w:tabs>
                <w:tab w:val="left" w:pos="2835"/>
                <w:tab w:val="right" w:leader="dot" w:pos="9072"/>
              </w:tabs>
              <w:spacing w:before="120" w:after="120" w:line="240" w:lineRule="auto"/>
              <w:ind w:left="-3"/>
              <w:jc w:val="left"/>
              <w:rPr>
                <w:b/>
                <w:szCs w:val="24"/>
              </w:rPr>
            </w:pPr>
            <w:r w:rsidRPr="00F338E7">
              <w:rPr>
                <w:b/>
                <w:szCs w:val="24"/>
              </w:rPr>
              <w:t>Activité/Secteur</w:t>
            </w:r>
          </w:p>
        </w:tc>
        <w:tc>
          <w:tcPr>
            <w:tcW w:w="913" w:type="pct"/>
            <w:tcBorders>
              <w:top w:val="single" w:sz="4" w:space="0" w:color="auto"/>
              <w:left w:val="single" w:sz="4" w:space="0" w:color="auto"/>
              <w:bottom w:val="single" w:sz="4" w:space="0" w:color="auto"/>
              <w:right w:val="single" w:sz="4" w:space="0" w:color="auto"/>
            </w:tcBorders>
            <w:vAlign w:val="center"/>
          </w:tcPr>
          <w:p w14:paraId="48020D48" w14:textId="5B1F0E48" w:rsidR="005A2E59" w:rsidRPr="00F338E7" w:rsidRDefault="00364D22" w:rsidP="00364D22">
            <w:pPr>
              <w:spacing w:before="120" w:after="120" w:line="240" w:lineRule="auto"/>
              <w:ind w:right="707"/>
              <w:jc w:val="center"/>
              <w:rPr>
                <w:szCs w:val="24"/>
              </w:rPr>
            </w:pPr>
            <w:r w:rsidRPr="00F338E7">
              <w:rPr>
                <w:szCs w:val="24"/>
              </w:rPr>
              <w:t>STANDARD</w:t>
            </w:r>
          </w:p>
        </w:tc>
        <w:tc>
          <w:tcPr>
            <w:tcW w:w="913" w:type="pct"/>
            <w:tcBorders>
              <w:top w:val="single" w:sz="4" w:space="0" w:color="auto"/>
              <w:left w:val="single" w:sz="4" w:space="0" w:color="auto"/>
              <w:bottom w:val="single" w:sz="4" w:space="0" w:color="auto"/>
              <w:right w:val="single" w:sz="4" w:space="0" w:color="auto"/>
            </w:tcBorders>
            <w:vAlign w:val="center"/>
            <w:hideMark/>
          </w:tcPr>
          <w:p w14:paraId="045D5338" w14:textId="4117C58A" w:rsidR="005A2E59" w:rsidRPr="00F338E7" w:rsidRDefault="005A2E59" w:rsidP="008138CA">
            <w:pPr>
              <w:spacing w:before="120" w:after="120" w:line="240" w:lineRule="auto"/>
              <w:ind w:right="707"/>
              <w:jc w:val="center"/>
              <w:rPr>
                <w:szCs w:val="24"/>
              </w:rPr>
            </w:pPr>
            <w:r w:rsidRPr="00F338E7">
              <w:rPr>
                <w:szCs w:val="24"/>
              </w:rPr>
              <w:t>FAIBLE</w:t>
            </w:r>
          </w:p>
        </w:tc>
        <w:tc>
          <w:tcPr>
            <w:tcW w:w="600" w:type="pct"/>
            <w:tcBorders>
              <w:top w:val="single" w:sz="4" w:space="0" w:color="auto"/>
              <w:left w:val="single" w:sz="4" w:space="0" w:color="auto"/>
              <w:bottom w:val="single" w:sz="4" w:space="0" w:color="auto"/>
              <w:right w:val="single" w:sz="4" w:space="0" w:color="auto"/>
            </w:tcBorders>
            <w:vAlign w:val="center"/>
            <w:hideMark/>
          </w:tcPr>
          <w:p w14:paraId="0B4E3AC7" w14:textId="77777777" w:rsidR="005A2E59" w:rsidRPr="00F338E7" w:rsidRDefault="005A2E59" w:rsidP="008138CA">
            <w:pPr>
              <w:spacing w:before="120" w:after="120" w:line="240" w:lineRule="auto"/>
              <w:jc w:val="center"/>
              <w:rPr>
                <w:b/>
                <w:szCs w:val="24"/>
              </w:rPr>
            </w:pPr>
            <w:r w:rsidRPr="00F338E7">
              <w:rPr>
                <w:szCs w:val="24"/>
              </w:rPr>
              <w:t>ÉLEVÉ</w:t>
            </w:r>
          </w:p>
        </w:tc>
        <w:tc>
          <w:tcPr>
            <w:tcW w:w="1573" w:type="pct"/>
            <w:tcBorders>
              <w:top w:val="single" w:sz="4" w:space="0" w:color="auto"/>
              <w:left w:val="single" w:sz="4" w:space="0" w:color="auto"/>
              <w:bottom w:val="single" w:sz="4" w:space="0" w:color="auto"/>
              <w:right w:val="single" w:sz="4" w:space="0" w:color="auto"/>
            </w:tcBorders>
          </w:tcPr>
          <w:p w14:paraId="533196F2" w14:textId="77777777" w:rsidR="005A2E59" w:rsidRPr="00F338E7" w:rsidRDefault="005A2E59" w:rsidP="008138CA">
            <w:pPr>
              <w:spacing w:before="120" w:after="120" w:line="240" w:lineRule="auto"/>
              <w:jc w:val="left"/>
              <w:rPr>
                <w:b/>
                <w:szCs w:val="24"/>
              </w:rPr>
            </w:pPr>
          </w:p>
        </w:tc>
      </w:tr>
      <w:tr w:rsidR="005A2E59" w:rsidRPr="00F338E7" w14:paraId="226FA8C9" w14:textId="77777777" w:rsidTr="00364D22">
        <w:trPr>
          <w:trHeight w:hRule="exact" w:val="706"/>
        </w:trPr>
        <w:tc>
          <w:tcPr>
            <w:tcW w:w="995" w:type="pct"/>
            <w:tcBorders>
              <w:top w:val="single" w:sz="4" w:space="0" w:color="auto"/>
              <w:left w:val="single" w:sz="4" w:space="0" w:color="auto"/>
              <w:bottom w:val="single" w:sz="4" w:space="0" w:color="auto"/>
              <w:right w:val="single" w:sz="4" w:space="0" w:color="auto"/>
            </w:tcBorders>
            <w:hideMark/>
          </w:tcPr>
          <w:p w14:paraId="1CC59AC1" w14:textId="77777777" w:rsidR="005A2E59" w:rsidRPr="00F338E7" w:rsidRDefault="005A2E59" w:rsidP="008138CA">
            <w:pPr>
              <w:tabs>
                <w:tab w:val="left" w:pos="2835"/>
                <w:tab w:val="right" w:leader="dot" w:pos="9072"/>
              </w:tabs>
              <w:spacing w:before="120" w:after="120" w:line="240" w:lineRule="auto"/>
              <w:ind w:left="-3"/>
              <w:jc w:val="left"/>
              <w:rPr>
                <w:b/>
                <w:szCs w:val="24"/>
              </w:rPr>
            </w:pPr>
            <w:r w:rsidRPr="00F338E7">
              <w:rPr>
                <w:b/>
                <w:szCs w:val="24"/>
              </w:rPr>
              <w:t>Géographique</w:t>
            </w:r>
          </w:p>
        </w:tc>
        <w:tc>
          <w:tcPr>
            <w:tcW w:w="913" w:type="pct"/>
            <w:tcBorders>
              <w:top w:val="single" w:sz="4" w:space="0" w:color="auto"/>
              <w:left w:val="single" w:sz="4" w:space="0" w:color="auto"/>
              <w:bottom w:val="single" w:sz="4" w:space="0" w:color="auto"/>
              <w:right w:val="single" w:sz="4" w:space="0" w:color="auto"/>
            </w:tcBorders>
            <w:vAlign w:val="center"/>
          </w:tcPr>
          <w:p w14:paraId="2BB3A36C" w14:textId="2B98363C" w:rsidR="005A2E59" w:rsidRPr="00F338E7" w:rsidRDefault="00364D22" w:rsidP="00364D22">
            <w:pPr>
              <w:spacing w:before="120" w:after="120" w:line="240" w:lineRule="auto"/>
              <w:ind w:right="707"/>
              <w:jc w:val="center"/>
              <w:rPr>
                <w:szCs w:val="24"/>
              </w:rPr>
            </w:pPr>
            <w:r w:rsidRPr="00F338E7">
              <w:rPr>
                <w:szCs w:val="24"/>
              </w:rPr>
              <w:t>STANDARD</w:t>
            </w:r>
          </w:p>
        </w:tc>
        <w:tc>
          <w:tcPr>
            <w:tcW w:w="913" w:type="pct"/>
            <w:tcBorders>
              <w:top w:val="single" w:sz="4" w:space="0" w:color="auto"/>
              <w:left w:val="single" w:sz="4" w:space="0" w:color="auto"/>
              <w:bottom w:val="single" w:sz="4" w:space="0" w:color="auto"/>
              <w:right w:val="single" w:sz="4" w:space="0" w:color="auto"/>
            </w:tcBorders>
            <w:vAlign w:val="center"/>
            <w:hideMark/>
          </w:tcPr>
          <w:p w14:paraId="63CEA837" w14:textId="207460D6" w:rsidR="005A2E59" w:rsidRPr="00F338E7" w:rsidRDefault="005A2E59" w:rsidP="008138CA">
            <w:pPr>
              <w:spacing w:before="120" w:after="120" w:line="240" w:lineRule="auto"/>
              <w:ind w:right="707"/>
              <w:jc w:val="center"/>
              <w:rPr>
                <w:szCs w:val="24"/>
              </w:rPr>
            </w:pPr>
            <w:r w:rsidRPr="00F338E7">
              <w:rPr>
                <w:szCs w:val="24"/>
              </w:rPr>
              <w:t>FAIBLE</w:t>
            </w:r>
          </w:p>
        </w:tc>
        <w:tc>
          <w:tcPr>
            <w:tcW w:w="600" w:type="pct"/>
            <w:tcBorders>
              <w:top w:val="single" w:sz="4" w:space="0" w:color="auto"/>
              <w:left w:val="single" w:sz="4" w:space="0" w:color="auto"/>
              <w:bottom w:val="single" w:sz="4" w:space="0" w:color="auto"/>
              <w:right w:val="single" w:sz="4" w:space="0" w:color="auto"/>
            </w:tcBorders>
            <w:vAlign w:val="center"/>
            <w:hideMark/>
          </w:tcPr>
          <w:p w14:paraId="0A183879" w14:textId="77777777" w:rsidR="005A2E59" w:rsidRPr="00F338E7" w:rsidRDefault="005A2E59" w:rsidP="008138CA">
            <w:pPr>
              <w:spacing w:before="120" w:after="120" w:line="240" w:lineRule="auto"/>
              <w:jc w:val="center"/>
              <w:rPr>
                <w:b/>
                <w:szCs w:val="24"/>
              </w:rPr>
            </w:pPr>
            <w:r w:rsidRPr="00F338E7">
              <w:rPr>
                <w:szCs w:val="24"/>
              </w:rPr>
              <w:t>ÉLEVÉ</w:t>
            </w:r>
          </w:p>
        </w:tc>
        <w:tc>
          <w:tcPr>
            <w:tcW w:w="1573" w:type="pct"/>
            <w:tcBorders>
              <w:top w:val="single" w:sz="4" w:space="0" w:color="auto"/>
              <w:left w:val="single" w:sz="4" w:space="0" w:color="auto"/>
              <w:bottom w:val="single" w:sz="4" w:space="0" w:color="auto"/>
              <w:right w:val="single" w:sz="4" w:space="0" w:color="auto"/>
            </w:tcBorders>
          </w:tcPr>
          <w:p w14:paraId="5E3B4269" w14:textId="77777777" w:rsidR="005A2E59" w:rsidRPr="00F338E7" w:rsidRDefault="005A2E59" w:rsidP="008138CA">
            <w:pPr>
              <w:spacing w:before="120" w:after="120" w:line="240" w:lineRule="auto"/>
              <w:jc w:val="left"/>
              <w:rPr>
                <w:b/>
                <w:szCs w:val="24"/>
              </w:rPr>
            </w:pPr>
          </w:p>
        </w:tc>
      </w:tr>
      <w:tr w:rsidR="005A2E59" w:rsidRPr="007D0062" w14:paraId="21E1D37C" w14:textId="77777777" w:rsidTr="00364D22">
        <w:trPr>
          <w:trHeight w:hRule="exact" w:val="706"/>
        </w:trPr>
        <w:tc>
          <w:tcPr>
            <w:tcW w:w="995" w:type="pct"/>
            <w:tcBorders>
              <w:top w:val="single" w:sz="4" w:space="0" w:color="auto"/>
              <w:left w:val="single" w:sz="4" w:space="0" w:color="auto"/>
              <w:bottom w:val="single" w:sz="4" w:space="0" w:color="auto"/>
              <w:right w:val="single" w:sz="4" w:space="0" w:color="auto"/>
            </w:tcBorders>
            <w:hideMark/>
          </w:tcPr>
          <w:p w14:paraId="30AAFD6A" w14:textId="77777777" w:rsidR="005A2E59" w:rsidRPr="00F338E7" w:rsidRDefault="005A2E59" w:rsidP="008138CA">
            <w:pPr>
              <w:tabs>
                <w:tab w:val="left" w:pos="2835"/>
                <w:tab w:val="right" w:leader="dot" w:pos="9072"/>
              </w:tabs>
              <w:spacing w:before="120" w:after="120" w:line="240" w:lineRule="auto"/>
              <w:ind w:left="-3"/>
              <w:jc w:val="left"/>
              <w:rPr>
                <w:b/>
                <w:szCs w:val="24"/>
              </w:rPr>
            </w:pPr>
            <w:r w:rsidRPr="00F338E7">
              <w:rPr>
                <w:b/>
                <w:szCs w:val="24"/>
              </w:rPr>
              <w:t>Nature de la mission</w:t>
            </w:r>
          </w:p>
        </w:tc>
        <w:tc>
          <w:tcPr>
            <w:tcW w:w="913" w:type="pct"/>
            <w:tcBorders>
              <w:top w:val="single" w:sz="4" w:space="0" w:color="auto"/>
              <w:left w:val="single" w:sz="4" w:space="0" w:color="auto"/>
              <w:bottom w:val="single" w:sz="4" w:space="0" w:color="auto"/>
              <w:right w:val="single" w:sz="4" w:space="0" w:color="auto"/>
            </w:tcBorders>
            <w:vAlign w:val="center"/>
          </w:tcPr>
          <w:p w14:paraId="7963888F" w14:textId="4F9F71FF" w:rsidR="005A2E59" w:rsidRPr="00F338E7" w:rsidRDefault="00364D22" w:rsidP="00364D22">
            <w:pPr>
              <w:spacing w:before="120" w:after="120" w:line="240" w:lineRule="auto"/>
              <w:ind w:right="707"/>
              <w:jc w:val="center"/>
              <w:rPr>
                <w:szCs w:val="24"/>
              </w:rPr>
            </w:pPr>
            <w:r w:rsidRPr="00F338E7">
              <w:rPr>
                <w:szCs w:val="24"/>
              </w:rPr>
              <w:t>STANDARD</w:t>
            </w:r>
          </w:p>
        </w:tc>
        <w:tc>
          <w:tcPr>
            <w:tcW w:w="913" w:type="pct"/>
            <w:tcBorders>
              <w:top w:val="single" w:sz="4" w:space="0" w:color="auto"/>
              <w:left w:val="single" w:sz="4" w:space="0" w:color="auto"/>
              <w:bottom w:val="single" w:sz="4" w:space="0" w:color="auto"/>
              <w:right w:val="single" w:sz="4" w:space="0" w:color="auto"/>
            </w:tcBorders>
            <w:vAlign w:val="center"/>
            <w:hideMark/>
          </w:tcPr>
          <w:p w14:paraId="2AC88F8B" w14:textId="07C3B0D5" w:rsidR="005A2E59" w:rsidRPr="00F338E7" w:rsidRDefault="005A2E59" w:rsidP="008138CA">
            <w:pPr>
              <w:spacing w:before="120" w:after="120" w:line="240" w:lineRule="auto"/>
              <w:ind w:right="707"/>
              <w:jc w:val="center"/>
              <w:rPr>
                <w:szCs w:val="24"/>
              </w:rPr>
            </w:pPr>
            <w:r w:rsidRPr="00F338E7">
              <w:rPr>
                <w:szCs w:val="24"/>
              </w:rPr>
              <w:t>FAIBLE</w:t>
            </w:r>
          </w:p>
        </w:tc>
        <w:tc>
          <w:tcPr>
            <w:tcW w:w="600" w:type="pct"/>
            <w:tcBorders>
              <w:top w:val="single" w:sz="4" w:space="0" w:color="auto"/>
              <w:left w:val="single" w:sz="4" w:space="0" w:color="auto"/>
              <w:bottom w:val="single" w:sz="4" w:space="0" w:color="auto"/>
              <w:right w:val="single" w:sz="4" w:space="0" w:color="auto"/>
            </w:tcBorders>
            <w:vAlign w:val="center"/>
            <w:hideMark/>
          </w:tcPr>
          <w:p w14:paraId="6B379EA3" w14:textId="77777777" w:rsidR="005A2E59" w:rsidRPr="007D0062" w:rsidRDefault="005A2E59" w:rsidP="008138CA">
            <w:pPr>
              <w:spacing w:before="120" w:after="120" w:line="240" w:lineRule="auto"/>
              <w:jc w:val="center"/>
              <w:rPr>
                <w:b/>
                <w:szCs w:val="24"/>
              </w:rPr>
            </w:pPr>
            <w:r w:rsidRPr="00F338E7">
              <w:rPr>
                <w:szCs w:val="24"/>
              </w:rPr>
              <w:t>ÉLEVÉ</w:t>
            </w:r>
          </w:p>
        </w:tc>
        <w:tc>
          <w:tcPr>
            <w:tcW w:w="1573" w:type="pct"/>
            <w:tcBorders>
              <w:top w:val="single" w:sz="4" w:space="0" w:color="auto"/>
              <w:left w:val="single" w:sz="4" w:space="0" w:color="auto"/>
              <w:bottom w:val="single" w:sz="4" w:space="0" w:color="auto"/>
              <w:right w:val="single" w:sz="4" w:space="0" w:color="auto"/>
            </w:tcBorders>
          </w:tcPr>
          <w:p w14:paraId="4FCDB692" w14:textId="77777777" w:rsidR="005A2E59" w:rsidRPr="007D0062" w:rsidRDefault="005A2E59" w:rsidP="008138CA">
            <w:pPr>
              <w:spacing w:before="120" w:after="120" w:line="240" w:lineRule="auto"/>
              <w:jc w:val="left"/>
              <w:rPr>
                <w:b/>
                <w:szCs w:val="24"/>
              </w:rPr>
            </w:pPr>
          </w:p>
        </w:tc>
      </w:tr>
    </w:tbl>
    <w:p w14:paraId="08080431" w14:textId="289A1893" w:rsidR="00937D63" w:rsidRDefault="00937D63" w:rsidP="0091213E">
      <w:pPr>
        <w:jc w:val="left"/>
      </w:pPr>
    </w:p>
    <w:p w14:paraId="2A5E5F33" w14:textId="77777777" w:rsidR="0062231F" w:rsidRDefault="0062231F" w:rsidP="0091213E">
      <w:pPr>
        <w:jc w:val="left"/>
      </w:pPr>
    </w:p>
    <w:p w14:paraId="05925804" w14:textId="77777777" w:rsidR="000A0CE0" w:rsidRDefault="000A0CE0">
      <w:pPr>
        <w:jc w:val="left"/>
        <w:rPr>
          <w:rFonts w:asciiTheme="majorHAnsi" w:eastAsia="Times New Roman" w:hAnsiTheme="majorHAnsi" w:cs="Times New Roman"/>
          <w:b/>
          <w:iCs/>
          <w:color w:val="FFFFFF" w:themeColor="background1"/>
          <w:sz w:val="28"/>
          <w:szCs w:val="28"/>
          <w:lang w:eastAsia="fr-FR"/>
        </w:rPr>
      </w:pPr>
      <w:bookmarkStart w:id="1257" w:name="_Toc159859852"/>
      <w:r>
        <w:br w:type="page"/>
      </w:r>
    </w:p>
    <w:p w14:paraId="6D84A6DA" w14:textId="52619B5E" w:rsidR="00E43239" w:rsidRPr="009370AA" w:rsidRDefault="00E43239" w:rsidP="00E558CA">
      <w:pPr>
        <w:pStyle w:val="Titre11"/>
        <w:numPr>
          <w:ilvl w:val="0"/>
          <w:numId w:val="0"/>
        </w:numPr>
        <w:ind w:left="360"/>
        <w:outlineLvl w:val="1"/>
      </w:pPr>
      <w:bookmarkStart w:id="1258" w:name="_Toc178329241"/>
      <w:r>
        <w:t>A2 a</w:t>
      </w:r>
      <w:r w:rsidRPr="009370AA">
        <w:t xml:space="preserve">. </w:t>
      </w:r>
      <w:r>
        <w:t>Exemple de f</w:t>
      </w:r>
      <w:r w:rsidRPr="009370AA">
        <w:t xml:space="preserve">iche </w:t>
      </w:r>
      <w:r>
        <w:t>d’identification du client – personne physique</w:t>
      </w:r>
      <w:bookmarkEnd w:id="1257"/>
      <w:bookmarkEnd w:id="1258"/>
    </w:p>
    <w:p w14:paraId="7F1EEAE9" w14:textId="38EA72C8" w:rsidR="00E43239" w:rsidRPr="00150081" w:rsidRDefault="00E43239" w:rsidP="000A0CE0">
      <w:pPr>
        <w:pStyle w:val="Titre"/>
        <w:rPr>
          <w:b/>
          <w:bCs/>
          <w:sz w:val="28"/>
          <w:szCs w:val="28"/>
        </w:rPr>
      </w:pPr>
      <w:r w:rsidRPr="00150081">
        <w:rPr>
          <w:b/>
          <w:bCs/>
          <w:color w:val="2E5394"/>
          <w:spacing w:val="-10"/>
          <w:sz w:val="28"/>
          <w:szCs w:val="28"/>
        </w:rPr>
        <w:t>Identification</w:t>
      </w:r>
      <w:r w:rsidRPr="00150081">
        <w:rPr>
          <w:b/>
          <w:bCs/>
          <w:color w:val="2E5394"/>
          <w:spacing w:val="-18"/>
          <w:sz w:val="28"/>
          <w:szCs w:val="28"/>
        </w:rPr>
        <w:t xml:space="preserve"> </w:t>
      </w:r>
      <w:r w:rsidRPr="00150081">
        <w:rPr>
          <w:b/>
          <w:bCs/>
          <w:color w:val="2E5394"/>
          <w:spacing w:val="-10"/>
          <w:sz w:val="28"/>
          <w:szCs w:val="28"/>
        </w:rPr>
        <w:t>du</w:t>
      </w:r>
      <w:r w:rsidRPr="00150081">
        <w:rPr>
          <w:b/>
          <w:bCs/>
          <w:color w:val="2E5394"/>
          <w:spacing w:val="-16"/>
          <w:sz w:val="28"/>
          <w:szCs w:val="28"/>
        </w:rPr>
        <w:t xml:space="preserve"> </w:t>
      </w:r>
      <w:r w:rsidRPr="00150081">
        <w:rPr>
          <w:b/>
          <w:bCs/>
          <w:color w:val="2E5394"/>
          <w:spacing w:val="-10"/>
          <w:sz w:val="28"/>
          <w:szCs w:val="28"/>
        </w:rPr>
        <w:t>client</w:t>
      </w:r>
      <w:r w:rsidR="00150081" w:rsidRPr="00150081">
        <w:rPr>
          <w:b/>
          <w:bCs/>
          <w:color w:val="2E5394"/>
          <w:spacing w:val="-10"/>
          <w:sz w:val="28"/>
          <w:szCs w:val="28"/>
        </w:rPr>
        <w:t xml:space="preserve"> – personne physique</w:t>
      </w:r>
    </w:p>
    <w:p w14:paraId="53793550" w14:textId="10B25748" w:rsidR="00E43239" w:rsidRPr="00997638" w:rsidRDefault="00E43239" w:rsidP="00E75CED">
      <w:pPr>
        <w:rPr>
          <w:sz w:val="20"/>
          <w:szCs w:val="20"/>
          <w:u w:val="single"/>
        </w:rPr>
      </w:pPr>
      <w:bookmarkStart w:id="1259" w:name="_Toc159859853"/>
      <w:r w:rsidRPr="00997638">
        <w:rPr>
          <w:color w:val="2E5394"/>
          <w:sz w:val="20"/>
          <w:szCs w:val="20"/>
          <w:u w:val="single"/>
        </w:rPr>
        <w:t>Données</w:t>
      </w:r>
      <w:r w:rsidRPr="00997638">
        <w:rPr>
          <w:color w:val="2E5394"/>
          <w:spacing w:val="-10"/>
          <w:sz w:val="20"/>
          <w:szCs w:val="20"/>
          <w:u w:val="single"/>
        </w:rPr>
        <w:t xml:space="preserve"> </w:t>
      </w:r>
      <w:r w:rsidRPr="00997638">
        <w:rPr>
          <w:color w:val="2E5394"/>
          <w:spacing w:val="-2"/>
          <w:sz w:val="20"/>
          <w:szCs w:val="20"/>
          <w:u w:val="single"/>
        </w:rPr>
        <w:t>personnelles</w:t>
      </w:r>
      <w:bookmarkEnd w:id="1259"/>
    </w:p>
    <w:p w14:paraId="6BFF1FC4" w14:textId="3D957B9F" w:rsidR="00E43239" w:rsidRPr="00882E33" w:rsidRDefault="00E43239" w:rsidP="000A0CE0">
      <w:pPr>
        <w:pStyle w:val="Corpsdetexte"/>
        <w:tabs>
          <w:tab w:val="left" w:pos="2948"/>
        </w:tabs>
        <w:spacing w:before="239"/>
        <w:rPr>
          <w:sz w:val="20"/>
        </w:rPr>
      </w:pPr>
      <w:r w:rsidRPr="00882E33">
        <w:rPr>
          <w:color w:val="001F5F"/>
          <w:sz w:val="20"/>
        </w:rPr>
        <w:t>Nom</w:t>
      </w:r>
      <w:r w:rsidRPr="00882E33">
        <w:rPr>
          <w:color w:val="001F5F"/>
          <w:spacing w:val="-6"/>
          <w:sz w:val="20"/>
        </w:rPr>
        <w:t xml:space="preserve"> </w:t>
      </w:r>
      <w:r w:rsidRPr="00882E33">
        <w:rPr>
          <w:color w:val="001F5F"/>
          <w:spacing w:val="-2"/>
          <w:sz w:val="20"/>
        </w:rPr>
        <w:t>prénom*</w:t>
      </w:r>
      <w:r w:rsidR="00B32EA2">
        <w:rPr>
          <w:color w:val="001F5F"/>
          <w:sz w:val="20"/>
        </w:rPr>
        <w:t xml:space="preserve"> </w:t>
      </w:r>
      <w:r w:rsidRPr="00882E33">
        <w:rPr>
          <w:color w:val="001F5F"/>
          <w:sz w:val="20"/>
        </w:rPr>
        <w:t>:</w:t>
      </w:r>
      <w:r w:rsidRPr="00882E33">
        <w:rPr>
          <w:color w:val="001F5F"/>
          <w:spacing w:val="-5"/>
          <w:sz w:val="20"/>
        </w:rPr>
        <w:t xml:space="preserve"> </w:t>
      </w:r>
      <w:r w:rsidR="00B32EA2">
        <w:rPr>
          <w:color w:val="001F5F"/>
          <w:spacing w:val="-5"/>
          <w:sz w:val="20"/>
        </w:rPr>
        <w:t xml:space="preserve"> </w:t>
      </w:r>
    </w:p>
    <w:p w14:paraId="35729D03" w14:textId="4D67259E" w:rsidR="00E43239" w:rsidRPr="00882E33" w:rsidRDefault="00E43239" w:rsidP="000A0CE0">
      <w:pPr>
        <w:pStyle w:val="Corpsdetexte"/>
        <w:tabs>
          <w:tab w:val="left" w:pos="2947"/>
        </w:tabs>
        <w:rPr>
          <w:sz w:val="20"/>
        </w:rPr>
      </w:pPr>
      <w:r w:rsidRPr="00882E33">
        <w:rPr>
          <w:color w:val="001F5F"/>
          <w:sz w:val="20"/>
        </w:rPr>
        <w:t>Lieu</w:t>
      </w:r>
      <w:r w:rsidRPr="00882E33">
        <w:rPr>
          <w:color w:val="001F5F"/>
          <w:spacing w:val="-9"/>
          <w:sz w:val="20"/>
        </w:rPr>
        <w:t xml:space="preserve"> </w:t>
      </w:r>
      <w:r w:rsidRPr="00882E33">
        <w:rPr>
          <w:color w:val="001F5F"/>
          <w:sz w:val="20"/>
        </w:rPr>
        <w:t>de</w:t>
      </w:r>
      <w:r w:rsidRPr="00882E33">
        <w:rPr>
          <w:color w:val="001F5F"/>
          <w:spacing w:val="-9"/>
          <w:sz w:val="20"/>
        </w:rPr>
        <w:t xml:space="preserve"> </w:t>
      </w:r>
      <w:r w:rsidRPr="00882E33">
        <w:rPr>
          <w:color w:val="001F5F"/>
          <w:spacing w:val="-2"/>
          <w:sz w:val="20"/>
        </w:rPr>
        <w:t>naissance</w:t>
      </w:r>
      <w:r w:rsidRPr="00882E33">
        <w:rPr>
          <w:color w:val="001F5F"/>
          <w:spacing w:val="-2"/>
          <w:position w:val="6"/>
          <w:sz w:val="20"/>
        </w:rPr>
        <w:t>*</w:t>
      </w:r>
      <w:r w:rsidR="00466547">
        <w:rPr>
          <w:color w:val="001F5F"/>
          <w:position w:val="6"/>
          <w:sz w:val="20"/>
        </w:rPr>
        <w:t xml:space="preserve"> </w:t>
      </w:r>
      <w:r w:rsidRPr="00882E33">
        <w:rPr>
          <w:color w:val="001F5F"/>
          <w:sz w:val="20"/>
        </w:rPr>
        <w:t>:</w:t>
      </w:r>
      <w:r w:rsidRPr="00882E33">
        <w:rPr>
          <w:color w:val="001F5F"/>
          <w:spacing w:val="-5"/>
          <w:sz w:val="20"/>
        </w:rPr>
        <w:t xml:space="preserve"> </w:t>
      </w:r>
      <w:r w:rsidR="00B32EA2">
        <w:rPr>
          <w:color w:val="001F5F"/>
          <w:spacing w:val="-5"/>
          <w:sz w:val="20"/>
        </w:rPr>
        <w:t xml:space="preserve"> </w:t>
      </w:r>
    </w:p>
    <w:p w14:paraId="08FE4AD8" w14:textId="6A13F4F1" w:rsidR="00E43239" w:rsidRPr="00882E33" w:rsidRDefault="00E43239" w:rsidP="000A0CE0">
      <w:pPr>
        <w:pStyle w:val="Corpsdetexte"/>
        <w:tabs>
          <w:tab w:val="left" w:pos="2947"/>
        </w:tabs>
        <w:rPr>
          <w:sz w:val="20"/>
        </w:rPr>
      </w:pPr>
      <w:r w:rsidRPr="00882E33">
        <w:rPr>
          <w:color w:val="001F5F"/>
          <w:sz w:val="20"/>
        </w:rPr>
        <w:t>Date</w:t>
      </w:r>
      <w:r w:rsidRPr="00882E33">
        <w:rPr>
          <w:color w:val="001F5F"/>
          <w:spacing w:val="-9"/>
          <w:sz w:val="20"/>
        </w:rPr>
        <w:t xml:space="preserve"> </w:t>
      </w:r>
      <w:r w:rsidRPr="00882E33">
        <w:rPr>
          <w:color w:val="001F5F"/>
          <w:sz w:val="20"/>
        </w:rPr>
        <w:t>de</w:t>
      </w:r>
      <w:r w:rsidRPr="00882E33">
        <w:rPr>
          <w:color w:val="001F5F"/>
          <w:spacing w:val="-8"/>
          <w:sz w:val="20"/>
        </w:rPr>
        <w:t xml:space="preserve"> </w:t>
      </w:r>
      <w:r w:rsidRPr="00882E33">
        <w:rPr>
          <w:color w:val="001F5F"/>
          <w:spacing w:val="-2"/>
          <w:sz w:val="20"/>
        </w:rPr>
        <w:t>naissance</w:t>
      </w:r>
      <w:r w:rsidRPr="00882E33">
        <w:rPr>
          <w:color w:val="001F5F"/>
          <w:spacing w:val="-2"/>
          <w:position w:val="6"/>
          <w:sz w:val="20"/>
        </w:rPr>
        <w:t>*</w:t>
      </w:r>
      <w:r w:rsidR="00466547">
        <w:rPr>
          <w:color w:val="001F5F"/>
          <w:position w:val="6"/>
          <w:sz w:val="20"/>
        </w:rPr>
        <w:t xml:space="preserve"> </w:t>
      </w:r>
      <w:r w:rsidRPr="00882E33">
        <w:rPr>
          <w:color w:val="001F5F"/>
          <w:spacing w:val="-2"/>
          <w:sz w:val="20"/>
        </w:rPr>
        <w:t>:</w:t>
      </w:r>
      <w:r w:rsidRPr="00882E33">
        <w:rPr>
          <w:color w:val="001F5F"/>
          <w:spacing w:val="-7"/>
          <w:sz w:val="20"/>
        </w:rPr>
        <w:t xml:space="preserve"> </w:t>
      </w:r>
    </w:p>
    <w:p w14:paraId="1E89F046" w14:textId="77777777" w:rsidR="00E43239" w:rsidRPr="00882E33" w:rsidRDefault="00E43239" w:rsidP="0093227A">
      <w:pPr>
        <w:spacing w:before="122"/>
        <w:ind w:left="115"/>
        <w:jc w:val="left"/>
        <w:rPr>
          <w:i/>
          <w:sz w:val="20"/>
          <w:szCs w:val="20"/>
        </w:rPr>
      </w:pPr>
      <w:r w:rsidRPr="00882E33">
        <w:rPr>
          <w:i/>
          <w:color w:val="001F5F"/>
          <w:spacing w:val="-2"/>
          <w:sz w:val="20"/>
          <w:szCs w:val="20"/>
        </w:rPr>
        <w:t>*données</w:t>
      </w:r>
      <w:r w:rsidRPr="00882E33">
        <w:rPr>
          <w:i/>
          <w:color w:val="001F5F"/>
          <w:spacing w:val="2"/>
          <w:sz w:val="20"/>
          <w:szCs w:val="20"/>
        </w:rPr>
        <w:t xml:space="preserve"> </w:t>
      </w:r>
      <w:r w:rsidRPr="00882E33">
        <w:rPr>
          <w:i/>
          <w:color w:val="001F5F"/>
          <w:spacing w:val="-2"/>
          <w:sz w:val="20"/>
          <w:szCs w:val="20"/>
        </w:rPr>
        <w:t>obligatoire</w:t>
      </w:r>
    </w:p>
    <w:p w14:paraId="2CD382ED" w14:textId="5BE948BB" w:rsidR="00E43239" w:rsidRPr="00882E33" w:rsidRDefault="00E43239" w:rsidP="000A0CE0">
      <w:pPr>
        <w:pStyle w:val="Corpsdetexte"/>
        <w:spacing w:before="115"/>
        <w:rPr>
          <w:sz w:val="20"/>
        </w:rPr>
      </w:pPr>
      <w:r w:rsidRPr="00882E33">
        <w:rPr>
          <w:color w:val="2E5394"/>
          <w:spacing w:val="-2"/>
          <w:sz w:val="20"/>
        </w:rPr>
        <w:t>Adresse</w:t>
      </w:r>
      <w:r w:rsidRPr="00882E33">
        <w:rPr>
          <w:color w:val="2E5394"/>
          <w:spacing w:val="-8"/>
          <w:sz w:val="20"/>
        </w:rPr>
        <w:t xml:space="preserve"> </w:t>
      </w:r>
      <w:r w:rsidRPr="00882E33">
        <w:rPr>
          <w:color w:val="2E5394"/>
          <w:spacing w:val="-2"/>
          <w:sz w:val="20"/>
        </w:rPr>
        <w:t>(dans</w:t>
      </w:r>
      <w:r w:rsidRPr="00882E33">
        <w:rPr>
          <w:color w:val="2E5394"/>
          <w:spacing w:val="-8"/>
          <w:sz w:val="20"/>
        </w:rPr>
        <w:t xml:space="preserve"> </w:t>
      </w:r>
      <w:r w:rsidRPr="00882E33">
        <w:rPr>
          <w:color w:val="2E5394"/>
          <w:spacing w:val="-2"/>
          <w:sz w:val="20"/>
        </w:rPr>
        <w:t>la</w:t>
      </w:r>
      <w:r w:rsidRPr="00882E33">
        <w:rPr>
          <w:color w:val="2E5394"/>
          <w:spacing w:val="-7"/>
          <w:sz w:val="20"/>
        </w:rPr>
        <w:t xml:space="preserve"> </w:t>
      </w:r>
      <w:r w:rsidRPr="00882E33">
        <w:rPr>
          <w:color w:val="2E5394"/>
          <w:spacing w:val="-2"/>
          <w:sz w:val="20"/>
        </w:rPr>
        <w:t>mesure</w:t>
      </w:r>
      <w:r w:rsidRPr="00882E33">
        <w:rPr>
          <w:color w:val="2E5394"/>
          <w:spacing w:val="-8"/>
          <w:sz w:val="20"/>
        </w:rPr>
        <w:t xml:space="preserve"> </w:t>
      </w:r>
      <w:r w:rsidRPr="00882E33">
        <w:rPr>
          <w:color w:val="2E5394"/>
          <w:spacing w:val="-2"/>
          <w:sz w:val="20"/>
        </w:rPr>
        <w:t>du</w:t>
      </w:r>
      <w:r w:rsidRPr="00882E33">
        <w:rPr>
          <w:color w:val="2E5394"/>
          <w:spacing w:val="-7"/>
          <w:sz w:val="20"/>
        </w:rPr>
        <w:t xml:space="preserve"> </w:t>
      </w:r>
      <w:r w:rsidR="00466547" w:rsidRPr="00882E33">
        <w:rPr>
          <w:color w:val="2E5394"/>
          <w:spacing w:val="-2"/>
          <w:sz w:val="20"/>
        </w:rPr>
        <w:t>possible) *</w:t>
      </w:r>
    </w:p>
    <w:p w14:paraId="49527B3D" w14:textId="25A308D6" w:rsidR="00E43239" w:rsidRPr="00882E33" w:rsidRDefault="00E43239" w:rsidP="000A0CE0">
      <w:pPr>
        <w:pStyle w:val="Corpsdetexte"/>
        <w:tabs>
          <w:tab w:val="left" w:pos="2240"/>
        </w:tabs>
        <w:spacing w:before="241"/>
        <w:rPr>
          <w:sz w:val="20"/>
        </w:rPr>
      </w:pPr>
      <w:r w:rsidRPr="00882E33">
        <w:rPr>
          <w:color w:val="001F5F"/>
          <w:spacing w:val="-5"/>
          <w:sz w:val="20"/>
        </w:rPr>
        <w:t>Rue</w:t>
      </w:r>
      <w:r w:rsidR="00466547">
        <w:rPr>
          <w:color w:val="001F5F"/>
          <w:sz w:val="20"/>
        </w:rPr>
        <w:t xml:space="preserve"> </w:t>
      </w:r>
      <w:r w:rsidRPr="00882E33">
        <w:rPr>
          <w:color w:val="001F5F"/>
          <w:sz w:val="20"/>
        </w:rPr>
        <w:t>:</w:t>
      </w:r>
      <w:r w:rsidRPr="00882E33">
        <w:rPr>
          <w:color w:val="001F5F"/>
          <w:spacing w:val="-7"/>
          <w:sz w:val="20"/>
        </w:rPr>
        <w:t xml:space="preserve"> </w:t>
      </w:r>
    </w:p>
    <w:p w14:paraId="7C4EB563" w14:textId="04F28751" w:rsidR="00E43239" w:rsidRPr="00882E33" w:rsidRDefault="00E43239" w:rsidP="000A0CE0">
      <w:pPr>
        <w:pStyle w:val="Corpsdetexte"/>
        <w:tabs>
          <w:tab w:val="left" w:pos="2232"/>
        </w:tabs>
        <w:spacing w:line="241" w:lineRule="exact"/>
        <w:rPr>
          <w:sz w:val="20"/>
        </w:rPr>
      </w:pPr>
      <w:r w:rsidRPr="00882E33">
        <w:rPr>
          <w:color w:val="001F5F"/>
          <w:sz w:val="20"/>
        </w:rPr>
        <w:t>Code</w:t>
      </w:r>
      <w:r w:rsidRPr="00882E33">
        <w:rPr>
          <w:color w:val="001F5F"/>
          <w:spacing w:val="-13"/>
          <w:sz w:val="20"/>
        </w:rPr>
        <w:t xml:space="preserve"> </w:t>
      </w:r>
      <w:r w:rsidRPr="00882E33">
        <w:rPr>
          <w:color w:val="001F5F"/>
          <w:spacing w:val="-2"/>
          <w:sz w:val="20"/>
        </w:rPr>
        <w:t>postal</w:t>
      </w:r>
      <w:r w:rsidR="00466547">
        <w:rPr>
          <w:color w:val="001F5F"/>
          <w:sz w:val="20"/>
        </w:rPr>
        <w:t xml:space="preserve"> </w:t>
      </w:r>
      <w:r w:rsidRPr="00882E33">
        <w:rPr>
          <w:color w:val="001F5F"/>
          <w:sz w:val="20"/>
        </w:rPr>
        <w:t>:</w:t>
      </w:r>
      <w:r w:rsidRPr="00882E33">
        <w:rPr>
          <w:color w:val="001F5F"/>
          <w:spacing w:val="-5"/>
          <w:sz w:val="20"/>
        </w:rPr>
        <w:t xml:space="preserve"> </w:t>
      </w:r>
    </w:p>
    <w:p w14:paraId="72919C2F" w14:textId="4C216BD0" w:rsidR="00E43239" w:rsidRPr="00882E33" w:rsidRDefault="00E43239" w:rsidP="000A0CE0">
      <w:pPr>
        <w:pStyle w:val="Corpsdetexte"/>
        <w:tabs>
          <w:tab w:val="left" w:pos="2240"/>
        </w:tabs>
        <w:spacing w:before="0" w:line="241" w:lineRule="exact"/>
        <w:rPr>
          <w:sz w:val="20"/>
        </w:rPr>
      </w:pPr>
      <w:r w:rsidRPr="00882E33">
        <w:rPr>
          <w:color w:val="001F5F"/>
          <w:spacing w:val="-2"/>
          <w:sz w:val="20"/>
        </w:rPr>
        <w:t>Ville</w:t>
      </w:r>
      <w:r w:rsidR="00466547">
        <w:rPr>
          <w:color w:val="001F5F"/>
          <w:sz w:val="20"/>
        </w:rPr>
        <w:t xml:space="preserve"> </w:t>
      </w:r>
      <w:r w:rsidRPr="00882E33">
        <w:rPr>
          <w:color w:val="001F5F"/>
          <w:sz w:val="20"/>
        </w:rPr>
        <w:t>:</w:t>
      </w:r>
      <w:r w:rsidRPr="00882E33">
        <w:rPr>
          <w:color w:val="001F5F"/>
          <w:spacing w:val="-2"/>
          <w:sz w:val="20"/>
        </w:rPr>
        <w:t xml:space="preserve"> </w:t>
      </w:r>
    </w:p>
    <w:p w14:paraId="5721B5C7" w14:textId="4C0DFE54" w:rsidR="00E43239" w:rsidRPr="00882E33" w:rsidRDefault="00E43239" w:rsidP="000A0CE0">
      <w:pPr>
        <w:pStyle w:val="Corpsdetexte"/>
        <w:tabs>
          <w:tab w:val="left" w:pos="2240"/>
        </w:tabs>
        <w:rPr>
          <w:sz w:val="20"/>
        </w:rPr>
      </w:pPr>
      <w:r w:rsidRPr="00882E33">
        <w:rPr>
          <w:color w:val="001F5F"/>
          <w:spacing w:val="-4"/>
          <w:sz w:val="20"/>
        </w:rPr>
        <w:t>Pays</w:t>
      </w:r>
      <w:r w:rsidR="00466547">
        <w:rPr>
          <w:color w:val="001F5F"/>
          <w:sz w:val="20"/>
        </w:rPr>
        <w:t xml:space="preserve"> </w:t>
      </w:r>
      <w:r w:rsidRPr="00882E33">
        <w:rPr>
          <w:color w:val="001F5F"/>
          <w:sz w:val="20"/>
        </w:rPr>
        <w:t>:</w:t>
      </w:r>
      <w:r w:rsidRPr="00882E33">
        <w:rPr>
          <w:color w:val="001F5F"/>
          <w:spacing w:val="-5"/>
          <w:sz w:val="20"/>
        </w:rPr>
        <w:t xml:space="preserve"> </w:t>
      </w:r>
    </w:p>
    <w:p w14:paraId="43477320" w14:textId="77777777" w:rsidR="00E43239" w:rsidRPr="00882E33" w:rsidRDefault="00E43239" w:rsidP="000A0CE0">
      <w:pPr>
        <w:spacing w:before="122"/>
        <w:ind w:left="115"/>
        <w:rPr>
          <w:i/>
          <w:sz w:val="20"/>
          <w:szCs w:val="20"/>
        </w:rPr>
      </w:pPr>
      <w:r w:rsidRPr="00882E33">
        <w:rPr>
          <w:i/>
          <w:color w:val="001F5F"/>
          <w:sz w:val="20"/>
          <w:szCs w:val="20"/>
        </w:rPr>
        <w:t>*données</w:t>
      </w:r>
      <w:r w:rsidRPr="00882E33">
        <w:rPr>
          <w:i/>
          <w:color w:val="001F5F"/>
          <w:spacing w:val="-7"/>
          <w:sz w:val="20"/>
          <w:szCs w:val="20"/>
        </w:rPr>
        <w:t xml:space="preserve"> </w:t>
      </w:r>
      <w:r w:rsidRPr="00882E33">
        <w:rPr>
          <w:i/>
          <w:color w:val="001F5F"/>
          <w:sz w:val="20"/>
          <w:szCs w:val="20"/>
        </w:rPr>
        <w:t>obligatoire</w:t>
      </w:r>
      <w:r w:rsidRPr="00882E33">
        <w:rPr>
          <w:i/>
          <w:color w:val="001F5F"/>
          <w:spacing w:val="-9"/>
          <w:sz w:val="20"/>
          <w:szCs w:val="20"/>
        </w:rPr>
        <w:t xml:space="preserve"> </w:t>
      </w:r>
      <w:r w:rsidRPr="00882E33">
        <w:rPr>
          <w:i/>
          <w:color w:val="001F5F"/>
          <w:sz w:val="20"/>
          <w:szCs w:val="20"/>
        </w:rPr>
        <w:t>en</w:t>
      </w:r>
      <w:r w:rsidRPr="00882E33">
        <w:rPr>
          <w:i/>
          <w:color w:val="001F5F"/>
          <w:spacing w:val="-11"/>
          <w:sz w:val="20"/>
          <w:szCs w:val="20"/>
        </w:rPr>
        <w:t xml:space="preserve"> </w:t>
      </w:r>
      <w:r w:rsidRPr="00882E33">
        <w:rPr>
          <w:i/>
          <w:color w:val="001F5F"/>
          <w:sz w:val="20"/>
          <w:szCs w:val="20"/>
        </w:rPr>
        <w:t>cas</w:t>
      </w:r>
      <w:r w:rsidRPr="00882E33">
        <w:rPr>
          <w:i/>
          <w:color w:val="001F5F"/>
          <w:spacing w:val="-7"/>
          <w:sz w:val="20"/>
          <w:szCs w:val="20"/>
        </w:rPr>
        <w:t xml:space="preserve"> </w:t>
      </w:r>
      <w:r w:rsidRPr="00882E33">
        <w:rPr>
          <w:i/>
          <w:color w:val="001F5F"/>
          <w:sz w:val="20"/>
          <w:szCs w:val="20"/>
        </w:rPr>
        <w:t>de</w:t>
      </w:r>
      <w:r w:rsidRPr="00882E33">
        <w:rPr>
          <w:i/>
          <w:color w:val="001F5F"/>
          <w:spacing w:val="-8"/>
          <w:sz w:val="20"/>
          <w:szCs w:val="20"/>
        </w:rPr>
        <w:t xml:space="preserve"> </w:t>
      </w:r>
      <w:r w:rsidRPr="00882E33">
        <w:rPr>
          <w:i/>
          <w:color w:val="001F5F"/>
          <w:sz w:val="20"/>
          <w:szCs w:val="20"/>
        </w:rPr>
        <w:t>risque</w:t>
      </w:r>
      <w:r w:rsidRPr="00882E33">
        <w:rPr>
          <w:i/>
          <w:color w:val="001F5F"/>
          <w:spacing w:val="-6"/>
          <w:sz w:val="20"/>
          <w:szCs w:val="20"/>
        </w:rPr>
        <w:t xml:space="preserve"> </w:t>
      </w:r>
      <w:r w:rsidRPr="00882E33">
        <w:rPr>
          <w:i/>
          <w:color w:val="001F5F"/>
          <w:spacing w:val="-4"/>
          <w:sz w:val="20"/>
          <w:szCs w:val="20"/>
        </w:rPr>
        <w:t>élevé</w:t>
      </w:r>
    </w:p>
    <w:bookmarkStart w:id="1260" w:name="_Toc159859854"/>
    <w:p w14:paraId="271878AE" w14:textId="77777777" w:rsidR="00E43239" w:rsidRPr="00882E33" w:rsidRDefault="00E43239" w:rsidP="000A0CE0">
      <w:pPr>
        <w:rPr>
          <w:sz w:val="20"/>
          <w:szCs w:val="20"/>
        </w:rPr>
      </w:pPr>
      <w:r w:rsidRPr="00882E33">
        <w:rPr>
          <w:noProof/>
          <w:sz w:val="20"/>
          <w:szCs w:val="20"/>
        </w:rPr>
        <mc:AlternateContent>
          <mc:Choice Requires="wps">
            <w:drawing>
              <wp:anchor distT="0" distB="0" distL="0" distR="0" simplePos="0" relativeHeight="251660288" behindDoc="0" locked="0" layoutInCell="1" allowOverlap="1" wp14:anchorId="1B5B3CE2" wp14:editId="163B5BDB">
                <wp:simplePos x="0" y="0"/>
                <wp:positionH relativeFrom="page">
                  <wp:posOffset>899161</wp:posOffset>
                </wp:positionH>
                <wp:positionV relativeFrom="paragraph">
                  <wp:posOffset>216928</wp:posOffset>
                </wp:positionV>
                <wp:extent cx="3048000" cy="1270"/>
                <wp:effectExtent l="0" t="0" r="0" b="0"/>
                <wp:wrapNone/>
                <wp:docPr id="54437480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453" y="0"/>
                              </a:lnTo>
                            </a:path>
                          </a:pathLst>
                        </a:custGeom>
                        <a:ln w="9309">
                          <a:solidFill>
                            <a:srgbClr val="2E5394"/>
                          </a:solidFill>
                          <a:prstDash val="solid"/>
                        </a:ln>
                      </wps:spPr>
                      <wps:bodyPr wrap="square" lIns="0" tIns="0" rIns="0" bIns="0" rtlCol="0">
                        <a:prstTxWarp prst="textNoShape">
                          <a:avLst/>
                        </a:prstTxWarp>
                        <a:noAutofit/>
                      </wps:bodyPr>
                    </wps:wsp>
                  </a:graphicData>
                </a:graphic>
              </wp:anchor>
            </w:drawing>
          </mc:Choice>
          <mc:Fallback>
            <w:pict>
              <v:shape w14:anchorId="25DFD209" id="Graphic 1" o:spid="_x0000_s1026" style="position:absolute;margin-left:70.8pt;margin-top:17.1pt;width:240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" path="m,l3047453,e" filled="f" strokecolor="#2e5394" strokeweight=".25858mm">
                <v:path arrowok="t"/>
                <w10:wrap anchorx="page"/>
              </v:shape>
            </w:pict>
          </mc:Fallback>
        </mc:AlternateContent>
      </w:r>
      <w:r w:rsidRPr="00882E33">
        <w:rPr>
          <w:color w:val="2E5394"/>
          <w:sz w:val="20"/>
          <w:szCs w:val="20"/>
        </w:rPr>
        <w:t>Contrôle</w:t>
      </w:r>
      <w:r w:rsidRPr="00882E33">
        <w:rPr>
          <w:color w:val="2E5394"/>
          <w:spacing w:val="-12"/>
          <w:sz w:val="20"/>
          <w:szCs w:val="20"/>
        </w:rPr>
        <w:t xml:space="preserve"> </w:t>
      </w:r>
      <w:r w:rsidRPr="00882E33">
        <w:rPr>
          <w:color w:val="2E5394"/>
          <w:sz w:val="20"/>
          <w:szCs w:val="20"/>
        </w:rPr>
        <w:t>PPE</w:t>
      </w:r>
      <w:r w:rsidRPr="00882E33">
        <w:rPr>
          <w:color w:val="2E5394"/>
          <w:position w:val="7"/>
          <w:sz w:val="20"/>
          <w:szCs w:val="20"/>
        </w:rPr>
        <w:t>*</w:t>
      </w:r>
      <w:r w:rsidRPr="00882E33">
        <w:rPr>
          <w:color w:val="2E5394"/>
          <w:spacing w:val="13"/>
          <w:position w:val="7"/>
          <w:sz w:val="20"/>
          <w:szCs w:val="20"/>
        </w:rPr>
        <w:t xml:space="preserve"> </w:t>
      </w:r>
      <w:r w:rsidRPr="00882E33">
        <w:rPr>
          <w:color w:val="2E5394"/>
          <w:sz w:val="20"/>
          <w:szCs w:val="20"/>
        </w:rPr>
        <w:t>(liste,</w:t>
      </w:r>
      <w:r w:rsidRPr="00882E33">
        <w:rPr>
          <w:color w:val="2E5394"/>
          <w:spacing w:val="-9"/>
          <w:sz w:val="20"/>
          <w:szCs w:val="20"/>
        </w:rPr>
        <w:t xml:space="preserve"> </w:t>
      </w:r>
      <w:r w:rsidRPr="00882E33">
        <w:rPr>
          <w:color w:val="2E5394"/>
          <w:sz w:val="20"/>
          <w:szCs w:val="20"/>
        </w:rPr>
        <w:t>base</w:t>
      </w:r>
      <w:r w:rsidRPr="00882E33">
        <w:rPr>
          <w:color w:val="2E5394"/>
          <w:spacing w:val="-9"/>
          <w:sz w:val="20"/>
          <w:szCs w:val="20"/>
        </w:rPr>
        <w:t xml:space="preserve"> </w:t>
      </w:r>
      <w:r w:rsidRPr="00882E33">
        <w:rPr>
          <w:color w:val="2E5394"/>
          <w:sz w:val="20"/>
          <w:szCs w:val="20"/>
        </w:rPr>
        <w:t>de</w:t>
      </w:r>
      <w:r w:rsidRPr="00882E33">
        <w:rPr>
          <w:color w:val="2E5394"/>
          <w:spacing w:val="-11"/>
          <w:sz w:val="20"/>
          <w:szCs w:val="20"/>
        </w:rPr>
        <w:t xml:space="preserve"> </w:t>
      </w:r>
      <w:r w:rsidRPr="00882E33">
        <w:rPr>
          <w:color w:val="2E5394"/>
          <w:sz w:val="20"/>
          <w:szCs w:val="20"/>
        </w:rPr>
        <w:t>données,</w:t>
      </w:r>
      <w:r w:rsidRPr="00882E33">
        <w:rPr>
          <w:color w:val="2E5394"/>
          <w:spacing w:val="-9"/>
          <w:sz w:val="20"/>
          <w:szCs w:val="20"/>
        </w:rPr>
        <w:t xml:space="preserve"> </w:t>
      </w:r>
      <w:r w:rsidRPr="00882E33">
        <w:rPr>
          <w:color w:val="2E5394"/>
          <w:spacing w:val="-2"/>
          <w:sz w:val="20"/>
          <w:szCs w:val="20"/>
        </w:rPr>
        <w:t>google…)</w:t>
      </w:r>
      <w:bookmarkEnd w:id="1260"/>
    </w:p>
    <w:p w14:paraId="70DA6DD2" w14:textId="68555433" w:rsidR="00E43239" w:rsidRPr="00882E33" w:rsidRDefault="00E43239" w:rsidP="000A0CE0">
      <w:pPr>
        <w:pStyle w:val="Corpsdetexte"/>
        <w:spacing w:before="239"/>
        <w:ind w:right="4431"/>
        <w:rPr>
          <w:sz w:val="20"/>
        </w:rPr>
      </w:pPr>
      <w:r w:rsidRPr="00882E33">
        <w:rPr>
          <w:color w:val="001F5F"/>
          <w:sz w:val="20"/>
        </w:rPr>
        <w:t>La</w:t>
      </w:r>
      <w:r w:rsidRPr="00882E33">
        <w:rPr>
          <w:color w:val="001F5F"/>
          <w:spacing w:val="-9"/>
          <w:sz w:val="20"/>
        </w:rPr>
        <w:t xml:space="preserve"> </w:t>
      </w:r>
      <w:r w:rsidRPr="00882E33">
        <w:rPr>
          <w:color w:val="001F5F"/>
          <w:sz w:val="20"/>
        </w:rPr>
        <w:t>personne</w:t>
      </w:r>
      <w:r w:rsidRPr="00882E33">
        <w:rPr>
          <w:color w:val="001F5F"/>
          <w:spacing w:val="-8"/>
          <w:sz w:val="20"/>
        </w:rPr>
        <w:t xml:space="preserve"> </w:t>
      </w:r>
      <w:r w:rsidRPr="00882E33">
        <w:rPr>
          <w:color w:val="001F5F"/>
          <w:sz w:val="20"/>
        </w:rPr>
        <w:t>physique</w:t>
      </w:r>
      <w:r w:rsidRPr="00882E33">
        <w:rPr>
          <w:color w:val="001F5F"/>
          <w:spacing w:val="-9"/>
          <w:sz w:val="20"/>
        </w:rPr>
        <w:t xml:space="preserve"> </w:t>
      </w:r>
      <w:r w:rsidRPr="00882E33">
        <w:rPr>
          <w:color w:val="001F5F"/>
          <w:sz w:val="20"/>
        </w:rPr>
        <w:t>est-elle</w:t>
      </w:r>
      <w:r w:rsidRPr="00882E33">
        <w:rPr>
          <w:color w:val="001F5F"/>
          <w:spacing w:val="-8"/>
          <w:sz w:val="20"/>
        </w:rPr>
        <w:t xml:space="preserve"> </w:t>
      </w:r>
      <w:r w:rsidRPr="00882E33">
        <w:rPr>
          <w:color w:val="001F5F"/>
          <w:sz w:val="20"/>
        </w:rPr>
        <w:t>une</w:t>
      </w:r>
      <w:r w:rsidRPr="00882E33">
        <w:rPr>
          <w:color w:val="001F5F"/>
          <w:spacing w:val="-11"/>
          <w:sz w:val="20"/>
        </w:rPr>
        <w:t xml:space="preserve"> </w:t>
      </w:r>
      <w:r w:rsidRPr="00882E33">
        <w:rPr>
          <w:color w:val="001F5F"/>
          <w:sz w:val="20"/>
        </w:rPr>
        <w:t>PPE</w:t>
      </w:r>
      <w:r w:rsidRPr="00882E33">
        <w:rPr>
          <w:color w:val="001F5F"/>
          <w:spacing w:val="-7"/>
          <w:sz w:val="20"/>
        </w:rPr>
        <w:t xml:space="preserve"> </w:t>
      </w:r>
      <w:r w:rsidRPr="00882E33">
        <w:rPr>
          <w:color w:val="001F5F"/>
          <w:sz w:val="20"/>
        </w:rPr>
        <w:t>?</w:t>
      </w:r>
      <w:r w:rsidRPr="00882E33">
        <w:rPr>
          <w:color w:val="001F5F"/>
          <w:spacing w:val="-9"/>
          <w:sz w:val="20"/>
        </w:rPr>
        <w:t xml:space="preserve"> </w:t>
      </w:r>
      <w:r w:rsidRPr="00882E33">
        <w:rPr>
          <w:color w:val="001F5F"/>
          <w:sz w:val="20"/>
        </w:rPr>
        <w:t>:</w:t>
      </w:r>
      <w:r w:rsidRPr="00882E33">
        <w:rPr>
          <w:color w:val="001F5F"/>
          <w:spacing w:val="-7"/>
          <w:sz w:val="20"/>
        </w:rPr>
        <w:t xml:space="preserve"> </w:t>
      </w:r>
      <w:r w:rsidRPr="00882E33">
        <w:rPr>
          <w:b/>
          <w:color w:val="001F5F"/>
          <w:spacing w:val="-4"/>
          <w:sz w:val="20"/>
        </w:rPr>
        <w:t>OUI</w:t>
      </w:r>
      <w:r w:rsidR="0062231F">
        <w:rPr>
          <w:b/>
          <w:color w:val="001F5F"/>
          <w:spacing w:val="-4"/>
          <w:sz w:val="20"/>
        </w:rPr>
        <w:t>/NON</w:t>
      </w:r>
      <w:r w:rsidRPr="00882E33">
        <w:rPr>
          <w:color w:val="001F5F"/>
          <w:spacing w:val="-4"/>
          <w:position w:val="6"/>
          <w:sz w:val="20"/>
        </w:rPr>
        <w:t>**</w:t>
      </w:r>
    </w:p>
    <w:p w14:paraId="06B3FD7D" w14:textId="77777777" w:rsidR="00E43239" w:rsidRPr="00882E33" w:rsidRDefault="00E43239" w:rsidP="000A0CE0">
      <w:pPr>
        <w:spacing w:before="122"/>
        <w:ind w:left="115"/>
        <w:rPr>
          <w:i/>
          <w:sz w:val="20"/>
          <w:szCs w:val="20"/>
        </w:rPr>
      </w:pPr>
      <w:r w:rsidRPr="00882E33">
        <w:rPr>
          <w:i/>
          <w:color w:val="001F5F"/>
          <w:sz w:val="20"/>
          <w:szCs w:val="20"/>
        </w:rPr>
        <w:t>*PPE</w:t>
      </w:r>
      <w:r w:rsidRPr="00882E33">
        <w:rPr>
          <w:i/>
          <w:color w:val="001F5F"/>
          <w:spacing w:val="-12"/>
          <w:sz w:val="20"/>
          <w:szCs w:val="20"/>
        </w:rPr>
        <w:t xml:space="preserve"> </w:t>
      </w:r>
      <w:r w:rsidRPr="00882E33">
        <w:rPr>
          <w:i/>
          <w:color w:val="001F5F"/>
          <w:sz w:val="20"/>
          <w:szCs w:val="20"/>
        </w:rPr>
        <w:t>:</w:t>
      </w:r>
      <w:r w:rsidRPr="00882E33">
        <w:rPr>
          <w:i/>
          <w:color w:val="001F5F"/>
          <w:spacing w:val="-11"/>
          <w:sz w:val="20"/>
          <w:szCs w:val="20"/>
        </w:rPr>
        <w:t xml:space="preserve"> </w:t>
      </w:r>
      <w:r w:rsidRPr="00882E33">
        <w:rPr>
          <w:i/>
          <w:color w:val="001F5F"/>
          <w:sz w:val="20"/>
          <w:szCs w:val="20"/>
        </w:rPr>
        <w:t>Personne</w:t>
      </w:r>
      <w:r w:rsidRPr="00882E33">
        <w:rPr>
          <w:i/>
          <w:color w:val="001F5F"/>
          <w:spacing w:val="-11"/>
          <w:sz w:val="20"/>
          <w:szCs w:val="20"/>
        </w:rPr>
        <w:t xml:space="preserve"> </w:t>
      </w:r>
      <w:r w:rsidRPr="00882E33">
        <w:rPr>
          <w:i/>
          <w:color w:val="001F5F"/>
          <w:sz w:val="20"/>
          <w:szCs w:val="20"/>
        </w:rPr>
        <w:t>Politiquement</w:t>
      </w:r>
      <w:r w:rsidRPr="00882E33">
        <w:rPr>
          <w:i/>
          <w:color w:val="001F5F"/>
          <w:spacing w:val="-10"/>
          <w:sz w:val="20"/>
          <w:szCs w:val="20"/>
        </w:rPr>
        <w:t xml:space="preserve"> </w:t>
      </w:r>
      <w:r w:rsidRPr="00882E33">
        <w:rPr>
          <w:i/>
          <w:color w:val="001F5F"/>
          <w:sz w:val="20"/>
          <w:szCs w:val="20"/>
        </w:rPr>
        <w:t>Exposée–</w:t>
      </w:r>
      <w:r w:rsidRPr="00882E33">
        <w:rPr>
          <w:i/>
          <w:color w:val="001F5F"/>
          <w:spacing w:val="-9"/>
          <w:sz w:val="20"/>
          <w:szCs w:val="20"/>
        </w:rPr>
        <w:t xml:space="preserve"> </w:t>
      </w:r>
      <w:r w:rsidRPr="00882E33">
        <w:rPr>
          <w:i/>
          <w:color w:val="001F5F"/>
          <w:sz w:val="20"/>
          <w:szCs w:val="20"/>
        </w:rPr>
        <w:t>voir</w:t>
      </w:r>
      <w:r w:rsidRPr="00882E33">
        <w:rPr>
          <w:i/>
          <w:color w:val="001F5F"/>
          <w:spacing w:val="-11"/>
          <w:sz w:val="20"/>
          <w:szCs w:val="20"/>
        </w:rPr>
        <w:t xml:space="preserve"> </w:t>
      </w:r>
      <w:r w:rsidRPr="00882E33">
        <w:rPr>
          <w:i/>
          <w:color w:val="001F5F"/>
          <w:sz w:val="20"/>
          <w:szCs w:val="20"/>
        </w:rPr>
        <w:t>description</w:t>
      </w:r>
      <w:r w:rsidRPr="00882E33">
        <w:rPr>
          <w:i/>
          <w:color w:val="001F5F"/>
          <w:spacing w:val="-11"/>
          <w:sz w:val="20"/>
          <w:szCs w:val="20"/>
        </w:rPr>
        <w:t xml:space="preserve"> </w:t>
      </w:r>
      <w:r w:rsidRPr="00882E33">
        <w:rPr>
          <w:i/>
          <w:color w:val="001F5F"/>
          <w:sz w:val="20"/>
          <w:szCs w:val="20"/>
        </w:rPr>
        <w:t>à</w:t>
      </w:r>
      <w:r w:rsidRPr="00882E33">
        <w:rPr>
          <w:i/>
          <w:color w:val="001F5F"/>
          <w:spacing w:val="-10"/>
          <w:sz w:val="20"/>
          <w:szCs w:val="20"/>
        </w:rPr>
        <w:t xml:space="preserve"> </w:t>
      </w:r>
      <w:r w:rsidRPr="00882E33">
        <w:rPr>
          <w:i/>
          <w:color w:val="001F5F"/>
          <w:sz w:val="20"/>
          <w:szCs w:val="20"/>
        </w:rPr>
        <w:t>l’article</w:t>
      </w:r>
      <w:r w:rsidRPr="00882E33">
        <w:rPr>
          <w:i/>
          <w:color w:val="001F5F"/>
          <w:spacing w:val="-9"/>
          <w:sz w:val="20"/>
          <w:szCs w:val="20"/>
        </w:rPr>
        <w:t xml:space="preserve"> </w:t>
      </w:r>
      <w:r w:rsidRPr="00882E33">
        <w:rPr>
          <w:i/>
          <w:color w:val="001F5F"/>
          <w:sz w:val="20"/>
          <w:szCs w:val="20"/>
        </w:rPr>
        <w:t>4,</w:t>
      </w:r>
      <w:r w:rsidRPr="00882E33">
        <w:rPr>
          <w:i/>
          <w:color w:val="001F5F"/>
          <w:spacing w:val="-8"/>
          <w:sz w:val="20"/>
          <w:szCs w:val="20"/>
        </w:rPr>
        <w:t xml:space="preserve"> </w:t>
      </w:r>
      <w:r w:rsidRPr="00882E33">
        <w:rPr>
          <w:i/>
          <w:color w:val="001F5F"/>
          <w:sz w:val="20"/>
          <w:szCs w:val="20"/>
        </w:rPr>
        <w:t>28-30</w:t>
      </w:r>
      <w:r w:rsidRPr="00882E33">
        <w:rPr>
          <w:i/>
          <w:color w:val="001F5F"/>
          <w:spacing w:val="-9"/>
          <w:sz w:val="20"/>
          <w:szCs w:val="20"/>
        </w:rPr>
        <w:t xml:space="preserve"> </w:t>
      </w:r>
      <w:r w:rsidRPr="00882E33">
        <w:rPr>
          <w:i/>
          <w:color w:val="001F5F"/>
          <w:spacing w:val="-5"/>
          <w:sz w:val="20"/>
          <w:szCs w:val="20"/>
        </w:rPr>
        <w:t>LAB</w:t>
      </w:r>
    </w:p>
    <w:p w14:paraId="19FD5689" w14:textId="77777777" w:rsidR="00E43239" w:rsidRDefault="00E43239" w:rsidP="000A0CE0">
      <w:pPr>
        <w:spacing w:before="121"/>
        <w:ind w:left="116"/>
        <w:rPr>
          <w:i/>
          <w:color w:val="001F5F"/>
          <w:spacing w:val="-2"/>
          <w:sz w:val="20"/>
          <w:szCs w:val="20"/>
        </w:rPr>
      </w:pPr>
      <w:r w:rsidRPr="00882E33">
        <w:rPr>
          <w:i/>
          <w:color w:val="001F5F"/>
          <w:sz w:val="20"/>
          <w:szCs w:val="20"/>
        </w:rPr>
        <w:t>**Si</w:t>
      </w:r>
      <w:r w:rsidRPr="00882E33">
        <w:rPr>
          <w:i/>
          <w:color w:val="001F5F"/>
          <w:spacing w:val="-9"/>
          <w:sz w:val="20"/>
          <w:szCs w:val="20"/>
        </w:rPr>
        <w:t xml:space="preserve"> </w:t>
      </w:r>
      <w:r w:rsidRPr="00882E33">
        <w:rPr>
          <w:i/>
          <w:color w:val="001F5F"/>
          <w:sz w:val="20"/>
          <w:szCs w:val="20"/>
        </w:rPr>
        <w:t>OUI,</w:t>
      </w:r>
      <w:r w:rsidRPr="00882E33">
        <w:rPr>
          <w:i/>
          <w:color w:val="001F5F"/>
          <w:spacing w:val="-6"/>
          <w:sz w:val="20"/>
          <w:szCs w:val="20"/>
        </w:rPr>
        <w:t xml:space="preserve"> </w:t>
      </w:r>
      <w:r w:rsidRPr="00882E33">
        <w:rPr>
          <w:i/>
          <w:color w:val="001F5F"/>
          <w:sz w:val="20"/>
          <w:szCs w:val="20"/>
        </w:rPr>
        <w:t>appliquez</w:t>
      </w:r>
      <w:r w:rsidRPr="00882E33">
        <w:rPr>
          <w:i/>
          <w:color w:val="001F5F"/>
          <w:spacing w:val="-6"/>
          <w:sz w:val="20"/>
          <w:szCs w:val="20"/>
        </w:rPr>
        <w:t xml:space="preserve"> </w:t>
      </w:r>
      <w:r w:rsidRPr="00882E33">
        <w:rPr>
          <w:i/>
          <w:color w:val="001F5F"/>
          <w:sz w:val="20"/>
          <w:szCs w:val="20"/>
        </w:rPr>
        <w:t>les</w:t>
      </w:r>
      <w:r w:rsidRPr="00882E33">
        <w:rPr>
          <w:i/>
          <w:color w:val="001F5F"/>
          <w:spacing w:val="-5"/>
          <w:sz w:val="20"/>
          <w:szCs w:val="20"/>
        </w:rPr>
        <w:t xml:space="preserve"> </w:t>
      </w:r>
      <w:r w:rsidRPr="00882E33">
        <w:rPr>
          <w:i/>
          <w:color w:val="001F5F"/>
          <w:sz w:val="20"/>
          <w:szCs w:val="20"/>
        </w:rPr>
        <w:t>procédures</w:t>
      </w:r>
      <w:r w:rsidRPr="00882E33">
        <w:rPr>
          <w:i/>
          <w:color w:val="001F5F"/>
          <w:spacing w:val="-8"/>
          <w:sz w:val="20"/>
          <w:szCs w:val="20"/>
        </w:rPr>
        <w:t xml:space="preserve"> </w:t>
      </w:r>
      <w:r w:rsidRPr="00882E33">
        <w:rPr>
          <w:i/>
          <w:color w:val="001F5F"/>
          <w:sz w:val="20"/>
          <w:szCs w:val="20"/>
        </w:rPr>
        <w:t>internes</w:t>
      </w:r>
      <w:r w:rsidRPr="00882E33">
        <w:rPr>
          <w:i/>
          <w:color w:val="001F5F"/>
          <w:spacing w:val="-6"/>
          <w:sz w:val="20"/>
          <w:szCs w:val="20"/>
        </w:rPr>
        <w:t xml:space="preserve"> </w:t>
      </w:r>
      <w:r w:rsidRPr="00882E33">
        <w:rPr>
          <w:i/>
          <w:color w:val="001F5F"/>
          <w:sz w:val="20"/>
          <w:szCs w:val="20"/>
        </w:rPr>
        <w:t>adéquates</w:t>
      </w:r>
      <w:r w:rsidRPr="00882E33">
        <w:rPr>
          <w:i/>
          <w:color w:val="001F5F"/>
          <w:spacing w:val="-6"/>
          <w:sz w:val="20"/>
          <w:szCs w:val="20"/>
        </w:rPr>
        <w:t xml:space="preserve"> </w:t>
      </w:r>
      <w:r w:rsidRPr="00882E33">
        <w:rPr>
          <w:i/>
          <w:color w:val="001F5F"/>
          <w:sz w:val="20"/>
          <w:szCs w:val="20"/>
        </w:rPr>
        <w:t>en</w:t>
      </w:r>
      <w:r w:rsidRPr="00882E33">
        <w:rPr>
          <w:i/>
          <w:color w:val="001F5F"/>
          <w:spacing w:val="-10"/>
          <w:sz w:val="20"/>
          <w:szCs w:val="20"/>
        </w:rPr>
        <w:t xml:space="preserve"> </w:t>
      </w:r>
      <w:r w:rsidRPr="00882E33">
        <w:rPr>
          <w:i/>
          <w:color w:val="001F5F"/>
          <w:sz w:val="20"/>
          <w:szCs w:val="20"/>
        </w:rPr>
        <w:t>la</w:t>
      </w:r>
      <w:r w:rsidRPr="00882E33">
        <w:rPr>
          <w:i/>
          <w:color w:val="001F5F"/>
          <w:spacing w:val="-6"/>
          <w:sz w:val="20"/>
          <w:szCs w:val="20"/>
        </w:rPr>
        <w:t xml:space="preserve"> </w:t>
      </w:r>
      <w:r w:rsidRPr="00882E33">
        <w:rPr>
          <w:i/>
          <w:color w:val="001F5F"/>
          <w:spacing w:val="-2"/>
          <w:sz w:val="20"/>
          <w:szCs w:val="20"/>
        </w:rPr>
        <w:t>matière</w:t>
      </w:r>
    </w:p>
    <w:p w14:paraId="0D9A8D8A" w14:textId="77777777" w:rsidR="00D43938" w:rsidRPr="00937D63" w:rsidRDefault="00D43938" w:rsidP="000A0CE0">
      <w:pPr>
        <w:rPr>
          <w:color w:val="2E5394"/>
          <w:sz w:val="20"/>
          <w:szCs w:val="20"/>
          <w:u w:color="2E5394"/>
        </w:rPr>
      </w:pPr>
      <w:bookmarkStart w:id="1261" w:name="_Toc159859855"/>
      <w:r>
        <w:rPr>
          <w:color w:val="2E5394"/>
          <w:sz w:val="20"/>
          <w:szCs w:val="20"/>
          <w:u w:color="2E5394"/>
        </w:rPr>
        <w:t>Evaluation des caractéristiques et de la structure du client et de la n</w:t>
      </w:r>
      <w:r w:rsidRPr="00937D63">
        <w:rPr>
          <w:color w:val="2E5394"/>
          <w:sz w:val="20"/>
          <w:szCs w:val="20"/>
          <w:u w:color="2E5394"/>
        </w:rPr>
        <w:t>ature et objet de la relation d’affaire</w:t>
      </w:r>
      <w:bookmarkEnd w:id="1261"/>
    </w:p>
    <w:p w14:paraId="7D349F8D" w14:textId="00CFBD77" w:rsidR="00D43938" w:rsidRPr="00EE4DE9" w:rsidRDefault="00D43938" w:rsidP="000A0CE0">
      <w:pPr>
        <w:spacing w:before="236" w:line="334" w:lineRule="auto"/>
        <w:ind w:left="255"/>
        <w:rPr>
          <w:bCs/>
          <w:sz w:val="20"/>
          <w:szCs w:val="20"/>
        </w:rPr>
      </w:pPr>
      <w:r>
        <w:rPr>
          <w:b/>
          <w:color w:val="001F5F"/>
          <w:sz w:val="20"/>
          <w:szCs w:val="20"/>
        </w:rPr>
        <w:t>Caractéristiques et structure du client : [</w:t>
      </w:r>
      <w:r w:rsidRPr="00EE4DE9">
        <w:rPr>
          <w:bCs/>
          <w:sz w:val="20"/>
          <w:szCs w:val="20"/>
        </w:rPr>
        <w:t xml:space="preserve">Ex : </w:t>
      </w:r>
      <w:r>
        <w:rPr>
          <w:bCs/>
          <w:sz w:val="20"/>
          <w:szCs w:val="20"/>
        </w:rPr>
        <w:t>Indépendant</w:t>
      </w:r>
      <w:r w:rsidRPr="00EE4DE9">
        <w:rPr>
          <w:bCs/>
          <w:sz w:val="20"/>
          <w:szCs w:val="20"/>
        </w:rPr>
        <w:t xml:space="preserve">, </w:t>
      </w:r>
      <w:r>
        <w:rPr>
          <w:bCs/>
          <w:sz w:val="20"/>
          <w:szCs w:val="20"/>
        </w:rPr>
        <w:t xml:space="preserve">activité </w:t>
      </w:r>
      <w:r w:rsidRPr="00EE4DE9">
        <w:rPr>
          <w:bCs/>
          <w:sz w:val="20"/>
          <w:szCs w:val="20"/>
        </w:rPr>
        <w:t>non complexe</w:t>
      </w:r>
      <w:r>
        <w:rPr>
          <w:bCs/>
          <w:sz w:val="20"/>
          <w:szCs w:val="20"/>
        </w:rPr>
        <w:t>, exerçant en Belgique]</w:t>
      </w:r>
    </w:p>
    <w:p w14:paraId="24DB56B8" w14:textId="095ECEBE" w:rsidR="00D43938" w:rsidRPr="00D43938" w:rsidRDefault="00D43938" w:rsidP="000A0CE0">
      <w:pPr>
        <w:spacing w:before="236" w:line="334" w:lineRule="auto"/>
        <w:ind w:left="255"/>
        <w:rPr>
          <w:bCs/>
          <w:sz w:val="20"/>
          <w:szCs w:val="20"/>
        </w:rPr>
      </w:pPr>
      <w:r w:rsidRPr="00882E33">
        <w:rPr>
          <w:b/>
          <w:color w:val="001F5F"/>
          <w:sz w:val="20"/>
          <w:szCs w:val="20"/>
        </w:rPr>
        <w:t>Nature</w:t>
      </w:r>
      <w:r w:rsidRPr="00882E33">
        <w:rPr>
          <w:b/>
          <w:color w:val="001F5F"/>
          <w:spacing w:val="-5"/>
          <w:sz w:val="20"/>
          <w:szCs w:val="20"/>
        </w:rPr>
        <w:t xml:space="preserve"> </w:t>
      </w:r>
      <w:r>
        <w:rPr>
          <w:b/>
          <w:color w:val="001F5F"/>
          <w:spacing w:val="-5"/>
          <w:sz w:val="20"/>
          <w:szCs w:val="20"/>
        </w:rPr>
        <w:t xml:space="preserve">de la mission </w:t>
      </w:r>
      <w:r w:rsidRPr="00882E33">
        <w:rPr>
          <w:b/>
          <w:color w:val="001F5F"/>
          <w:sz w:val="20"/>
          <w:szCs w:val="20"/>
        </w:rPr>
        <w:t>:</w:t>
      </w:r>
      <w:r w:rsidRPr="00882E33">
        <w:rPr>
          <w:b/>
          <w:color w:val="001F5F"/>
          <w:spacing w:val="-6"/>
          <w:sz w:val="20"/>
          <w:szCs w:val="20"/>
        </w:rPr>
        <w:t xml:space="preserve"> </w:t>
      </w:r>
      <w:r w:rsidRPr="00EE4DE9">
        <w:rPr>
          <w:bCs/>
          <w:sz w:val="20"/>
          <w:szCs w:val="20"/>
        </w:rPr>
        <w:t>[</w:t>
      </w:r>
      <w:r>
        <w:rPr>
          <w:bCs/>
          <w:spacing w:val="-6"/>
          <w:sz w:val="20"/>
          <w:szCs w:val="20"/>
        </w:rPr>
        <w:t>E</w:t>
      </w:r>
      <w:r w:rsidRPr="00EE4DE9">
        <w:rPr>
          <w:bCs/>
          <w:sz w:val="20"/>
          <w:szCs w:val="20"/>
        </w:rPr>
        <w:t>x</w:t>
      </w:r>
      <w:r w:rsidRPr="00EE4DE9">
        <w:rPr>
          <w:bCs/>
          <w:spacing w:val="-5"/>
          <w:sz w:val="20"/>
          <w:szCs w:val="20"/>
        </w:rPr>
        <w:t xml:space="preserve"> </w:t>
      </w:r>
      <w:r w:rsidRPr="00EE4DE9">
        <w:rPr>
          <w:bCs/>
          <w:sz w:val="20"/>
          <w:szCs w:val="20"/>
        </w:rPr>
        <w:t>:</w:t>
      </w:r>
      <w:r>
        <w:rPr>
          <w:bCs/>
          <w:sz w:val="20"/>
          <w:szCs w:val="20"/>
        </w:rPr>
        <w:t xml:space="preserve"> Déclaration fiscale.</w:t>
      </w:r>
      <w:r w:rsidRPr="00EE4DE9">
        <w:rPr>
          <w:bCs/>
          <w:sz w:val="20"/>
          <w:szCs w:val="20"/>
        </w:rPr>
        <w:t xml:space="preserve"> Opération portant sur plus de 10.000 €]</w:t>
      </w:r>
    </w:p>
    <w:p w14:paraId="4170B44F" w14:textId="1D351F45" w:rsidR="00E43239" w:rsidRPr="00E43239" w:rsidRDefault="00E43239" w:rsidP="000A0CE0">
      <w:pPr>
        <w:spacing w:before="121"/>
        <w:rPr>
          <w:i/>
          <w:sz w:val="20"/>
          <w:szCs w:val="20"/>
        </w:rPr>
      </w:pPr>
      <w:r w:rsidRPr="00882E33">
        <w:rPr>
          <w:color w:val="2E5394"/>
          <w:sz w:val="20"/>
          <w:szCs w:val="20"/>
          <w:u w:val="single" w:color="2E5394"/>
        </w:rPr>
        <w:t>Mesures</w:t>
      </w:r>
      <w:r w:rsidRPr="00882E33">
        <w:rPr>
          <w:color w:val="2E5394"/>
          <w:spacing w:val="-6"/>
          <w:sz w:val="20"/>
          <w:szCs w:val="20"/>
          <w:u w:val="single" w:color="2E5394"/>
        </w:rPr>
        <w:t xml:space="preserve"> </w:t>
      </w:r>
      <w:r w:rsidRPr="00882E33">
        <w:rPr>
          <w:color w:val="2E5394"/>
          <w:sz w:val="20"/>
          <w:szCs w:val="20"/>
          <w:u w:val="single" w:color="2E5394"/>
        </w:rPr>
        <w:t>prises</w:t>
      </w:r>
      <w:r w:rsidRPr="00882E33">
        <w:rPr>
          <w:color w:val="2E5394"/>
          <w:spacing w:val="-6"/>
          <w:sz w:val="20"/>
          <w:szCs w:val="20"/>
          <w:u w:val="single" w:color="2E5394"/>
        </w:rPr>
        <w:t xml:space="preserve"> </w:t>
      </w:r>
      <w:r w:rsidRPr="00882E33">
        <w:rPr>
          <w:color w:val="2E5394"/>
          <w:sz w:val="20"/>
          <w:szCs w:val="20"/>
          <w:u w:val="single" w:color="2E5394"/>
        </w:rPr>
        <w:t>dans</w:t>
      </w:r>
      <w:r w:rsidRPr="00882E33">
        <w:rPr>
          <w:color w:val="2E5394"/>
          <w:spacing w:val="-6"/>
          <w:sz w:val="20"/>
          <w:szCs w:val="20"/>
          <w:u w:val="single" w:color="2E5394"/>
        </w:rPr>
        <w:t xml:space="preserve"> </w:t>
      </w:r>
      <w:r w:rsidRPr="00882E33">
        <w:rPr>
          <w:color w:val="2E5394"/>
          <w:sz w:val="20"/>
          <w:szCs w:val="20"/>
          <w:u w:val="single" w:color="2E5394"/>
        </w:rPr>
        <w:t>le</w:t>
      </w:r>
      <w:r w:rsidRPr="00882E33">
        <w:rPr>
          <w:color w:val="2E5394"/>
          <w:spacing w:val="-4"/>
          <w:sz w:val="20"/>
          <w:szCs w:val="20"/>
          <w:u w:val="single" w:color="2E5394"/>
        </w:rPr>
        <w:t xml:space="preserve"> </w:t>
      </w:r>
      <w:r w:rsidRPr="00882E33">
        <w:rPr>
          <w:color w:val="2E5394"/>
          <w:sz w:val="20"/>
          <w:szCs w:val="20"/>
          <w:u w:val="single" w:color="2E5394"/>
        </w:rPr>
        <w:t>cadre</w:t>
      </w:r>
      <w:r w:rsidRPr="00882E33">
        <w:rPr>
          <w:color w:val="2E5394"/>
          <w:spacing w:val="-4"/>
          <w:sz w:val="20"/>
          <w:szCs w:val="20"/>
          <w:u w:val="single" w:color="2E5394"/>
        </w:rPr>
        <w:t xml:space="preserve"> </w:t>
      </w:r>
      <w:r w:rsidRPr="00882E33">
        <w:rPr>
          <w:color w:val="2E5394"/>
          <w:sz w:val="20"/>
          <w:szCs w:val="20"/>
          <w:u w:val="single" w:color="2E5394"/>
        </w:rPr>
        <w:t>de</w:t>
      </w:r>
      <w:r w:rsidRPr="00882E33">
        <w:rPr>
          <w:color w:val="2E5394"/>
          <w:spacing w:val="-6"/>
          <w:sz w:val="20"/>
          <w:szCs w:val="20"/>
          <w:u w:val="single" w:color="2E5394"/>
        </w:rPr>
        <w:t xml:space="preserve"> </w:t>
      </w:r>
      <w:r w:rsidRPr="00882E33">
        <w:rPr>
          <w:color w:val="2E5394"/>
          <w:sz w:val="20"/>
          <w:szCs w:val="20"/>
          <w:u w:val="single" w:color="2E5394"/>
        </w:rPr>
        <w:t>la</w:t>
      </w:r>
      <w:r w:rsidRPr="00882E33">
        <w:rPr>
          <w:color w:val="2E5394"/>
          <w:spacing w:val="-4"/>
          <w:sz w:val="20"/>
          <w:szCs w:val="20"/>
          <w:u w:val="single" w:color="2E5394"/>
        </w:rPr>
        <w:t xml:space="preserve"> </w:t>
      </w:r>
      <w:r w:rsidRPr="00882E33">
        <w:rPr>
          <w:color w:val="2E5394"/>
          <w:sz w:val="20"/>
          <w:szCs w:val="20"/>
          <w:u w:val="single" w:color="2E5394"/>
        </w:rPr>
        <w:t>vérification</w:t>
      </w:r>
      <w:r w:rsidRPr="00882E33">
        <w:rPr>
          <w:color w:val="2E5394"/>
          <w:spacing w:val="-4"/>
          <w:sz w:val="20"/>
          <w:szCs w:val="20"/>
          <w:u w:val="single" w:color="2E5394"/>
        </w:rPr>
        <w:t xml:space="preserve"> </w:t>
      </w:r>
      <w:r w:rsidRPr="00882E33">
        <w:rPr>
          <w:color w:val="2E5394"/>
          <w:sz w:val="20"/>
          <w:szCs w:val="20"/>
          <w:u w:val="single" w:color="2E5394"/>
        </w:rPr>
        <w:t>de</w:t>
      </w:r>
      <w:r w:rsidRPr="00882E33">
        <w:rPr>
          <w:color w:val="2E5394"/>
          <w:spacing w:val="-5"/>
          <w:sz w:val="20"/>
          <w:szCs w:val="20"/>
          <w:u w:val="single" w:color="2E5394"/>
        </w:rPr>
        <w:t xml:space="preserve"> </w:t>
      </w:r>
      <w:r w:rsidRPr="00882E33">
        <w:rPr>
          <w:color w:val="2E5394"/>
          <w:sz w:val="20"/>
          <w:szCs w:val="20"/>
          <w:u w:val="single" w:color="2E5394"/>
        </w:rPr>
        <w:t>l’identité</w:t>
      </w:r>
      <w:r w:rsidRPr="00882E33">
        <w:rPr>
          <w:color w:val="2E5394"/>
          <w:spacing w:val="-3"/>
          <w:sz w:val="20"/>
          <w:szCs w:val="20"/>
          <w:u w:val="single" w:color="2E5394"/>
        </w:rPr>
        <w:t xml:space="preserve"> </w:t>
      </w:r>
      <w:r w:rsidRPr="00882E33">
        <w:rPr>
          <w:color w:val="2E5394"/>
          <w:spacing w:val="-10"/>
          <w:sz w:val="20"/>
          <w:szCs w:val="20"/>
          <w:u w:val="single" w:color="2E5394"/>
        </w:rPr>
        <w:t>:</w:t>
      </w:r>
    </w:p>
    <w:p w14:paraId="1BC22447" w14:textId="77777777" w:rsidR="00E43239" w:rsidRPr="00882E33" w:rsidRDefault="00E43239" w:rsidP="000A0CE0">
      <w:pPr>
        <w:pStyle w:val="Corpsdetexte"/>
        <w:spacing w:before="90"/>
        <w:rPr>
          <w:sz w:val="20"/>
        </w:rPr>
      </w:pPr>
      <w:r w:rsidRPr="00882E33">
        <w:rPr>
          <w:color w:val="001F5F"/>
          <w:sz w:val="20"/>
        </w:rPr>
        <w:t>[</w:t>
      </w:r>
      <w:r w:rsidRPr="00882E33">
        <w:rPr>
          <w:color w:val="001F5F"/>
          <w:sz w:val="20"/>
          <w:highlight w:val="lightGray"/>
        </w:rPr>
        <w:t>ex</w:t>
      </w:r>
      <w:r w:rsidRPr="00882E33">
        <w:rPr>
          <w:color w:val="001F5F"/>
          <w:spacing w:val="-12"/>
          <w:sz w:val="20"/>
          <w:highlight w:val="lightGray"/>
        </w:rPr>
        <w:t xml:space="preserve"> </w:t>
      </w:r>
      <w:r w:rsidRPr="00882E33">
        <w:rPr>
          <w:color w:val="001F5F"/>
          <w:sz w:val="20"/>
          <w:highlight w:val="lightGray"/>
        </w:rPr>
        <w:t>:</w:t>
      </w:r>
      <w:r w:rsidRPr="00882E33">
        <w:rPr>
          <w:color w:val="001F5F"/>
          <w:spacing w:val="-13"/>
          <w:sz w:val="20"/>
          <w:highlight w:val="lightGray"/>
        </w:rPr>
        <w:t xml:space="preserve"> </w:t>
      </w:r>
      <w:r w:rsidRPr="00882E33">
        <w:rPr>
          <w:color w:val="001F5F"/>
          <w:sz w:val="20"/>
          <w:highlight w:val="lightGray"/>
        </w:rPr>
        <w:t>Copie</w:t>
      </w:r>
      <w:r w:rsidRPr="00882E33">
        <w:rPr>
          <w:color w:val="001F5F"/>
          <w:spacing w:val="-14"/>
          <w:sz w:val="20"/>
          <w:highlight w:val="lightGray"/>
        </w:rPr>
        <w:t xml:space="preserve"> </w:t>
      </w:r>
      <w:r w:rsidRPr="00882E33">
        <w:rPr>
          <w:color w:val="001F5F"/>
          <w:sz w:val="20"/>
          <w:highlight w:val="lightGray"/>
        </w:rPr>
        <w:t>de</w:t>
      </w:r>
      <w:r w:rsidRPr="00882E33">
        <w:rPr>
          <w:color w:val="001F5F"/>
          <w:spacing w:val="-13"/>
          <w:sz w:val="20"/>
          <w:highlight w:val="lightGray"/>
        </w:rPr>
        <w:t xml:space="preserve"> </w:t>
      </w:r>
      <w:r w:rsidRPr="00882E33">
        <w:rPr>
          <w:color w:val="001F5F"/>
          <w:sz w:val="20"/>
          <w:highlight w:val="lightGray"/>
        </w:rPr>
        <w:t>la</w:t>
      </w:r>
      <w:r w:rsidRPr="00882E33">
        <w:rPr>
          <w:color w:val="001F5F"/>
          <w:spacing w:val="-14"/>
          <w:sz w:val="20"/>
          <w:highlight w:val="lightGray"/>
        </w:rPr>
        <w:t xml:space="preserve"> </w:t>
      </w:r>
      <w:r w:rsidRPr="00882E33">
        <w:rPr>
          <w:color w:val="001F5F"/>
          <w:sz w:val="20"/>
          <w:highlight w:val="lightGray"/>
        </w:rPr>
        <w:t>pièce</w:t>
      </w:r>
      <w:r w:rsidRPr="00882E33">
        <w:rPr>
          <w:color w:val="001F5F"/>
          <w:spacing w:val="-13"/>
          <w:sz w:val="20"/>
          <w:highlight w:val="lightGray"/>
        </w:rPr>
        <w:t xml:space="preserve"> </w:t>
      </w:r>
      <w:r w:rsidRPr="00882E33">
        <w:rPr>
          <w:color w:val="001F5F"/>
          <w:sz w:val="20"/>
        </w:rPr>
        <w:t>d’identité</w:t>
      </w:r>
      <w:r w:rsidRPr="00882E33">
        <w:rPr>
          <w:color w:val="001F5F"/>
          <w:spacing w:val="-13"/>
          <w:sz w:val="20"/>
        </w:rPr>
        <w:t xml:space="preserve"> </w:t>
      </w:r>
      <w:r w:rsidRPr="00882E33">
        <w:rPr>
          <w:color w:val="001F5F"/>
          <w:sz w:val="20"/>
        </w:rPr>
        <w:t>ou</w:t>
      </w:r>
      <w:r w:rsidRPr="00882E33">
        <w:rPr>
          <w:color w:val="001F5F"/>
          <w:spacing w:val="-14"/>
          <w:sz w:val="20"/>
        </w:rPr>
        <w:t xml:space="preserve"> </w:t>
      </w:r>
      <w:r w:rsidRPr="00882E33">
        <w:rPr>
          <w:color w:val="001F5F"/>
          <w:sz w:val="20"/>
        </w:rPr>
        <w:t>de</w:t>
      </w:r>
      <w:r w:rsidRPr="00882E33">
        <w:rPr>
          <w:color w:val="001F5F"/>
          <w:spacing w:val="-13"/>
          <w:sz w:val="20"/>
        </w:rPr>
        <w:t xml:space="preserve"> </w:t>
      </w:r>
      <w:proofErr w:type="spellStart"/>
      <w:r w:rsidRPr="00882E33">
        <w:rPr>
          <w:color w:val="001F5F"/>
          <w:spacing w:val="-2"/>
          <w:sz w:val="20"/>
        </w:rPr>
        <w:t>l’eID</w:t>
      </w:r>
      <w:proofErr w:type="spellEnd"/>
      <w:r w:rsidRPr="00882E33">
        <w:rPr>
          <w:color w:val="001F5F"/>
          <w:spacing w:val="-2"/>
          <w:sz w:val="20"/>
        </w:rPr>
        <w:t>]</w:t>
      </w:r>
    </w:p>
    <w:p w14:paraId="01F668A6" w14:textId="77777777" w:rsidR="00E43239" w:rsidRDefault="00E43239" w:rsidP="000A0CE0">
      <w:pPr>
        <w:pStyle w:val="Corpsdetexte"/>
        <w:spacing w:line="357" w:lineRule="auto"/>
        <w:ind w:right="108"/>
        <w:rPr>
          <w:color w:val="001F5F"/>
          <w:spacing w:val="-2"/>
          <w:sz w:val="20"/>
        </w:rPr>
      </w:pPr>
    </w:p>
    <w:p w14:paraId="3DCA9552" w14:textId="77777777" w:rsidR="00466547" w:rsidRDefault="00E43239" w:rsidP="000A0CE0">
      <w:pPr>
        <w:pStyle w:val="Corpsdetexte"/>
        <w:spacing w:line="357" w:lineRule="auto"/>
        <w:ind w:right="108"/>
        <w:rPr>
          <w:color w:val="001F5F"/>
          <w:spacing w:val="-2"/>
          <w:sz w:val="20"/>
        </w:rPr>
      </w:pPr>
      <w:proofErr w:type="gramStart"/>
      <w:r w:rsidRPr="00882E33">
        <w:rPr>
          <w:color w:val="001F5F"/>
          <w:spacing w:val="-2"/>
          <w:sz w:val="20"/>
        </w:rPr>
        <w:t>Fait</w:t>
      </w:r>
      <w:r w:rsidRPr="00882E33">
        <w:rPr>
          <w:color w:val="001F5F"/>
          <w:spacing w:val="-13"/>
          <w:sz w:val="20"/>
        </w:rPr>
        <w:t xml:space="preserve"> </w:t>
      </w:r>
      <w:r w:rsidRPr="00882E33">
        <w:rPr>
          <w:color w:val="001F5F"/>
          <w:spacing w:val="-2"/>
          <w:sz w:val="20"/>
        </w:rPr>
        <w:t>le</w:t>
      </w:r>
      <w:proofErr w:type="gramEnd"/>
      <w:r w:rsidRPr="00882E33">
        <w:rPr>
          <w:color w:val="001F5F"/>
          <w:spacing w:val="-13"/>
          <w:sz w:val="20"/>
        </w:rPr>
        <w:t xml:space="preserve"> </w:t>
      </w:r>
    </w:p>
    <w:p w14:paraId="65196C43" w14:textId="270D217E" w:rsidR="00E43239" w:rsidRDefault="00E43239" w:rsidP="000A0CE0">
      <w:pPr>
        <w:pStyle w:val="Corpsdetexte"/>
        <w:spacing w:line="357" w:lineRule="auto"/>
        <w:ind w:right="108"/>
        <w:rPr>
          <w:color w:val="001F5F"/>
          <w:spacing w:val="2"/>
          <w:sz w:val="20"/>
        </w:rPr>
      </w:pPr>
      <w:r w:rsidRPr="00882E33">
        <w:rPr>
          <w:color w:val="001F5F"/>
          <w:spacing w:val="-2"/>
          <w:sz w:val="20"/>
        </w:rPr>
        <w:t>Signature</w:t>
      </w:r>
      <w:r w:rsidRPr="00882E33">
        <w:rPr>
          <w:color w:val="001F5F"/>
          <w:spacing w:val="2"/>
          <w:sz w:val="20"/>
        </w:rPr>
        <w:t xml:space="preserve"> </w:t>
      </w:r>
    </w:p>
    <w:p w14:paraId="300D08FF" w14:textId="77777777" w:rsidR="00E43239" w:rsidRDefault="00E43239" w:rsidP="000A0CE0">
      <w:pPr>
        <w:jc w:val="left"/>
      </w:pPr>
    </w:p>
    <w:p w14:paraId="64DF3E7E" w14:textId="77777777" w:rsidR="005E2763" w:rsidRDefault="005E2763" w:rsidP="000A0CE0">
      <w:pPr>
        <w:jc w:val="left"/>
      </w:pPr>
    </w:p>
    <w:p w14:paraId="75D92365" w14:textId="77777777" w:rsidR="005E2763" w:rsidRDefault="005E2763" w:rsidP="0091213E">
      <w:pPr>
        <w:jc w:val="left"/>
      </w:pPr>
    </w:p>
    <w:p w14:paraId="15EF0AB2" w14:textId="77777777" w:rsidR="005E2763" w:rsidRDefault="005E2763" w:rsidP="0091213E">
      <w:pPr>
        <w:jc w:val="left"/>
      </w:pPr>
    </w:p>
    <w:p w14:paraId="7B577DBC" w14:textId="77777777" w:rsidR="005E2763" w:rsidRDefault="005E2763" w:rsidP="0091213E">
      <w:pPr>
        <w:jc w:val="left"/>
      </w:pPr>
    </w:p>
    <w:p w14:paraId="3C5228B3" w14:textId="36A850A4" w:rsidR="00D70B81" w:rsidRPr="000266E9" w:rsidRDefault="00D70B81" w:rsidP="00E558CA">
      <w:pPr>
        <w:pStyle w:val="Titre11"/>
        <w:numPr>
          <w:ilvl w:val="0"/>
          <w:numId w:val="0"/>
        </w:numPr>
        <w:ind w:left="360"/>
        <w:outlineLvl w:val="1"/>
      </w:pPr>
      <w:bookmarkStart w:id="1262" w:name="_Toc159859856"/>
      <w:bookmarkStart w:id="1263" w:name="_Toc178329242"/>
      <w:r w:rsidRPr="000266E9">
        <w:t>A2</w:t>
      </w:r>
      <w:r w:rsidR="005E2763" w:rsidRPr="000266E9">
        <w:t xml:space="preserve"> b</w:t>
      </w:r>
      <w:r w:rsidRPr="000266E9">
        <w:t>. Exemple de fiche d’identification du client</w:t>
      </w:r>
      <w:r w:rsidR="00E43239" w:rsidRPr="000266E9">
        <w:t xml:space="preserve"> </w:t>
      </w:r>
      <w:r w:rsidR="00466547" w:rsidRPr="000266E9">
        <w:t>–</w:t>
      </w:r>
      <w:r w:rsidR="00E43239" w:rsidRPr="000266E9">
        <w:t xml:space="preserve"> </w:t>
      </w:r>
      <w:r w:rsidR="00466547" w:rsidRPr="000266E9">
        <w:t>personne morale</w:t>
      </w:r>
      <w:bookmarkEnd w:id="1262"/>
      <w:bookmarkEnd w:id="1263"/>
    </w:p>
    <w:p w14:paraId="4D22FE55" w14:textId="77777777" w:rsidR="00466547" w:rsidRPr="00150081" w:rsidRDefault="00882E33" w:rsidP="00466547">
      <w:pPr>
        <w:pStyle w:val="Titre"/>
        <w:rPr>
          <w:b/>
          <w:color w:val="2E5394"/>
          <w:spacing w:val="-10"/>
          <w:sz w:val="28"/>
          <w:szCs w:val="28"/>
        </w:rPr>
      </w:pPr>
      <w:r w:rsidRPr="00150081">
        <w:rPr>
          <w:b/>
          <w:color w:val="2E5394"/>
          <w:spacing w:val="-10"/>
          <w:sz w:val="28"/>
          <w:szCs w:val="28"/>
        </w:rPr>
        <w:t>Identification</w:t>
      </w:r>
      <w:r w:rsidRPr="00150081">
        <w:rPr>
          <w:b/>
          <w:color w:val="2E5394"/>
          <w:spacing w:val="-21"/>
          <w:sz w:val="28"/>
          <w:szCs w:val="28"/>
        </w:rPr>
        <w:t xml:space="preserve"> </w:t>
      </w:r>
      <w:r w:rsidRPr="00150081">
        <w:rPr>
          <w:b/>
          <w:color w:val="2E5394"/>
          <w:spacing w:val="-10"/>
          <w:sz w:val="28"/>
          <w:szCs w:val="28"/>
        </w:rPr>
        <w:t>client</w:t>
      </w:r>
      <w:r w:rsidRPr="00150081">
        <w:rPr>
          <w:b/>
          <w:color w:val="2E5394"/>
          <w:spacing w:val="-14"/>
          <w:sz w:val="28"/>
          <w:szCs w:val="28"/>
        </w:rPr>
        <w:t xml:space="preserve"> </w:t>
      </w:r>
      <w:r w:rsidRPr="00150081">
        <w:rPr>
          <w:b/>
          <w:color w:val="2E5394"/>
          <w:spacing w:val="-10"/>
          <w:sz w:val="28"/>
          <w:szCs w:val="28"/>
        </w:rPr>
        <w:t>personne</w:t>
      </w:r>
      <w:r w:rsidRPr="00150081">
        <w:rPr>
          <w:b/>
          <w:color w:val="2E5394"/>
          <w:spacing w:val="-18"/>
          <w:sz w:val="28"/>
          <w:szCs w:val="28"/>
        </w:rPr>
        <w:t xml:space="preserve"> </w:t>
      </w:r>
      <w:r w:rsidRPr="00150081">
        <w:rPr>
          <w:b/>
          <w:color w:val="2E5394"/>
          <w:spacing w:val="-10"/>
          <w:sz w:val="28"/>
          <w:szCs w:val="28"/>
        </w:rPr>
        <w:t>morale</w:t>
      </w:r>
    </w:p>
    <w:p w14:paraId="3012BA85" w14:textId="01EF1C72" w:rsidR="00882E33" w:rsidRPr="00466547" w:rsidRDefault="00882E33" w:rsidP="0093227A">
      <w:pPr>
        <w:pStyle w:val="Titre"/>
      </w:pPr>
      <w:r w:rsidRPr="00882E33">
        <w:rPr>
          <w:color w:val="2E5394"/>
          <w:u w:color="2E5394"/>
        </w:rPr>
        <w:t>Référence</w:t>
      </w:r>
      <w:r w:rsidRPr="00882E33">
        <w:rPr>
          <w:color w:val="2E5394"/>
          <w:spacing w:val="-11"/>
          <w:u w:color="2E5394"/>
        </w:rPr>
        <w:t xml:space="preserve"> </w:t>
      </w:r>
      <w:r w:rsidRPr="00882E33">
        <w:rPr>
          <w:color w:val="2E5394"/>
          <w:u w:color="2E5394"/>
        </w:rPr>
        <w:t>/</w:t>
      </w:r>
      <w:r w:rsidRPr="00882E33">
        <w:rPr>
          <w:color w:val="2E5394"/>
          <w:spacing w:val="-6"/>
          <w:u w:color="2E5394"/>
        </w:rPr>
        <w:t xml:space="preserve"> </w:t>
      </w:r>
      <w:r w:rsidRPr="00882E33">
        <w:rPr>
          <w:color w:val="2E5394"/>
          <w:u w:color="2E5394"/>
        </w:rPr>
        <w:t>numéro</w:t>
      </w:r>
      <w:r w:rsidRPr="00882E33">
        <w:rPr>
          <w:color w:val="2E5394"/>
          <w:spacing w:val="-7"/>
          <w:u w:color="2E5394"/>
        </w:rPr>
        <w:t xml:space="preserve"> </w:t>
      </w:r>
      <w:r w:rsidRPr="00882E33">
        <w:rPr>
          <w:color w:val="2E5394"/>
          <w:u w:color="2E5394"/>
        </w:rPr>
        <w:t>de</w:t>
      </w:r>
      <w:r w:rsidRPr="00882E33">
        <w:rPr>
          <w:color w:val="2E5394"/>
          <w:spacing w:val="-7"/>
          <w:u w:color="2E5394"/>
        </w:rPr>
        <w:t xml:space="preserve"> </w:t>
      </w:r>
      <w:r w:rsidRPr="00882E33">
        <w:rPr>
          <w:color w:val="2E5394"/>
          <w:spacing w:val="-2"/>
          <w:u w:color="2E5394"/>
        </w:rPr>
        <w:t>dossier</w:t>
      </w:r>
      <w:r w:rsidR="00466547">
        <w:rPr>
          <w:color w:val="2E5394"/>
          <w:spacing w:val="-2"/>
          <w:u w:color="2E5394"/>
        </w:rPr>
        <w:t> :</w:t>
      </w:r>
    </w:p>
    <w:p w14:paraId="65E7CE51" w14:textId="77777777" w:rsidR="00466547" w:rsidRDefault="00466547" w:rsidP="0093227A">
      <w:pPr>
        <w:rPr>
          <w:color w:val="2E5394"/>
          <w:sz w:val="20"/>
          <w:szCs w:val="20"/>
          <w:u w:color="2E5394"/>
        </w:rPr>
      </w:pPr>
    </w:p>
    <w:p w14:paraId="2A896F86" w14:textId="4B10FDDC" w:rsidR="00882E33" w:rsidRPr="0093227A" w:rsidRDefault="00882E33" w:rsidP="0093227A">
      <w:pPr>
        <w:rPr>
          <w:sz w:val="20"/>
          <w:szCs w:val="20"/>
          <w:u w:val="single"/>
        </w:rPr>
      </w:pPr>
      <w:bookmarkStart w:id="1264" w:name="_Toc159859857"/>
      <w:r w:rsidRPr="0093227A">
        <w:rPr>
          <w:color w:val="2E5394"/>
          <w:sz w:val="20"/>
          <w:szCs w:val="20"/>
          <w:u w:val="single"/>
        </w:rPr>
        <w:t>Personne</w:t>
      </w:r>
      <w:r w:rsidRPr="0093227A">
        <w:rPr>
          <w:color w:val="2E5394"/>
          <w:spacing w:val="-14"/>
          <w:sz w:val="20"/>
          <w:szCs w:val="20"/>
          <w:u w:val="single"/>
        </w:rPr>
        <w:t xml:space="preserve"> </w:t>
      </w:r>
      <w:r w:rsidRPr="0093227A">
        <w:rPr>
          <w:color w:val="2E5394"/>
          <w:spacing w:val="-2"/>
          <w:sz w:val="20"/>
          <w:szCs w:val="20"/>
          <w:u w:val="single"/>
        </w:rPr>
        <w:t>morale</w:t>
      </w:r>
      <w:bookmarkEnd w:id="1264"/>
    </w:p>
    <w:p w14:paraId="7588438A" w14:textId="0303AE38" w:rsidR="00882E33" w:rsidRPr="00882E33" w:rsidRDefault="00882E33" w:rsidP="00466547">
      <w:pPr>
        <w:pStyle w:val="Corpsdetexte"/>
        <w:tabs>
          <w:tab w:val="left" w:pos="3088"/>
        </w:tabs>
        <w:spacing w:after="0"/>
        <w:ind w:left="539"/>
        <w:rPr>
          <w:b/>
          <w:sz w:val="20"/>
        </w:rPr>
      </w:pPr>
      <w:r w:rsidRPr="00882E33">
        <w:rPr>
          <w:color w:val="001F5F"/>
          <w:spacing w:val="-2"/>
          <w:sz w:val="20"/>
        </w:rPr>
        <w:t>Dénomination</w:t>
      </w:r>
      <w:r w:rsidRPr="00882E33">
        <w:rPr>
          <w:color w:val="001F5F"/>
          <w:spacing w:val="1"/>
          <w:sz w:val="20"/>
        </w:rPr>
        <w:t xml:space="preserve"> </w:t>
      </w:r>
      <w:r w:rsidRPr="00882E33">
        <w:rPr>
          <w:color w:val="001F5F"/>
          <w:spacing w:val="-2"/>
          <w:sz w:val="20"/>
        </w:rPr>
        <w:t>sociale</w:t>
      </w:r>
      <w:r w:rsidR="00466547">
        <w:rPr>
          <w:color w:val="001F5F"/>
          <w:sz w:val="20"/>
        </w:rPr>
        <w:t xml:space="preserve"> </w:t>
      </w:r>
      <w:r w:rsidRPr="00882E33">
        <w:rPr>
          <w:color w:val="001F5F"/>
          <w:sz w:val="20"/>
        </w:rPr>
        <w:t>:</w:t>
      </w:r>
      <w:r w:rsidRPr="00882E33">
        <w:rPr>
          <w:color w:val="001F5F"/>
          <w:spacing w:val="-5"/>
          <w:sz w:val="20"/>
        </w:rPr>
        <w:t xml:space="preserve"> </w:t>
      </w:r>
    </w:p>
    <w:p w14:paraId="0793F980" w14:textId="7979CFE5" w:rsidR="00882E33" w:rsidRPr="00882E33" w:rsidRDefault="00882E33" w:rsidP="00466547">
      <w:pPr>
        <w:tabs>
          <w:tab w:val="left" w:pos="3087"/>
        </w:tabs>
        <w:spacing w:after="0"/>
        <w:ind w:left="539"/>
        <w:rPr>
          <w:b/>
          <w:sz w:val="20"/>
          <w:szCs w:val="20"/>
        </w:rPr>
      </w:pPr>
      <w:r w:rsidRPr="00882E33">
        <w:rPr>
          <w:color w:val="001F5F"/>
          <w:sz w:val="20"/>
          <w:szCs w:val="20"/>
        </w:rPr>
        <w:t>Forme</w:t>
      </w:r>
      <w:r w:rsidRPr="00882E33">
        <w:rPr>
          <w:color w:val="001F5F"/>
          <w:spacing w:val="-9"/>
          <w:sz w:val="20"/>
          <w:szCs w:val="20"/>
        </w:rPr>
        <w:t xml:space="preserve"> </w:t>
      </w:r>
      <w:r w:rsidRPr="00882E33">
        <w:rPr>
          <w:color w:val="001F5F"/>
          <w:spacing w:val="-2"/>
          <w:sz w:val="20"/>
          <w:szCs w:val="20"/>
        </w:rPr>
        <w:t>Juridique</w:t>
      </w:r>
      <w:r w:rsidR="00466547">
        <w:rPr>
          <w:color w:val="001F5F"/>
          <w:sz w:val="20"/>
          <w:szCs w:val="20"/>
        </w:rPr>
        <w:t xml:space="preserve"> </w:t>
      </w:r>
      <w:r w:rsidRPr="00882E33">
        <w:rPr>
          <w:color w:val="001F5F"/>
          <w:sz w:val="20"/>
          <w:szCs w:val="20"/>
        </w:rPr>
        <w:t>:</w:t>
      </w:r>
      <w:r w:rsidRPr="00882E33">
        <w:rPr>
          <w:color w:val="001F5F"/>
          <w:spacing w:val="-15"/>
          <w:sz w:val="20"/>
          <w:szCs w:val="20"/>
        </w:rPr>
        <w:t xml:space="preserve"> </w:t>
      </w:r>
    </w:p>
    <w:p w14:paraId="21120330" w14:textId="3CEEF4B9" w:rsidR="00466547" w:rsidRDefault="00882E33" w:rsidP="00466547">
      <w:pPr>
        <w:tabs>
          <w:tab w:val="left" w:pos="3083"/>
        </w:tabs>
        <w:spacing w:after="0"/>
        <w:ind w:left="539"/>
        <w:rPr>
          <w:color w:val="001F5F"/>
          <w:spacing w:val="5"/>
          <w:sz w:val="20"/>
          <w:szCs w:val="20"/>
        </w:rPr>
      </w:pPr>
      <w:r w:rsidRPr="00882E33">
        <w:rPr>
          <w:color w:val="001F5F"/>
          <w:sz w:val="20"/>
          <w:szCs w:val="20"/>
        </w:rPr>
        <w:t>Numéro</w:t>
      </w:r>
      <w:r w:rsidRPr="00882E33">
        <w:rPr>
          <w:color w:val="001F5F"/>
          <w:spacing w:val="-12"/>
          <w:sz w:val="20"/>
          <w:szCs w:val="20"/>
        </w:rPr>
        <w:t xml:space="preserve"> </w:t>
      </w:r>
      <w:r w:rsidRPr="00882E33">
        <w:rPr>
          <w:color w:val="001F5F"/>
          <w:spacing w:val="-2"/>
          <w:sz w:val="20"/>
          <w:szCs w:val="20"/>
        </w:rPr>
        <w:t>d’entreprise</w:t>
      </w:r>
      <w:r w:rsidR="00466547">
        <w:rPr>
          <w:color w:val="001F5F"/>
          <w:sz w:val="20"/>
          <w:szCs w:val="20"/>
        </w:rPr>
        <w:t xml:space="preserve"> </w:t>
      </w:r>
      <w:r w:rsidRPr="00882E33">
        <w:rPr>
          <w:color w:val="001F5F"/>
          <w:sz w:val="20"/>
          <w:szCs w:val="20"/>
        </w:rPr>
        <w:t>:</w:t>
      </w:r>
      <w:r w:rsidRPr="00882E33">
        <w:rPr>
          <w:color w:val="001F5F"/>
          <w:spacing w:val="5"/>
          <w:sz w:val="20"/>
          <w:szCs w:val="20"/>
        </w:rPr>
        <w:t xml:space="preserve"> </w:t>
      </w:r>
    </w:p>
    <w:p w14:paraId="2AB4C08B" w14:textId="7DEDA64E" w:rsidR="00882E33" w:rsidRPr="00466547" w:rsidRDefault="00882E33" w:rsidP="00466547">
      <w:pPr>
        <w:tabs>
          <w:tab w:val="left" w:pos="3083"/>
        </w:tabs>
        <w:spacing w:before="1"/>
        <w:rPr>
          <w:b/>
          <w:sz w:val="20"/>
          <w:szCs w:val="20"/>
          <w:u w:val="single"/>
        </w:rPr>
      </w:pPr>
      <w:r w:rsidRPr="00466547">
        <w:rPr>
          <w:color w:val="2E5394"/>
          <w:sz w:val="20"/>
          <w:szCs w:val="20"/>
          <w:u w:val="single"/>
        </w:rPr>
        <w:t>Siège</w:t>
      </w:r>
      <w:r w:rsidRPr="00466547">
        <w:rPr>
          <w:color w:val="2E5394"/>
          <w:spacing w:val="-9"/>
          <w:sz w:val="20"/>
          <w:szCs w:val="20"/>
          <w:u w:val="single"/>
        </w:rPr>
        <w:t xml:space="preserve"> </w:t>
      </w:r>
      <w:r w:rsidRPr="00466547">
        <w:rPr>
          <w:color w:val="2E5394"/>
          <w:spacing w:val="-2"/>
          <w:sz w:val="20"/>
          <w:szCs w:val="20"/>
          <w:u w:val="single"/>
        </w:rPr>
        <w:t>social</w:t>
      </w:r>
    </w:p>
    <w:p w14:paraId="734B7021" w14:textId="4DD93B2B" w:rsidR="00882E33" w:rsidRPr="00882E33" w:rsidRDefault="00882E33" w:rsidP="00466547">
      <w:pPr>
        <w:pStyle w:val="Corpsdetexte"/>
        <w:tabs>
          <w:tab w:val="left" w:pos="2379"/>
        </w:tabs>
        <w:spacing w:before="0" w:after="0"/>
        <w:ind w:left="539"/>
        <w:rPr>
          <w:sz w:val="20"/>
        </w:rPr>
      </w:pPr>
      <w:r w:rsidRPr="00882E33">
        <w:rPr>
          <w:color w:val="001F5F"/>
          <w:spacing w:val="-5"/>
          <w:sz w:val="20"/>
        </w:rPr>
        <w:t>Rue</w:t>
      </w:r>
      <w:r w:rsidR="00466547">
        <w:rPr>
          <w:color w:val="001F5F"/>
          <w:sz w:val="20"/>
        </w:rPr>
        <w:t xml:space="preserve"> </w:t>
      </w:r>
      <w:r w:rsidRPr="00882E33">
        <w:rPr>
          <w:color w:val="001F5F"/>
          <w:sz w:val="20"/>
        </w:rPr>
        <w:t>:</w:t>
      </w:r>
      <w:r w:rsidRPr="00882E33">
        <w:rPr>
          <w:color w:val="001F5F"/>
          <w:spacing w:val="-7"/>
          <w:sz w:val="20"/>
        </w:rPr>
        <w:t xml:space="preserve"> </w:t>
      </w:r>
    </w:p>
    <w:p w14:paraId="147B8B10" w14:textId="56692F9F" w:rsidR="00466547" w:rsidRDefault="00882E33" w:rsidP="00466547">
      <w:pPr>
        <w:pStyle w:val="Corpsdetexte"/>
        <w:tabs>
          <w:tab w:val="left" w:pos="2379"/>
        </w:tabs>
        <w:spacing w:before="0" w:after="0"/>
        <w:ind w:left="539"/>
        <w:rPr>
          <w:color w:val="001F5F"/>
          <w:spacing w:val="-1"/>
          <w:sz w:val="20"/>
        </w:rPr>
      </w:pPr>
      <w:r w:rsidRPr="00882E33">
        <w:rPr>
          <w:color w:val="001F5F"/>
          <w:sz w:val="20"/>
        </w:rPr>
        <w:t>Code</w:t>
      </w:r>
      <w:r w:rsidRPr="00882E33">
        <w:rPr>
          <w:color w:val="001F5F"/>
          <w:spacing w:val="-13"/>
          <w:sz w:val="20"/>
        </w:rPr>
        <w:t xml:space="preserve"> </w:t>
      </w:r>
      <w:r w:rsidRPr="00882E33">
        <w:rPr>
          <w:color w:val="001F5F"/>
          <w:spacing w:val="-2"/>
          <w:sz w:val="20"/>
        </w:rPr>
        <w:t>postal</w:t>
      </w:r>
      <w:r w:rsidR="00466547">
        <w:rPr>
          <w:color w:val="001F5F"/>
          <w:sz w:val="20"/>
        </w:rPr>
        <w:t xml:space="preserve"> </w:t>
      </w:r>
      <w:r w:rsidRPr="00882E33">
        <w:rPr>
          <w:color w:val="001F5F"/>
          <w:sz w:val="20"/>
        </w:rPr>
        <w:t>:</w:t>
      </w:r>
      <w:r w:rsidRPr="00882E33">
        <w:rPr>
          <w:color w:val="001F5F"/>
          <w:spacing w:val="-1"/>
          <w:sz w:val="20"/>
        </w:rPr>
        <w:t xml:space="preserve"> </w:t>
      </w:r>
    </w:p>
    <w:p w14:paraId="634799EC" w14:textId="7A56A6A6" w:rsidR="00882E33" w:rsidRPr="00882E33" w:rsidRDefault="00882E33" w:rsidP="00466547">
      <w:pPr>
        <w:pStyle w:val="Corpsdetexte"/>
        <w:tabs>
          <w:tab w:val="left" w:pos="2379"/>
        </w:tabs>
        <w:spacing w:before="0" w:after="0"/>
        <w:ind w:left="539"/>
        <w:rPr>
          <w:sz w:val="20"/>
        </w:rPr>
      </w:pPr>
      <w:r w:rsidRPr="00882E33">
        <w:rPr>
          <w:color w:val="001F5F"/>
          <w:spacing w:val="-2"/>
          <w:sz w:val="20"/>
        </w:rPr>
        <w:t>Ville</w:t>
      </w:r>
      <w:r w:rsidR="00466547">
        <w:rPr>
          <w:color w:val="001F5F"/>
          <w:sz w:val="20"/>
        </w:rPr>
        <w:t xml:space="preserve"> </w:t>
      </w:r>
      <w:r w:rsidRPr="00882E33">
        <w:rPr>
          <w:color w:val="001F5F"/>
          <w:sz w:val="20"/>
        </w:rPr>
        <w:t>:</w:t>
      </w:r>
      <w:r w:rsidRPr="00882E33">
        <w:rPr>
          <w:color w:val="001F5F"/>
          <w:spacing w:val="-2"/>
          <w:sz w:val="20"/>
        </w:rPr>
        <w:t xml:space="preserve"> </w:t>
      </w:r>
    </w:p>
    <w:p w14:paraId="4CE8D7E3" w14:textId="76D8CD0F" w:rsidR="00882E33" w:rsidRPr="00882E33" w:rsidRDefault="00882E33" w:rsidP="00466547">
      <w:pPr>
        <w:pStyle w:val="Corpsdetexte"/>
        <w:tabs>
          <w:tab w:val="left" w:pos="2379"/>
        </w:tabs>
        <w:spacing w:before="0" w:after="0" w:line="241" w:lineRule="exact"/>
        <w:ind w:left="539"/>
        <w:rPr>
          <w:sz w:val="20"/>
        </w:rPr>
      </w:pPr>
      <w:r w:rsidRPr="00882E33">
        <w:rPr>
          <w:color w:val="001F5F"/>
          <w:spacing w:val="-4"/>
          <w:sz w:val="20"/>
        </w:rPr>
        <w:t>Pays</w:t>
      </w:r>
      <w:r w:rsidR="00466547">
        <w:rPr>
          <w:color w:val="001F5F"/>
          <w:sz w:val="20"/>
        </w:rPr>
        <w:t xml:space="preserve"> </w:t>
      </w:r>
      <w:r w:rsidRPr="00882E33">
        <w:rPr>
          <w:color w:val="001F5F"/>
          <w:sz w:val="20"/>
        </w:rPr>
        <w:t>:</w:t>
      </w:r>
      <w:r w:rsidRPr="00882E33">
        <w:rPr>
          <w:color w:val="001F5F"/>
          <w:spacing w:val="-5"/>
          <w:sz w:val="20"/>
        </w:rPr>
        <w:t xml:space="preserve"> </w:t>
      </w:r>
    </w:p>
    <w:p w14:paraId="1BAF018C" w14:textId="77777777" w:rsidR="00882E33" w:rsidRPr="0093227A" w:rsidRDefault="00882E33" w:rsidP="0093227A">
      <w:pPr>
        <w:rPr>
          <w:sz w:val="20"/>
          <w:szCs w:val="20"/>
          <w:u w:val="single"/>
        </w:rPr>
      </w:pPr>
      <w:bookmarkStart w:id="1265" w:name="_Toc159859858"/>
      <w:r w:rsidRPr="0093227A">
        <w:rPr>
          <w:color w:val="2E5394"/>
          <w:sz w:val="20"/>
          <w:szCs w:val="20"/>
          <w:u w:val="single"/>
        </w:rPr>
        <w:t>Siège</w:t>
      </w:r>
      <w:r w:rsidRPr="0093227A">
        <w:rPr>
          <w:color w:val="2E5394"/>
          <w:spacing w:val="-9"/>
          <w:sz w:val="20"/>
          <w:szCs w:val="20"/>
          <w:u w:val="single"/>
        </w:rPr>
        <w:t xml:space="preserve"> </w:t>
      </w:r>
      <w:r w:rsidRPr="0093227A">
        <w:rPr>
          <w:color w:val="2E5394"/>
          <w:spacing w:val="-2"/>
          <w:sz w:val="20"/>
          <w:szCs w:val="20"/>
          <w:u w:val="single"/>
        </w:rPr>
        <w:t>d’exploitation</w:t>
      </w:r>
      <w:bookmarkEnd w:id="1265"/>
    </w:p>
    <w:p w14:paraId="1FB563F1" w14:textId="77777777" w:rsidR="00466547" w:rsidRPr="00882E33" w:rsidRDefault="00466547" w:rsidP="00466547">
      <w:pPr>
        <w:pStyle w:val="Corpsdetexte"/>
        <w:tabs>
          <w:tab w:val="left" w:pos="2379"/>
        </w:tabs>
        <w:spacing w:after="0"/>
        <w:ind w:left="539"/>
        <w:rPr>
          <w:sz w:val="20"/>
        </w:rPr>
      </w:pPr>
      <w:r w:rsidRPr="00882E33">
        <w:rPr>
          <w:color w:val="001F5F"/>
          <w:spacing w:val="-5"/>
          <w:sz w:val="20"/>
        </w:rPr>
        <w:t>Rue</w:t>
      </w:r>
      <w:r>
        <w:rPr>
          <w:color w:val="001F5F"/>
          <w:sz w:val="20"/>
        </w:rPr>
        <w:t xml:space="preserve"> </w:t>
      </w:r>
      <w:r w:rsidRPr="00882E33">
        <w:rPr>
          <w:color w:val="001F5F"/>
          <w:sz w:val="20"/>
        </w:rPr>
        <w:t>:</w:t>
      </w:r>
      <w:r w:rsidRPr="00882E33">
        <w:rPr>
          <w:color w:val="001F5F"/>
          <w:spacing w:val="-7"/>
          <w:sz w:val="20"/>
        </w:rPr>
        <w:t xml:space="preserve"> </w:t>
      </w:r>
    </w:p>
    <w:p w14:paraId="0CC7C52F" w14:textId="77777777" w:rsidR="00466547" w:rsidRDefault="00466547" w:rsidP="00466547">
      <w:pPr>
        <w:pStyle w:val="Corpsdetexte"/>
        <w:tabs>
          <w:tab w:val="left" w:pos="2379"/>
        </w:tabs>
        <w:spacing w:before="0" w:after="0"/>
        <w:ind w:left="539"/>
        <w:rPr>
          <w:color w:val="001F5F"/>
          <w:spacing w:val="-1"/>
          <w:sz w:val="20"/>
        </w:rPr>
      </w:pPr>
      <w:r w:rsidRPr="00882E33">
        <w:rPr>
          <w:color w:val="001F5F"/>
          <w:sz w:val="20"/>
        </w:rPr>
        <w:t>Code</w:t>
      </w:r>
      <w:r w:rsidRPr="00882E33">
        <w:rPr>
          <w:color w:val="001F5F"/>
          <w:spacing w:val="-13"/>
          <w:sz w:val="20"/>
        </w:rPr>
        <w:t xml:space="preserve"> </w:t>
      </w:r>
      <w:r w:rsidRPr="00882E33">
        <w:rPr>
          <w:color w:val="001F5F"/>
          <w:spacing w:val="-2"/>
          <w:sz w:val="20"/>
        </w:rPr>
        <w:t>postal</w:t>
      </w:r>
      <w:r>
        <w:rPr>
          <w:color w:val="001F5F"/>
          <w:sz w:val="20"/>
        </w:rPr>
        <w:t xml:space="preserve"> </w:t>
      </w:r>
      <w:r w:rsidRPr="00882E33">
        <w:rPr>
          <w:color w:val="001F5F"/>
          <w:sz w:val="20"/>
        </w:rPr>
        <w:t>:</w:t>
      </w:r>
      <w:r w:rsidRPr="00882E33">
        <w:rPr>
          <w:color w:val="001F5F"/>
          <w:spacing w:val="-1"/>
          <w:sz w:val="20"/>
        </w:rPr>
        <w:t xml:space="preserve"> </w:t>
      </w:r>
    </w:p>
    <w:p w14:paraId="66E44B21" w14:textId="77777777" w:rsidR="00466547" w:rsidRDefault="00466547" w:rsidP="00466547">
      <w:pPr>
        <w:pStyle w:val="Corpsdetexte"/>
        <w:tabs>
          <w:tab w:val="left" w:pos="2379"/>
        </w:tabs>
        <w:spacing w:before="0" w:after="0"/>
        <w:ind w:left="539"/>
        <w:rPr>
          <w:color w:val="001F5F"/>
          <w:spacing w:val="-2"/>
          <w:sz w:val="20"/>
        </w:rPr>
      </w:pPr>
      <w:r w:rsidRPr="00882E33">
        <w:rPr>
          <w:color w:val="001F5F"/>
          <w:spacing w:val="-2"/>
          <w:sz w:val="20"/>
        </w:rPr>
        <w:t>Ville</w:t>
      </w:r>
      <w:r>
        <w:rPr>
          <w:color w:val="001F5F"/>
          <w:sz w:val="20"/>
        </w:rPr>
        <w:t xml:space="preserve"> </w:t>
      </w:r>
      <w:r w:rsidRPr="00882E33">
        <w:rPr>
          <w:color w:val="001F5F"/>
          <w:sz w:val="20"/>
        </w:rPr>
        <w:t>:</w:t>
      </w:r>
      <w:r w:rsidRPr="00882E33">
        <w:rPr>
          <w:color w:val="001F5F"/>
          <w:spacing w:val="-2"/>
          <w:sz w:val="20"/>
        </w:rPr>
        <w:t xml:space="preserve"> </w:t>
      </w:r>
    </w:p>
    <w:p w14:paraId="21697565" w14:textId="2FA42AC0" w:rsidR="00466547" w:rsidRPr="00882E33" w:rsidRDefault="00466547" w:rsidP="00466547">
      <w:pPr>
        <w:pStyle w:val="Corpsdetexte"/>
        <w:tabs>
          <w:tab w:val="left" w:pos="2379"/>
        </w:tabs>
        <w:spacing w:before="0"/>
        <w:ind w:left="539"/>
        <w:rPr>
          <w:sz w:val="20"/>
        </w:rPr>
      </w:pPr>
      <w:r>
        <w:rPr>
          <w:color w:val="001F5F"/>
          <w:spacing w:val="-2"/>
          <w:sz w:val="20"/>
        </w:rPr>
        <w:t>Pays :</w:t>
      </w:r>
    </w:p>
    <w:p w14:paraId="2171806E" w14:textId="694BD6D6" w:rsidR="00882E33" w:rsidRPr="0093227A" w:rsidRDefault="00882E33" w:rsidP="0093227A">
      <w:pPr>
        <w:rPr>
          <w:sz w:val="20"/>
          <w:szCs w:val="20"/>
          <w:u w:val="single"/>
        </w:rPr>
      </w:pPr>
      <w:bookmarkStart w:id="1266" w:name="_Toc159859859"/>
      <w:r w:rsidRPr="0093227A">
        <w:rPr>
          <w:color w:val="2E5394"/>
          <w:sz w:val="20"/>
          <w:szCs w:val="20"/>
          <w:u w:val="single"/>
        </w:rPr>
        <w:t>Liste</w:t>
      </w:r>
      <w:r w:rsidRPr="0093227A">
        <w:rPr>
          <w:color w:val="2E5394"/>
          <w:spacing w:val="-7"/>
          <w:sz w:val="20"/>
          <w:szCs w:val="20"/>
          <w:u w:val="single"/>
        </w:rPr>
        <w:t xml:space="preserve"> </w:t>
      </w:r>
      <w:r w:rsidRPr="0093227A">
        <w:rPr>
          <w:color w:val="2E5394"/>
          <w:sz w:val="20"/>
          <w:szCs w:val="20"/>
          <w:u w:val="single"/>
        </w:rPr>
        <w:t>des</w:t>
      </w:r>
      <w:r w:rsidRPr="0093227A">
        <w:rPr>
          <w:color w:val="2E5394"/>
          <w:spacing w:val="-7"/>
          <w:sz w:val="20"/>
          <w:szCs w:val="20"/>
          <w:u w:val="single"/>
        </w:rPr>
        <w:t xml:space="preserve"> </w:t>
      </w:r>
      <w:r w:rsidRPr="0093227A">
        <w:rPr>
          <w:color w:val="2E5394"/>
          <w:spacing w:val="-2"/>
          <w:sz w:val="20"/>
          <w:szCs w:val="20"/>
          <w:u w:val="single"/>
        </w:rPr>
        <w:t>administrateurs</w:t>
      </w:r>
      <w:bookmarkEnd w:id="1266"/>
    </w:p>
    <w:p w14:paraId="1A58C3F8" w14:textId="77777777" w:rsidR="00882E33" w:rsidRPr="00882E33" w:rsidRDefault="00882E33" w:rsidP="00882E33">
      <w:pPr>
        <w:pStyle w:val="Corpsdetexte"/>
        <w:spacing w:before="18" w:after="1"/>
        <w:rPr>
          <w:sz w:val="20"/>
        </w:rPr>
      </w:pPr>
    </w:p>
    <w:tbl>
      <w:tblPr>
        <w:tblStyle w:val="TableNormal1"/>
        <w:tblW w:w="9229" w:type="dxa"/>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43"/>
        <w:gridCol w:w="2268"/>
        <w:gridCol w:w="1418"/>
      </w:tblGrid>
      <w:tr w:rsidR="00882E33" w:rsidRPr="00882E33" w14:paraId="0F781C3E" w14:textId="77777777" w:rsidTr="004D7113">
        <w:trPr>
          <w:trHeight w:val="464"/>
        </w:trPr>
        <w:tc>
          <w:tcPr>
            <w:tcW w:w="5543" w:type="dxa"/>
            <w:shd w:val="clear" w:color="auto" w:fill="DBE9F6"/>
          </w:tcPr>
          <w:p w14:paraId="5A62C9EC" w14:textId="77777777" w:rsidR="00882E33" w:rsidRPr="00882E33" w:rsidRDefault="00882E33" w:rsidP="00F45516">
            <w:pPr>
              <w:pStyle w:val="TableParagraph"/>
              <w:rPr>
                <w:sz w:val="20"/>
                <w:szCs w:val="20"/>
              </w:rPr>
            </w:pPr>
            <w:r w:rsidRPr="00882E33">
              <w:rPr>
                <w:color w:val="001F5F"/>
                <w:spacing w:val="-2"/>
                <w:sz w:val="20"/>
                <w:szCs w:val="20"/>
              </w:rPr>
              <w:t>Société</w:t>
            </w:r>
            <w:r w:rsidRPr="00882E33">
              <w:rPr>
                <w:color w:val="001F5F"/>
                <w:spacing w:val="-4"/>
                <w:sz w:val="20"/>
                <w:szCs w:val="20"/>
              </w:rPr>
              <w:t xml:space="preserve"> </w:t>
            </w:r>
            <w:r w:rsidRPr="00882E33">
              <w:rPr>
                <w:color w:val="001F5F"/>
                <w:spacing w:val="-2"/>
                <w:sz w:val="20"/>
                <w:szCs w:val="20"/>
              </w:rPr>
              <w:t>/</w:t>
            </w:r>
            <w:r w:rsidRPr="00882E33">
              <w:rPr>
                <w:color w:val="001F5F"/>
                <w:spacing w:val="-6"/>
                <w:sz w:val="20"/>
                <w:szCs w:val="20"/>
              </w:rPr>
              <w:t xml:space="preserve"> </w:t>
            </w:r>
            <w:r w:rsidRPr="00882E33">
              <w:rPr>
                <w:color w:val="001F5F"/>
                <w:spacing w:val="-2"/>
                <w:sz w:val="20"/>
                <w:szCs w:val="20"/>
              </w:rPr>
              <w:t>personne</w:t>
            </w:r>
            <w:r w:rsidRPr="00882E33">
              <w:rPr>
                <w:color w:val="001F5F"/>
                <w:spacing w:val="-3"/>
                <w:sz w:val="20"/>
                <w:szCs w:val="20"/>
              </w:rPr>
              <w:t xml:space="preserve"> </w:t>
            </w:r>
            <w:r w:rsidRPr="00882E33">
              <w:rPr>
                <w:color w:val="001F5F"/>
                <w:spacing w:val="-2"/>
                <w:sz w:val="20"/>
                <w:szCs w:val="20"/>
              </w:rPr>
              <w:t>physique</w:t>
            </w:r>
          </w:p>
        </w:tc>
        <w:tc>
          <w:tcPr>
            <w:tcW w:w="2268" w:type="dxa"/>
            <w:shd w:val="clear" w:color="auto" w:fill="DBE9F6"/>
          </w:tcPr>
          <w:p w14:paraId="1AE951DB" w14:textId="43C98222" w:rsidR="00882E33" w:rsidRPr="00882E33" w:rsidRDefault="004D7113" w:rsidP="00F45516">
            <w:pPr>
              <w:pStyle w:val="TableParagraph"/>
              <w:spacing w:line="232" w:lineRule="exact"/>
              <w:ind w:left="115"/>
              <w:rPr>
                <w:sz w:val="20"/>
                <w:szCs w:val="20"/>
              </w:rPr>
            </w:pPr>
            <w:r w:rsidRPr="00882E33">
              <w:rPr>
                <w:color w:val="001F5F"/>
                <w:sz w:val="20"/>
                <w:szCs w:val="20"/>
              </w:rPr>
              <w:t>Le</w:t>
            </w:r>
            <w:r w:rsidR="00882E33" w:rsidRPr="00882E33">
              <w:rPr>
                <w:color w:val="001F5F"/>
                <w:spacing w:val="-12"/>
                <w:sz w:val="20"/>
                <w:szCs w:val="20"/>
              </w:rPr>
              <w:t xml:space="preserve"> </w:t>
            </w:r>
            <w:r w:rsidR="00882E33" w:rsidRPr="00882E33">
              <w:rPr>
                <w:color w:val="001F5F"/>
                <w:sz w:val="20"/>
                <w:szCs w:val="20"/>
              </w:rPr>
              <w:t>pouvoir</w:t>
            </w:r>
            <w:r w:rsidR="00882E33" w:rsidRPr="00882E33">
              <w:rPr>
                <w:color w:val="001F5F"/>
                <w:spacing w:val="-13"/>
                <w:sz w:val="20"/>
                <w:szCs w:val="20"/>
              </w:rPr>
              <w:t xml:space="preserve"> </w:t>
            </w:r>
            <w:r w:rsidR="00882E33" w:rsidRPr="00882E33">
              <w:rPr>
                <w:color w:val="001F5F"/>
                <w:sz w:val="20"/>
                <w:szCs w:val="20"/>
              </w:rPr>
              <w:t>d’engager</w:t>
            </w:r>
            <w:r w:rsidR="00882E33" w:rsidRPr="00882E33">
              <w:rPr>
                <w:color w:val="001F5F"/>
                <w:spacing w:val="-13"/>
                <w:sz w:val="20"/>
                <w:szCs w:val="20"/>
              </w:rPr>
              <w:t xml:space="preserve"> </w:t>
            </w:r>
            <w:r w:rsidR="00882E33" w:rsidRPr="00882E33">
              <w:rPr>
                <w:color w:val="001F5F"/>
                <w:sz w:val="20"/>
                <w:szCs w:val="20"/>
              </w:rPr>
              <w:t>la personne morale</w:t>
            </w:r>
          </w:p>
        </w:tc>
        <w:tc>
          <w:tcPr>
            <w:tcW w:w="1418" w:type="dxa"/>
            <w:shd w:val="clear" w:color="auto" w:fill="DBE9F6"/>
          </w:tcPr>
          <w:p w14:paraId="03F6005A" w14:textId="77777777" w:rsidR="00882E33" w:rsidRPr="00882E33" w:rsidRDefault="00882E33" w:rsidP="00F45516">
            <w:pPr>
              <w:pStyle w:val="TableParagraph"/>
              <w:ind w:left="21" w:right="120"/>
              <w:jc w:val="center"/>
              <w:rPr>
                <w:sz w:val="20"/>
                <w:szCs w:val="20"/>
              </w:rPr>
            </w:pPr>
            <w:r w:rsidRPr="00882E33">
              <w:rPr>
                <w:color w:val="001F5F"/>
                <w:spacing w:val="-4"/>
                <w:sz w:val="20"/>
                <w:szCs w:val="20"/>
              </w:rPr>
              <w:t>PPE</w:t>
            </w:r>
            <w:hyperlink w:anchor="_bookmark0" w:history="1">
              <w:r w:rsidRPr="00EE4DE9">
                <w:rPr>
                  <w:color w:val="001F5F"/>
                  <w:spacing w:val="-4"/>
                  <w:position w:val="7"/>
                  <w:sz w:val="12"/>
                  <w:szCs w:val="12"/>
                </w:rPr>
                <w:t>1</w:t>
              </w:r>
            </w:hyperlink>
          </w:p>
        </w:tc>
      </w:tr>
      <w:tr w:rsidR="00882E33" w:rsidRPr="00882E33" w14:paraId="75358E9D" w14:textId="77777777" w:rsidTr="004D7113">
        <w:trPr>
          <w:trHeight w:val="359"/>
        </w:trPr>
        <w:tc>
          <w:tcPr>
            <w:tcW w:w="5543" w:type="dxa"/>
          </w:tcPr>
          <w:p w14:paraId="0DE03C0F" w14:textId="7D1EB563" w:rsidR="00882E33" w:rsidRPr="004D7113" w:rsidRDefault="00882E33" w:rsidP="00F45516">
            <w:pPr>
              <w:pStyle w:val="TableParagraph"/>
              <w:spacing w:line="234" w:lineRule="exact"/>
              <w:rPr>
                <w:sz w:val="20"/>
                <w:szCs w:val="20"/>
              </w:rPr>
            </w:pPr>
            <w:r w:rsidRPr="004D7113">
              <w:rPr>
                <w:color w:val="001F5F"/>
                <w:sz w:val="20"/>
                <w:szCs w:val="20"/>
              </w:rPr>
              <w:t>Prénom</w:t>
            </w:r>
            <w:r w:rsidRPr="004D7113">
              <w:rPr>
                <w:color w:val="001F5F"/>
                <w:spacing w:val="-6"/>
                <w:sz w:val="20"/>
                <w:szCs w:val="20"/>
              </w:rPr>
              <w:t xml:space="preserve"> </w:t>
            </w:r>
            <w:r w:rsidRPr="004D7113">
              <w:rPr>
                <w:color w:val="001F5F"/>
                <w:sz w:val="20"/>
                <w:szCs w:val="20"/>
              </w:rPr>
              <w:t>+</w:t>
            </w:r>
            <w:r w:rsidRPr="004D7113">
              <w:rPr>
                <w:color w:val="001F5F"/>
                <w:spacing w:val="-4"/>
                <w:sz w:val="20"/>
                <w:szCs w:val="20"/>
              </w:rPr>
              <w:t xml:space="preserve"> Nom</w:t>
            </w:r>
          </w:p>
        </w:tc>
        <w:tc>
          <w:tcPr>
            <w:tcW w:w="2268" w:type="dxa"/>
          </w:tcPr>
          <w:p w14:paraId="6E6CD480" w14:textId="77777777" w:rsidR="00882E33" w:rsidRPr="00882E33" w:rsidRDefault="00882E33" w:rsidP="00F45516">
            <w:pPr>
              <w:pStyle w:val="TableParagraph"/>
              <w:spacing w:before="2" w:line="240" w:lineRule="auto"/>
              <w:ind w:left="9"/>
              <w:rPr>
                <w:rFonts w:ascii="Times New Roman"/>
                <w:sz w:val="20"/>
                <w:szCs w:val="20"/>
              </w:rPr>
            </w:pPr>
            <w:r w:rsidRPr="00882E33">
              <w:rPr>
                <w:rFonts w:ascii="Times New Roman"/>
                <w:sz w:val="20"/>
                <w:szCs w:val="20"/>
              </w:rPr>
              <w:t>Voir</w:t>
            </w:r>
            <w:r w:rsidRPr="00882E33">
              <w:rPr>
                <w:rFonts w:ascii="Times New Roman"/>
                <w:spacing w:val="-5"/>
                <w:sz w:val="20"/>
                <w:szCs w:val="20"/>
              </w:rPr>
              <w:t xml:space="preserve"> </w:t>
            </w:r>
            <w:r w:rsidRPr="00882E33">
              <w:rPr>
                <w:rFonts w:ascii="Times New Roman"/>
                <w:sz w:val="20"/>
                <w:szCs w:val="20"/>
              </w:rPr>
              <w:t>Moniteur</w:t>
            </w:r>
            <w:r w:rsidRPr="00882E33">
              <w:rPr>
                <w:rFonts w:ascii="Times New Roman"/>
                <w:spacing w:val="-7"/>
                <w:sz w:val="20"/>
                <w:szCs w:val="20"/>
              </w:rPr>
              <w:t xml:space="preserve"> </w:t>
            </w:r>
            <w:r w:rsidRPr="00882E33">
              <w:rPr>
                <w:rFonts w:ascii="Times New Roman"/>
                <w:spacing w:val="-4"/>
                <w:sz w:val="20"/>
                <w:szCs w:val="20"/>
              </w:rPr>
              <w:t>belge</w:t>
            </w:r>
          </w:p>
        </w:tc>
        <w:tc>
          <w:tcPr>
            <w:tcW w:w="1418" w:type="dxa"/>
          </w:tcPr>
          <w:p w14:paraId="60213686" w14:textId="4E5CDCF9" w:rsidR="00882E33" w:rsidRPr="00882E33" w:rsidRDefault="004D7113" w:rsidP="00F45516">
            <w:pPr>
              <w:pStyle w:val="TableParagraph"/>
              <w:spacing w:line="234" w:lineRule="exact"/>
              <w:ind w:left="0" w:right="120"/>
              <w:jc w:val="center"/>
              <w:rPr>
                <w:sz w:val="20"/>
                <w:szCs w:val="20"/>
              </w:rPr>
            </w:pPr>
            <w:r>
              <w:rPr>
                <w:sz w:val="20"/>
                <w:szCs w:val="20"/>
              </w:rPr>
              <w:t>Oui/Non</w:t>
            </w:r>
          </w:p>
        </w:tc>
      </w:tr>
      <w:tr w:rsidR="004D7113" w:rsidRPr="00882E33" w14:paraId="6B071332" w14:textId="77777777" w:rsidTr="004D7113">
        <w:trPr>
          <w:trHeight w:val="359"/>
        </w:trPr>
        <w:tc>
          <w:tcPr>
            <w:tcW w:w="5543" w:type="dxa"/>
          </w:tcPr>
          <w:p w14:paraId="0D467FE2" w14:textId="07E812DC" w:rsidR="004D7113" w:rsidRPr="004D7113" w:rsidRDefault="004D7113" w:rsidP="004D7113">
            <w:pPr>
              <w:pStyle w:val="TableParagraph"/>
              <w:rPr>
                <w:color w:val="001F5F"/>
                <w:sz w:val="20"/>
                <w:szCs w:val="20"/>
              </w:rPr>
            </w:pPr>
            <w:r w:rsidRPr="004D7113">
              <w:rPr>
                <w:color w:val="001F5F"/>
                <w:sz w:val="20"/>
                <w:szCs w:val="20"/>
              </w:rPr>
              <w:t>Prénom</w:t>
            </w:r>
            <w:r w:rsidRPr="004D7113">
              <w:rPr>
                <w:color w:val="001F5F"/>
                <w:spacing w:val="-6"/>
                <w:sz w:val="20"/>
                <w:szCs w:val="20"/>
              </w:rPr>
              <w:t xml:space="preserve"> </w:t>
            </w:r>
            <w:r w:rsidRPr="004D7113">
              <w:rPr>
                <w:color w:val="001F5F"/>
                <w:sz w:val="20"/>
                <w:szCs w:val="20"/>
              </w:rPr>
              <w:t>+</w:t>
            </w:r>
            <w:r w:rsidRPr="004D7113">
              <w:rPr>
                <w:color w:val="001F5F"/>
                <w:spacing w:val="-4"/>
                <w:sz w:val="20"/>
                <w:szCs w:val="20"/>
              </w:rPr>
              <w:t xml:space="preserve"> Nom</w:t>
            </w:r>
          </w:p>
        </w:tc>
        <w:tc>
          <w:tcPr>
            <w:tcW w:w="2268" w:type="dxa"/>
          </w:tcPr>
          <w:p w14:paraId="64A4C7AF" w14:textId="004B331A" w:rsidR="004D7113" w:rsidRPr="00882E33" w:rsidRDefault="004D7113" w:rsidP="004D7113">
            <w:pPr>
              <w:pStyle w:val="TableParagraph"/>
              <w:spacing w:line="240" w:lineRule="auto"/>
              <w:ind w:left="9"/>
              <w:rPr>
                <w:rFonts w:ascii="Times New Roman"/>
                <w:sz w:val="20"/>
                <w:szCs w:val="20"/>
              </w:rPr>
            </w:pPr>
            <w:r w:rsidRPr="00882E33">
              <w:rPr>
                <w:rFonts w:ascii="Times New Roman"/>
                <w:sz w:val="20"/>
                <w:szCs w:val="20"/>
              </w:rPr>
              <w:t>Voir</w:t>
            </w:r>
            <w:r w:rsidRPr="00882E33">
              <w:rPr>
                <w:rFonts w:ascii="Times New Roman"/>
                <w:spacing w:val="-5"/>
                <w:sz w:val="20"/>
                <w:szCs w:val="20"/>
              </w:rPr>
              <w:t xml:space="preserve"> </w:t>
            </w:r>
            <w:r w:rsidRPr="00882E33">
              <w:rPr>
                <w:rFonts w:ascii="Times New Roman"/>
                <w:sz w:val="20"/>
                <w:szCs w:val="20"/>
              </w:rPr>
              <w:t>Moniteur</w:t>
            </w:r>
            <w:r w:rsidRPr="00882E33">
              <w:rPr>
                <w:rFonts w:ascii="Times New Roman"/>
                <w:spacing w:val="-7"/>
                <w:sz w:val="20"/>
                <w:szCs w:val="20"/>
              </w:rPr>
              <w:t xml:space="preserve"> </w:t>
            </w:r>
            <w:r w:rsidRPr="00882E33">
              <w:rPr>
                <w:rFonts w:ascii="Times New Roman"/>
                <w:spacing w:val="-4"/>
                <w:sz w:val="20"/>
                <w:szCs w:val="20"/>
              </w:rPr>
              <w:t>belge</w:t>
            </w:r>
          </w:p>
        </w:tc>
        <w:tc>
          <w:tcPr>
            <w:tcW w:w="1418" w:type="dxa"/>
          </w:tcPr>
          <w:p w14:paraId="208D6276" w14:textId="2BB18FD5" w:rsidR="004D7113" w:rsidRPr="00882E33" w:rsidRDefault="004D7113" w:rsidP="004D7113">
            <w:pPr>
              <w:pStyle w:val="TableParagraph"/>
              <w:ind w:left="93" w:right="120"/>
              <w:jc w:val="center"/>
              <w:rPr>
                <w:color w:val="001F5F"/>
                <w:spacing w:val="-2"/>
                <w:sz w:val="20"/>
                <w:szCs w:val="20"/>
              </w:rPr>
            </w:pPr>
            <w:r w:rsidRPr="00681CEC">
              <w:rPr>
                <w:sz w:val="20"/>
                <w:szCs w:val="20"/>
              </w:rPr>
              <w:t>Oui/Non</w:t>
            </w:r>
          </w:p>
        </w:tc>
      </w:tr>
      <w:tr w:rsidR="004D7113" w:rsidRPr="00882E33" w14:paraId="3A53D194" w14:textId="77777777" w:rsidTr="004D7113">
        <w:trPr>
          <w:trHeight w:val="359"/>
        </w:trPr>
        <w:tc>
          <w:tcPr>
            <w:tcW w:w="5543" w:type="dxa"/>
          </w:tcPr>
          <w:p w14:paraId="12C6D897" w14:textId="53E69ABF" w:rsidR="004D7113" w:rsidRPr="004D7113" w:rsidRDefault="004D7113" w:rsidP="004D7113">
            <w:pPr>
              <w:pStyle w:val="TableParagraph"/>
              <w:rPr>
                <w:color w:val="001F5F"/>
                <w:sz w:val="20"/>
                <w:szCs w:val="20"/>
              </w:rPr>
            </w:pPr>
            <w:r>
              <w:rPr>
                <w:color w:val="001F5F"/>
                <w:sz w:val="20"/>
                <w:szCs w:val="20"/>
              </w:rPr>
              <w:t>Dénomination et nom et prénom du représentant permanent</w:t>
            </w:r>
          </w:p>
        </w:tc>
        <w:tc>
          <w:tcPr>
            <w:tcW w:w="2268" w:type="dxa"/>
          </w:tcPr>
          <w:p w14:paraId="716FC62F" w14:textId="55843EE0" w:rsidR="004D7113" w:rsidRPr="00882E33" w:rsidRDefault="004D7113" w:rsidP="004D7113">
            <w:pPr>
              <w:pStyle w:val="TableParagraph"/>
              <w:spacing w:line="240" w:lineRule="auto"/>
              <w:ind w:left="9"/>
              <w:rPr>
                <w:rFonts w:ascii="Times New Roman"/>
                <w:sz w:val="20"/>
                <w:szCs w:val="20"/>
              </w:rPr>
            </w:pPr>
            <w:r w:rsidRPr="00882E33">
              <w:rPr>
                <w:rFonts w:ascii="Times New Roman"/>
                <w:sz w:val="20"/>
                <w:szCs w:val="20"/>
              </w:rPr>
              <w:t>Voir</w:t>
            </w:r>
            <w:r w:rsidRPr="00882E33">
              <w:rPr>
                <w:rFonts w:ascii="Times New Roman"/>
                <w:spacing w:val="-5"/>
                <w:sz w:val="20"/>
                <w:szCs w:val="20"/>
              </w:rPr>
              <w:t xml:space="preserve"> </w:t>
            </w:r>
            <w:r w:rsidRPr="00882E33">
              <w:rPr>
                <w:rFonts w:ascii="Times New Roman"/>
                <w:sz w:val="20"/>
                <w:szCs w:val="20"/>
              </w:rPr>
              <w:t>Moniteur</w:t>
            </w:r>
            <w:r w:rsidRPr="00882E33">
              <w:rPr>
                <w:rFonts w:ascii="Times New Roman"/>
                <w:spacing w:val="-7"/>
                <w:sz w:val="20"/>
                <w:szCs w:val="20"/>
              </w:rPr>
              <w:t xml:space="preserve"> </w:t>
            </w:r>
            <w:r w:rsidRPr="00882E33">
              <w:rPr>
                <w:rFonts w:ascii="Times New Roman"/>
                <w:spacing w:val="-4"/>
                <w:sz w:val="20"/>
                <w:szCs w:val="20"/>
              </w:rPr>
              <w:t>belge</w:t>
            </w:r>
          </w:p>
        </w:tc>
        <w:tc>
          <w:tcPr>
            <w:tcW w:w="1418" w:type="dxa"/>
          </w:tcPr>
          <w:p w14:paraId="6812F527" w14:textId="55E79DC4" w:rsidR="004D7113" w:rsidRPr="00882E33" w:rsidRDefault="004D7113" w:rsidP="004D7113">
            <w:pPr>
              <w:pStyle w:val="TableParagraph"/>
              <w:ind w:left="93" w:right="120"/>
              <w:jc w:val="center"/>
              <w:rPr>
                <w:color w:val="001F5F"/>
                <w:spacing w:val="-2"/>
                <w:sz w:val="20"/>
                <w:szCs w:val="20"/>
              </w:rPr>
            </w:pPr>
            <w:r w:rsidRPr="00681CEC">
              <w:rPr>
                <w:sz w:val="20"/>
                <w:szCs w:val="20"/>
              </w:rPr>
              <w:t>Oui/Non</w:t>
            </w:r>
          </w:p>
        </w:tc>
      </w:tr>
      <w:tr w:rsidR="004D7113" w:rsidRPr="00882E33" w14:paraId="3DD9EC65" w14:textId="77777777" w:rsidTr="004D7113">
        <w:trPr>
          <w:trHeight w:val="359"/>
        </w:trPr>
        <w:tc>
          <w:tcPr>
            <w:tcW w:w="5543" w:type="dxa"/>
          </w:tcPr>
          <w:p w14:paraId="22AD185F" w14:textId="46B68634" w:rsidR="004D7113" w:rsidRPr="004D7113" w:rsidRDefault="004D7113" w:rsidP="004D7113">
            <w:pPr>
              <w:pStyle w:val="TableParagraph"/>
              <w:rPr>
                <w:sz w:val="20"/>
                <w:szCs w:val="20"/>
              </w:rPr>
            </w:pPr>
            <w:r w:rsidRPr="004D7113">
              <w:rPr>
                <w:color w:val="001F5F"/>
                <w:sz w:val="20"/>
                <w:szCs w:val="20"/>
              </w:rPr>
              <w:t>Prénom+</w:t>
            </w:r>
            <w:r w:rsidRPr="004D7113">
              <w:rPr>
                <w:color w:val="001F5F"/>
                <w:spacing w:val="-12"/>
                <w:sz w:val="20"/>
                <w:szCs w:val="20"/>
              </w:rPr>
              <w:t xml:space="preserve"> </w:t>
            </w:r>
            <w:r w:rsidRPr="004D7113">
              <w:rPr>
                <w:color w:val="001F5F"/>
                <w:spacing w:val="-4"/>
                <w:sz w:val="20"/>
                <w:szCs w:val="20"/>
              </w:rPr>
              <w:t>Nom</w:t>
            </w:r>
          </w:p>
        </w:tc>
        <w:tc>
          <w:tcPr>
            <w:tcW w:w="2268" w:type="dxa"/>
          </w:tcPr>
          <w:p w14:paraId="658CA763" w14:textId="77777777" w:rsidR="004D7113" w:rsidRPr="00882E33" w:rsidRDefault="004D7113" w:rsidP="004D7113">
            <w:pPr>
              <w:pStyle w:val="TableParagraph"/>
              <w:spacing w:line="240" w:lineRule="auto"/>
              <w:ind w:left="9"/>
              <w:rPr>
                <w:rFonts w:ascii="Times New Roman"/>
                <w:sz w:val="20"/>
                <w:szCs w:val="20"/>
              </w:rPr>
            </w:pPr>
            <w:r w:rsidRPr="00882E33">
              <w:rPr>
                <w:rFonts w:ascii="Times New Roman"/>
                <w:sz w:val="20"/>
                <w:szCs w:val="20"/>
              </w:rPr>
              <w:t>Voir</w:t>
            </w:r>
            <w:r w:rsidRPr="00882E33">
              <w:rPr>
                <w:rFonts w:ascii="Times New Roman"/>
                <w:spacing w:val="-5"/>
                <w:sz w:val="20"/>
                <w:szCs w:val="20"/>
              </w:rPr>
              <w:t xml:space="preserve"> </w:t>
            </w:r>
            <w:r w:rsidRPr="00882E33">
              <w:rPr>
                <w:rFonts w:ascii="Times New Roman"/>
                <w:sz w:val="20"/>
                <w:szCs w:val="20"/>
              </w:rPr>
              <w:t>Moniteur</w:t>
            </w:r>
            <w:r w:rsidRPr="00882E33">
              <w:rPr>
                <w:rFonts w:ascii="Times New Roman"/>
                <w:spacing w:val="-7"/>
                <w:sz w:val="20"/>
                <w:szCs w:val="20"/>
              </w:rPr>
              <w:t xml:space="preserve"> </w:t>
            </w:r>
            <w:r w:rsidRPr="00882E33">
              <w:rPr>
                <w:rFonts w:ascii="Times New Roman"/>
                <w:spacing w:val="-4"/>
                <w:sz w:val="20"/>
                <w:szCs w:val="20"/>
              </w:rPr>
              <w:t>belge</w:t>
            </w:r>
          </w:p>
        </w:tc>
        <w:tc>
          <w:tcPr>
            <w:tcW w:w="1418" w:type="dxa"/>
          </w:tcPr>
          <w:p w14:paraId="5FFE679D" w14:textId="319C5BAB" w:rsidR="004D7113" w:rsidRPr="00882E33" w:rsidRDefault="004D7113" w:rsidP="004D7113">
            <w:pPr>
              <w:pStyle w:val="TableParagraph"/>
              <w:ind w:left="93" w:right="120"/>
              <w:jc w:val="center"/>
              <w:rPr>
                <w:sz w:val="20"/>
                <w:szCs w:val="20"/>
              </w:rPr>
            </w:pPr>
            <w:r w:rsidRPr="00681CEC">
              <w:rPr>
                <w:sz w:val="20"/>
                <w:szCs w:val="20"/>
              </w:rPr>
              <w:t>Oui/Non</w:t>
            </w:r>
          </w:p>
        </w:tc>
      </w:tr>
    </w:tbl>
    <w:p w14:paraId="6C4EA9EB" w14:textId="17959493" w:rsidR="00882E33" w:rsidRPr="0093227A" w:rsidRDefault="00937D63" w:rsidP="0093227A">
      <w:pPr>
        <w:rPr>
          <w:color w:val="2E5394"/>
          <w:sz w:val="20"/>
          <w:szCs w:val="20"/>
          <w:u w:val="single"/>
        </w:rPr>
      </w:pPr>
      <w:bookmarkStart w:id="1267" w:name="_Toc159859860"/>
      <w:r w:rsidRPr="0093227A">
        <w:rPr>
          <w:color w:val="2E5394"/>
          <w:sz w:val="20"/>
          <w:szCs w:val="20"/>
          <w:u w:val="single"/>
        </w:rPr>
        <w:t xml:space="preserve">Evaluation </w:t>
      </w:r>
      <w:r w:rsidR="00EE4DE9" w:rsidRPr="0093227A">
        <w:rPr>
          <w:color w:val="2E5394"/>
          <w:sz w:val="20"/>
          <w:szCs w:val="20"/>
          <w:u w:val="single"/>
        </w:rPr>
        <w:t xml:space="preserve">des caractéristiques et de la structure du client et </w:t>
      </w:r>
      <w:r w:rsidRPr="0093227A">
        <w:rPr>
          <w:color w:val="2E5394"/>
          <w:sz w:val="20"/>
          <w:szCs w:val="20"/>
          <w:u w:val="single"/>
        </w:rPr>
        <w:t>de la n</w:t>
      </w:r>
      <w:r w:rsidR="00882E33" w:rsidRPr="0093227A">
        <w:rPr>
          <w:color w:val="2E5394"/>
          <w:sz w:val="20"/>
          <w:szCs w:val="20"/>
          <w:u w:val="single"/>
        </w:rPr>
        <w:t>ature et objet de la relation d’affaire</w:t>
      </w:r>
      <w:bookmarkEnd w:id="1267"/>
    </w:p>
    <w:p w14:paraId="7CF7F117" w14:textId="5ACCC417" w:rsidR="00EE4DE9" w:rsidRPr="00EE4DE9" w:rsidRDefault="00EE4DE9" w:rsidP="00EE4DE9">
      <w:pPr>
        <w:spacing w:before="236" w:line="334" w:lineRule="auto"/>
        <w:ind w:left="255"/>
        <w:rPr>
          <w:bCs/>
          <w:sz w:val="20"/>
          <w:szCs w:val="20"/>
        </w:rPr>
      </w:pPr>
      <w:r>
        <w:rPr>
          <w:b/>
          <w:color w:val="001F5F"/>
          <w:sz w:val="20"/>
          <w:szCs w:val="20"/>
        </w:rPr>
        <w:t>Caractéristiques et structure du client : [</w:t>
      </w:r>
      <w:r w:rsidRPr="00EE4DE9">
        <w:rPr>
          <w:bCs/>
          <w:sz w:val="20"/>
          <w:szCs w:val="20"/>
        </w:rPr>
        <w:t>Ex : société familiale, non complexe</w:t>
      </w:r>
      <w:r>
        <w:rPr>
          <w:bCs/>
          <w:sz w:val="20"/>
          <w:szCs w:val="20"/>
        </w:rPr>
        <w:t>, exerçant en Belgique]</w:t>
      </w:r>
    </w:p>
    <w:p w14:paraId="20D9844D" w14:textId="2DD5E030" w:rsidR="00882E33" w:rsidRPr="00EE4DE9" w:rsidRDefault="00882E33" w:rsidP="00EE4DE9">
      <w:pPr>
        <w:spacing w:before="236" w:line="334" w:lineRule="auto"/>
        <w:ind w:left="255"/>
        <w:rPr>
          <w:bCs/>
          <w:sz w:val="20"/>
          <w:szCs w:val="20"/>
        </w:rPr>
      </w:pPr>
      <w:r w:rsidRPr="00882E33">
        <w:rPr>
          <w:b/>
          <w:color w:val="001F5F"/>
          <w:sz w:val="20"/>
          <w:szCs w:val="20"/>
        </w:rPr>
        <w:t>Nature</w:t>
      </w:r>
      <w:r w:rsidRPr="00882E33">
        <w:rPr>
          <w:b/>
          <w:color w:val="001F5F"/>
          <w:spacing w:val="-5"/>
          <w:sz w:val="20"/>
          <w:szCs w:val="20"/>
        </w:rPr>
        <w:t xml:space="preserve"> </w:t>
      </w:r>
      <w:r w:rsidR="00EE4DE9">
        <w:rPr>
          <w:b/>
          <w:color w:val="001F5F"/>
          <w:spacing w:val="-5"/>
          <w:sz w:val="20"/>
          <w:szCs w:val="20"/>
        </w:rPr>
        <w:t xml:space="preserve">de la mission </w:t>
      </w:r>
      <w:r w:rsidRPr="00882E33">
        <w:rPr>
          <w:b/>
          <w:color w:val="001F5F"/>
          <w:sz w:val="20"/>
          <w:szCs w:val="20"/>
        </w:rPr>
        <w:t>:</w:t>
      </w:r>
      <w:r w:rsidRPr="00882E33">
        <w:rPr>
          <w:b/>
          <w:color w:val="001F5F"/>
          <w:spacing w:val="-6"/>
          <w:sz w:val="20"/>
          <w:szCs w:val="20"/>
        </w:rPr>
        <w:t xml:space="preserve"> </w:t>
      </w:r>
      <w:r w:rsidRPr="00EE4DE9">
        <w:rPr>
          <w:bCs/>
          <w:sz w:val="20"/>
          <w:szCs w:val="20"/>
        </w:rPr>
        <w:t>[</w:t>
      </w:r>
      <w:r w:rsidR="00EE4DE9">
        <w:rPr>
          <w:bCs/>
          <w:spacing w:val="-6"/>
          <w:sz w:val="20"/>
          <w:szCs w:val="20"/>
        </w:rPr>
        <w:t>E</w:t>
      </w:r>
      <w:r w:rsidRPr="00EE4DE9">
        <w:rPr>
          <w:bCs/>
          <w:sz w:val="20"/>
          <w:szCs w:val="20"/>
        </w:rPr>
        <w:t>x</w:t>
      </w:r>
      <w:r w:rsidRPr="00EE4DE9">
        <w:rPr>
          <w:bCs/>
          <w:spacing w:val="-5"/>
          <w:sz w:val="20"/>
          <w:szCs w:val="20"/>
        </w:rPr>
        <w:t xml:space="preserve"> </w:t>
      </w:r>
      <w:r w:rsidRPr="00EE4DE9">
        <w:rPr>
          <w:bCs/>
          <w:sz w:val="20"/>
          <w:szCs w:val="20"/>
        </w:rPr>
        <w:t>:</w:t>
      </w:r>
      <w:r w:rsidR="00EE4DE9">
        <w:rPr>
          <w:bCs/>
          <w:sz w:val="20"/>
          <w:szCs w:val="20"/>
        </w:rPr>
        <w:t xml:space="preserve"> </w:t>
      </w:r>
      <w:r w:rsidRPr="00EE4DE9">
        <w:rPr>
          <w:bCs/>
          <w:sz w:val="20"/>
          <w:szCs w:val="20"/>
        </w:rPr>
        <w:t>Transformation</w:t>
      </w:r>
      <w:r w:rsidRPr="00EE4DE9">
        <w:rPr>
          <w:bCs/>
          <w:spacing w:val="-12"/>
          <w:sz w:val="20"/>
          <w:szCs w:val="20"/>
        </w:rPr>
        <w:t xml:space="preserve"> </w:t>
      </w:r>
      <w:r w:rsidRPr="00EE4DE9">
        <w:rPr>
          <w:bCs/>
          <w:sz w:val="20"/>
          <w:szCs w:val="20"/>
        </w:rPr>
        <w:t>de</w:t>
      </w:r>
      <w:r w:rsidRPr="00EE4DE9">
        <w:rPr>
          <w:bCs/>
          <w:spacing w:val="-12"/>
          <w:sz w:val="20"/>
          <w:szCs w:val="20"/>
        </w:rPr>
        <w:t xml:space="preserve"> </w:t>
      </w:r>
      <w:r w:rsidRPr="00EE4DE9">
        <w:rPr>
          <w:bCs/>
          <w:sz w:val="20"/>
          <w:szCs w:val="20"/>
        </w:rPr>
        <w:t>forme</w:t>
      </w:r>
      <w:r w:rsidRPr="00EE4DE9">
        <w:rPr>
          <w:bCs/>
          <w:spacing w:val="-12"/>
          <w:sz w:val="20"/>
          <w:szCs w:val="20"/>
        </w:rPr>
        <w:t xml:space="preserve"> </w:t>
      </w:r>
      <w:r w:rsidRPr="00EE4DE9">
        <w:rPr>
          <w:bCs/>
          <w:sz w:val="20"/>
          <w:szCs w:val="20"/>
        </w:rPr>
        <w:t>juridique</w:t>
      </w:r>
      <w:r w:rsidRPr="00EE4DE9">
        <w:rPr>
          <w:bCs/>
          <w:spacing w:val="-12"/>
          <w:sz w:val="20"/>
          <w:szCs w:val="20"/>
        </w:rPr>
        <w:t xml:space="preserve"> </w:t>
      </w:r>
      <w:r w:rsidRPr="00EE4DE9">
        <w:rPr>
          <w:bCs/>
          <w:sz w:val="20"/>
          <w:szCs w:val="20"/>
        </w:rPr>
        <w:t>d'une</w:t>
      </w:r>
      <w:r w:rsidRPr="00EE4DE9">
        <w:rPr>
          <w:bCs/>
          <w:spacing w:val="-12"/>
          <w:sz w:val="20"/>
          <w:szCs w:val="20"/>
        </w:rPr>
        <w:t xml:space="preserve"> </w:t>
      </w:r>
      <w:r w:rsidRPr="00EE4DE9">
        <w:rPr>
          <w:bCs/>
          <w:sz w:val="20"/>
          <w:szCs w:val="20"/>
        </w:rPr>
        <w:t>société</w:t>
      </w:r>
      <w:r w:rsidR="001A4133">
        <w:rPr>
          <w:bCs/>
          <w:sz w:val="20"/>
          <w:szCs w:val="20"/>
        </w:rPr>
        <w:t> ;</w:t>
      </w:r>
      <w:r w:rsidRPr="00EE4DE9">
        <w:rPr>
          <w:bCs/>
          <w:sz w:val="20"/>
          <w:szCs w:val="20"/>
        </w:rPr>
        <w:t xml:space="preserve"> Mission imposée par le Code des sociétés et Associations</w:t>
      </w:r>
      <w:r w:rsidR="001A4133">
        <w:rPr>
          <w:bCs/>
          <w:sz w:val="20"/>
          <w:szCs w:val="20"/>
        </w:rPr>
        <w:t> ;</w:t>
      </w:r>
      <w:r w:rsidRPr="00EE4DE9">
        <w:rPr>
          <w:bCs/>
          <w:sz w:val="20"/>
          <w:szCs w:val="20"/>
        </w:rPr>
        <w:t xml:space="preserve"> Opération portant sur plus de 10.000 €]</w:t>
      </w:r>
    </w:p>
    <w:p w14:paraId="53B52F0D" w14:textId="77777777" w:rsidR="00882E33" w:rsidRPr="0093227A" w:rsidRDefault="00882E33" w:rsidP="0093227A">
      <w:pPr>
        <w:rPr>
          <w:sz w:val="20"/>
          <w:szCs w:val="20"/>
          <w:u w:val="single"/>
        </w:rPr>
      </w:pPr>
      <w:bookmarkStart w:id="1268" w:name="_Toc159859861"/>
      <w:r w:rsidRPr="0093227A">
        <w:rPr>
          <w:color w:val="2E5394"/>
          <w:sz w:val="20"/>
          <w:szCs w:val="20"/>
          <w:u w:val="single"/>
        </w:rPr>
        <w:t>Mesures</w:t>
      </w:r>
      <w:r w:rsidRPr="0093227A">
        <w:rPr>
          <w:color w:val="2E5394"/>
          <w:spacing w:val="-6"/>
          <w:sz w:val="20"/>
          <w:szCs w:val="20"/>
          <w:u w:val="single"/>
        </w:rPr>
        <w:t xml:space="preserve"> </w:t>
      </w:r>
      <w:r w:rsidRPr="0093227A">
        <w:rPr>
          <w:color w:val="2E5394"/>
          <w:sz w:val="20"/>
          <w:szCs w:val="20"/>
          <w:u w:val="single"/>
        </w:rPr>
        <w:t>prise</w:t>
      </w:r>
      <w:r w:rsidRPr="0093227A">
        <w:rPr>
          <w:color w:val="2E5394"/>
          <w:spacing w:val="-6"/>
          <w:sz w:val="20"/>
          <w:szCs w:val="20"/>
          <w:u w:val="single"/>
        </w:rPr>
        <w:t xml:space="preserve"> </w:t>
      </w:r>
      <w:r w:rsidRPr="0093227A">
        <w:rPr>
          <w:color w:val="2E5394"/>
          <w:sz w:val="20"/>
          <w:szCs w:val="20"/>
          <w:u w:val="single"/>
        </w:rPr>
        <w:t>dans</w:t>
      </w:r>
      <w:r w:rsidRPr="0093227A">
        <w:rPr>
          <w:color w:val="2E5394"/>
          <w:spacing w:val="-5"/>
          <w:sz w:val="20"/>
          <w:szCs w:val="20"/>
          <w:u w:val="single"/>
        </w:rPr>
        <w:t xml:space="preserve"> </w:t>
      </w:r>
      <w:r w:rsidRPr="0093227A">
        <w:rPr>
          <w:color w:val="2E5394"/>
          <w:sz w:val="20"/>
          <w:szCs w:val="20"/>
          <w:u w:val="single"/>
        </w:rPr>
        <w:t>le</w:t>
      </w:r>
      <w:r w:rsidRPr="0093227A">
        <w:rPr>
          <w:color w:val="2E5394"/>
          <w:spacing w:val="-4"/>
          <w:sz w:val="20"/>
          <w:szCs w:val="20"/>
          <w:u w:val="single"/>
        </w:rPr>
        <w:t xml:space="preserve"> </w:t>
      </w:r>
      <w:r w:rsidRPr="0093227A">
        <w:rPr>
          <w:color w:val="2E5394"/>
          <w:sz w:val="20"/>
          <w:szCs w:val="20"/>
          <w:u w:val="single"/>
        </w:rPr>
        <w:t>cadre</w:t>
      </w:r>
      <w:r w:rsidRPr="0093227A">
        <w:rPr>
          <w:color w:val="2E5394"/>
          <w:spacing w:val="-4"/>
          <w:sz w:val="20"/>
          <w:szCs w:val="20"/>
          <w:u w:val="single"/>
        </w:rPr>
        <w:t xml:space="preserve"> </w:t>
      </w:r>
      <w:r w:rsidRPr="0093227A">
        <w:rPr>
          <w:color w:val="2E5394"/>
          <w:sz w:val="20"/>
          <w:szCs w:val="20"/>
          <w:u w:val="single"/>
        </w:rPr>
        <w:t>de</w:t>
      </w:r>
      <w:r w:rsidRPr="0093227A">
        <w:rPr>
          <w:color w:val="2E5394"/>
          <w:spacing w:val="-6"/>
          <w:sz w:val="20"/>
          <w:szCs w:val="20"/>
          <w:u w:val="single"/>
        </w:rPr>
        <w:t xml:space="preserve"> </w:t>
      </w:r>
      <w:r w:rsidRPr="0093227A">
        <w:rPr>
          <w:color w:val="2E5394"/>
          <w:sz w:val="20"/>
          <w:szCs w:val="20"/>
          <w:u w:val="single"/>
        </w:rPr>
        <w:t>la</w:t>
      </w:r>
      <w:r w:rsidRPr="0093227A">
        <w:rPr>
          <w:color w:val="2E5394"/>
          <w:spacing w:val="-3"/>
          <w:sz w:val="20"/>
          <w:szCs w:val="20"/>
          <w:u w:val="single"/>
        </w:rPr>
        <w:t xml:space="preserve"> </w:t>
      </w:r>
      <w:r w:rsidRPr="0093227A">
        <w:rPr>
          <w:color w:val="2E5394"/>
          <w:sz w:val="20"/>
          <w:szCs w:val="20"/>
          <w:u w:val="single"/>
        </w:rPr>
        <w:t>vérification</w:t>
      </w:r>
      <w:r w:rsidRPr="0093227A">
        <w:rPr>
          <w:color w:val="2E5394"/>
          <w:spacing w:val="-4"/>
          <w:sz w:val="20"/>
          <w:szCs w:val="20"/>
          <w:u w:val="single"/>
        </w:rPr>
        <w:t xml:space="preserve"> </w:t>
      </w:r>
      <w:r w:rsidRPr="0093227A">
        <w:rPr>
          <w:color w:val="2E5394"/>
          <w:sz w:val="20"/>
          <w:szCs w:val="20"/>
          <w:u w:val="single"/>
        </w:rPr>
        <w:t>de</w:t>
      </w:r>
      <w:r w:rsidRPr="0093227A">
        <w:rPr>
          <w:color w:val="2E5394"/>
          <w:spacing w:val="-6"/>
          <w:sz w:val="20"/>
          <w:szCs w:val="20"/>
          <w:u w:val="single"/>
        </w:rPr>
        <w:t xml:space="preserve"> </w:t>
      </w:r>
      <w:r w:rsidRPr="0093227A">
        <w:rPr>
          <w:color w:val="2E5394"/>
          <w:sz w:val="20"/>
          <w:szCs w:val="20"/>
          <w:u w:val="single"/>
        </w:rPr>
        <w:t>l’identité</w:t>
      </w:r>
      <w:r w:rsidRPr="0093227A">
        <w:rPr>
          <w:color w:val="2E5394"/>
          <w:spacing w:val="-3"/>
          <w:sz w:val="20"/>
          <w:szCs w:val="20"/>
          <w:u w:val="single"/>
        </w:rPr>
        <w:t xml:space="preserve"> </w:t>
      </w:r>
      <w:r w:rsidRPr="0093227A">
        <w:rPr>
          <w:color w:val="2E5394"/>
          <w:spacing w:val="-10"/>
          <w:sz w:val="20"/>
          <w:szCs w:val="20"/>
          <w:u w:val="single"/>
        </w:rPr>
        <w:t>:</w:t>
      </w:r>
      <w:bookmarkEnd w:id="1268"/>
    </w:p>
    <w:p w14:paraId="4398045C" w14:textId="4740A08B" w:rsidR="00882E33" w:rsidRDefault="00882E33" w:rsidP="00EE4DE9">
      <w:pPr>
        <w:pStyle w:val="Corpsdetexte"/>
        <w:ind w:left="255" w:right="-1758"/>
        <w:rPr>
          <w:color w:val="001F5F"/>
          <w:spacing w:val="-10"/>
          <w:sz w:val="20"/>
        </w:rPr>
      </w:pPr>
      <w:r w:rsidRPr="00EE4DE9">
        <w:rPr>
          <w:color w:val="001F5F"/>
          <w:sz w:val="20"/>
        </w:rPr>
        <w:t>[</w:t>
      </w:r>
      <w:r w:rsidR="004D7113" w:rsidRPr="00EE4DE9">
        <w:rPr>
          <w:color w:val="001F5F"/>
          <w:sz w:val="20"/>
        </w:rPr>
        <w:t>Ex</w:t>
      </w:r>
      <w:r w:rsidRPr="00EE4DE9">
        <w:rPr>
          <w:color w:val="001F5F"/>
          <w:sz w:val="20"/>
        </w:rPr>
        <w:t xml:space="preserve"> : Extrait BCE</w:t>
      </w:r>
      <w:r w:rsidR="004D7113">
        <w:rPr>
          <w:color w:val="001F5F"/>
          <w:sz w:val="20"/>
        </w:rPr>
        <w:t xml:space="preserve">, </w:t>
      </w:r>
      <w:r w:rsidRPr="00EE4DE9">
        <w:rPr>
          <w:color w:val="001F5F"/>
          <w:sz w:val="20"/>
        </w:rPr>
        <w:t>Publication</w:t>
      </w:r>
      <w:r w:rsidRPr="00EE4DE9">
        <w:rPr>
          <w:color w:val="001F5F"/>
          <w:spacing w:val="-10"/>
          <w:sz w:val="20"/>
        </w:rPr>
        <w:t xml:space="preserve"> </w:t>
      </w:r>
      <w:r w:rsidRPr="00EE4DE9">
        <w:rPr>
          <w:color w:val="001F5F"/>
          <w:sz w:val="20"/>
        </w:rPr>
        <w:t>au</w:t>
      </w:r>
      <w:r w:rsidRPr="00EE4DE9">
        <w:rPr>
          <w:color w:val="001F5F"/>
          <w:spacing w:val="-12"/>
          <w:sz w:val="20"/>
        </w:rPr>
        <w:t xml:space="preserve"> </w:t>
      </w:r>
      <w:r w:rsidRPr="00EE4DE9">
        <w:rPr>
          <w:color w:val="001F5F"/>
          <w:sz w:val="20"/>
        </w:rPr>
        <w:t>monteur</w:t>
      </w:r>
      <w:r w:rsidRPr="00EE4DE9">
        <w:rPr>
          <w:color w:val="001F5F"/>
          <w:spacing w:val="-11"/>
          <w:sz w:val="20"/>
        </w:rPr>
        <w:t xml:space="preserve"> </w:t>
      </w:r>
      <w:r w:rsidRPr="00EE4DE9">
        <w:rPr>
          <w:color w:val="001F5F"/>
          <w:sz w:val="20"/>
        </w:rPr>
        <w:t>belge</w:t>
      </w:r>
      <w:r w:rsidR="004D7113">
        <w:rPr>
          <w:color w:val="001F5F"/>
          <w:sz w:val="20"/>
        </w:rPr>
        <w:t>,</w:t>
      </w:r>
      <w:r w:rsidRPr="00EE4DE9">
        <w:rPr>
          <w:color w:val="001F5F"/>
          <w:sz w:val="20"/>
        </w:rPr>
        <w:t xml:space="preserve"> Rapport </w:t>
      </w:r>
      <w:proofErr w:type="spellStart"/>
      <w:proofErr w:type="gramStart"/>
      <w:r w:rsidRPr="00EE4DE9">
        <w:rPr>
          <w:color w:val="001F5F"/>
          <w:sz w:val="20"/>
        </w:rPr>
        <w:t>CompanyWeb</w:t>
      </w:r>
      <w:proofErr w:type="spellEnd"/>
      <w:r w:rsidR="004D7113">
        <w:rPr>
          <w:color w:val="001F5F"/>
          <w:sz w:val="20"/>
        </w:rPr>
        <w:t>,</w:t>
      </w:r>
      <w:r w:rsidRPr="00EE4DE9">
        <w:rPr>
          <w:color w:val="001F5F"/>
          <w:sz w:val="20"/>
        </w:rPr>
        <w:t>…</w:t>
      </w:r>
      <w:proofErr w:type="gramEnd"/>
      <w:r w:rsidRPr="00EE4DE9">
        <w:rPr>
          <w:color w:val="001F5F"/>
          <w:spacing w:val="-1"/>
          <w:sz w:val="20"/>
        </w:rPr>
        <w:t xml:space="preserve"> </w:t>
      </w:r>
      <w:r w:rsidRPr="00EE4DE9">
        <w:rPr>
          <w:color w:val="001F5F"/>
          <w:spacing w:val="-10"/>
          <w:sz w:val="20"/>
        </w:rPr>
        <w:t>]</w:t>
      </w:r>
    </w:p>
    <w:p w14:paraId="14F87FEB" w14:textId="77777777" w:rsidR="00EE4DE9" w:rsidRPr="00882E33" w:rsidRDefault="00EE4DE9" w:rsidP="00EE4DE9">
      <w:pPr>
        <w:pStyle w:val="Corpsdetexte"/>
        <w:ind w:left="255" w:right="-1758"/>
        <w:rPr>
          <w:sz w:val="20"/>
        </w:rPr>
      </w:pPr>
    </w:p>
    <w:p w14:paraId="24E4EA87" w14:textId="77777777" w:rsidR="00EE4DE9" w:rsidRDefault="00882E33" w:rsidP="00882E33">
      <w:pPr>
        <w:pStyle w:val="Corpsdetexte"/>
        <w:spacing w:line="360" w:lineRule="auto"/>
        <w:ind w:right="111"/>
        <w:rPr>
          <w:color w:val="001F5F"/>
          <w:spacing w:val="-2"/>
          <w:sz w:val="20"/>
        </w:rPr>
      </w:pPr>
      <w:proofErr w:type="gramStart"/>
      <w:r>
        <w:rPr>
          <w:color w:val="001F5F"/>
          <w:spacing w:val="-2"/>
          <w:sz w:val="20"/>
        </w:rPr>
        <w:t>F</w:t>
      </w:r>
      <w:r w:rsidRPr="00882E33">
        <w:rPr>
          <w:color w:val="001F5F"/>
          <w:spacing w:val="-2"/>
          <w:sz w:val="20"/>
        </w:rPr>
        <w:t>ait</w:t>
      </w:r>
      <w:r w:rsidRPr="00882E33">
        <w:rPr>
          <w:color w:val="001F5F"/>
          <w:spacing w:val="-13"/>
          <w:sz w:val="20"/>
        </w:rPr>
        <w:t xml:space="preserve"> </w:t>
      </w:r>
      <w:r w:rsidRPr="00882E33">
        <w:rPr>
          <w:color w:val="001F5F"/>
          <w:spacing w:val="-2"/>
          <w:sz w:val="20"/>
        </w:rPr>
        <w:t>le</w:t>
      </w:r>
      <w:proofErr w:type="gramEnd"/>
      <w:r w:rsidRPr="00882E33">
        <w:rPr>
          <w:color w:val="001F5F"/>
          <w:spacing w:val="-13"/>
          <w:sz w:val="20"/>
        </w:rPr>
        <w:t xml:space="preserve"> </w:t>
      </w:r>
    </w:p>
    <w:p w14:paraId="13526462" w14:textId="152DF28B" w:rsidR="00882E33" w:rsidRPr="00882E33" w:rsidRDefault="00882E33" w:rsidP="00D43938">
      <w:pPr>
        <w:pStyle w:val="Corpsdetexte"/>
        <w:spacing w:line="360" w:lineRule="auto"/>
        <w:ind w:right="111"/>
        <w:rPr>
          <w:sz w:val="20"/>
        </w:rPr>
      </w:pPr>
      <w:r w:rsidRPr="00882E33">
        <w:rPr>
          <w:color w:val="001F5F"/>
          <w:spacing w:val="-2"/>
          <w:sz w:val="20"/>
        </w:rPr>
        <w:t>Signature</w:t>
      </w:r>
      <w:r w:rsidRPr="00882E33">
        <w:rPr>
          <w:noProof/>
          <w:sz w:val="20"/>
        </w:rPr>
        <mc:AlternateContent>
          <mc:Choice Requires="wps">
            <w:drawing>
              <wp:anchor distT="0" distB="0" distL="0" distR="0" simplePos="0" relativeHeight="251658240" behindDoc="1" locked="0" layoutInCell="1" allowOverlap="1" wp14:anchorId="206FE97C" wp14:editId="005CEB81">
                <wp:simplePos x="0" y="0"/>
                <wp:positionH relativeFrom="page">
                  <wp:posOffset>800100</wp:posOffset>
                </wp:positionH>
                <wp:positionV relativeFrom="paragraph">
                  <wp:posOffset>303615</wp:posOffset>
                </wp:positionV>
                <wp:extent cx="1828800" cy="7620"/>
                <wp:effectExtent l="0" t="0" r="0" b="0"/>
                <wp:wrapTopAndBottom/>
                <wp:docPr id="139259310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CF732" id="Graphic 1" o:spid="_x0000_s1026" style="position:absolute;margin-left:63pt;margin-top:23.9pt;width:2in;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" path="m1828800,l,,,7607r1828800,l1828800,xe" fillcolor="black" stroked="f">
                <v:path arrowok="t"/>
                <w10:wrap type="topAndBottom" anchorx="page"/>
              </v:shape>
            </w:pict>
          </mc:Fallback>
        </mc:AlternateContent>
      </w:r>
    </w:p>
    <w:p w14:paraId="5AE1B880" w14:textId="77777777" w:rsidR="00882E33" w:rsidRPr="00EE4DE9" w:rsidRDefault="00882E33" w:rsidP="00882E33">
      <w:pPr>
        <w:spacing w:before="91"/>
        <w:ind w:left="100"/>
        <w:rPr>
          <w:spacing w:val="-2"/>
          <w:sz w:val="16"/>
          <w:szCs w:val="16"/>
        </w:rPr>
      </w:pPr>
      <w:bookmarkStart w:id="1269" w:name="_bookmark0"/>
      <w:bookmarkEnd w:id="1269"/>
      <w:r w:rsidRPr="00EE4DE9">
        <w:rPr>
          <w:position w:val="6"/>
          <w:sz w:val="16"/>
          <w:szCs w:val="16"/>
        </w:rPr>
        <w:t>1</w:t>
      </w:r>
      <w:r w:rsidRPr="00EE4DE9">
        <w:rPr>
          <w:spacing w:val="13"/>
          <w:position w:val="6"/>
          <w:sz w:val="16"/>
          <w:szCs w:val="16"/>
        </w:rPr>
        <w:t xml:space="preserve"> </w:t>
      </w:r>
      <w:r w:rsidRPr="00EE4DE9">
        <w:rPr>
          <w:sz w:val="16"/>
          <w:szCs w:val="16"/>
        </w:rPr>
        <w:t>Si</w:t>
      </w:r>
      <w:r w:rsidRPr="00EE4DE9">
        <w:rPr>
          <w:spacing w:val="-3"/>
          <w:sz w:val="16"/>
          <w:szCs w:val="16"/>
        </w:rPr>
        <w:t xml:space="preserve"> </w:t>
      </w:r>
      <w:r w:rsidRPr="00EE4DE9">
        <w:rPr>
          <w:sz w:val="16"/>
          <w:szCs w:val="16"/>
        </w:rPr>
        <w:t>le</w:t>
      </w:r>
      <w:r w:rsidRPr="00EE4DE9">
        <w:rPr>
          <w:spacing w:val="-5"/>
          <w:sz w:val="16"/>
          <w:szCs w:val="16"/>
        </w:rPr>
        <w:t xml:space="preserve"> </w:t>
      </w:r>
      <w:r w:rsidRPr="00EE4DE9">
        <w:rPr>
          <w:sz w:val="16"/>
          <w:szCs w:val="16"/>
        </w:rPr>
        <w:t>client</w:t>
      </w:r>
      <w:r w:rsidRPr="00EE4DE9">
        <w:rPr>
          <w:spacing w:val="-5"/>
          <w:sz w:val="16"/>
          <w:szCs w:val="16"/>
        </w:rPr>
        <w:t xml:space="preserve"> </w:t>
      </w:r>
      <w:r w:rsidRPr="00EE4DE9">
        <w:rPr>
          <w:sz w:val="16"/>
          <w:szCs w:val="16"/>
        </w:rPr>
        <w:t>est</w:t>
      </w:r>
      <w:r w:rsidRPr="00EE4DE9">
        <w:rPr>
          <w:spacing w:val="-4"/>
          <w:sz w:val="16"/>
          <w:szCs w:val="16"/>
        </w:rPr>
        <w:t xml:space="preserve"> </w:t>
      </w:r>
      <w:r w:rsidRPr="00EE4DE9">
        <w:rPr>
          <w:sz w:val="16"/>
          <w:szCs w:val="16"/>
        </w:rPr>
        <w:t>une</w:t>
      </w:r>
      <w:r w:rsidRPr="00EE4DE9">
        <w:rPr>
          <w:spacing w:val="-5"/>
          <w:sz w:val="16"/>
          <w:szCs w:val="16"/>
        </w:rPr>
        <w:t xml:space="preserve"> </w:t>
      </w:r>
      <w:r w:rsidRPr="00EE4DE9">
        <w:rPr>
          <w:sz w:val="16"/>
          <w:szCs w:val="16"/>
        </w:rPr>
        <w:t>PPE</w:t>
      </w:r>
      <w:r w:rsidRPr="00EE4DE9">
        <w:rPr>
          <w:spacing w:val="-3"/>
          <w:sz w:val="16"/>
          <w:szCs w:val="16"/>
        </w:rPr>
        <w:t xml:space="preserve"> </w:t>
      </w:r>
      <w:r w:rsidRPr="00EE4DE9">
        <w:rPr>
          <w:sz w:val="16"/>
          <w:szCs w:val="16"/>
        </w:rPr>
        <w:t>rajouter</w:t>
      </w:r>
      <w:r w:rsidRPr="00EE4DE9">
        <w:rPr>
          <w:spacing w:val="-3"/>
          <w:sz w:val="16"/>
          <w:szCs w:val="16"/>
        </w:rPr>
        <w:t xml:space="preserve"> </w:t>
      </w:r>
      <w:r w:rsidRPr="00EE4DE9">
        <w:rPr>
          <w:sz w:val="16"/>
          <w:szCs w:val="16"/>
        </w:rPr>
        <w:t>lieu,</w:t>
      </w:r>
      <w:r w:rsidRPr="00EE4DE9">
        <w:rPr>
          <w:spacing w:val="-5"/>
          <w:sz w:val="16"/>
          <w:szCs w:val="16"/>
        </w:rPr>
        <w:t xml:space="preserve"> </w:t>
      </w:r>
      <w:r w:rsidRPr="00EE4DE9">
        <w:rPr>
          <w:sz w:val="16"/>
          <w:szCs w:val="16"/>
        </w:rPr>
        <w:t>date</w:t>
      </w:r>
      <w:r w:rsidRPr="00EE4DE9">
        <w:rPr>
          <w:spacing w:val="-3"/>
          <w:sz w:val="16"/>
          <w:szCs w:val="16"/>
        </w:rPr>
        <w:t xml:space="preserve"> </w:t>
      </w:r>
      <w:r w:rsidRPr="00EE4DE9">
        <w:rPr>
          <w:sz w:val="16"/>
          <w:szCs w:val="16"/>
        </w:rPr>
        <w:t>de</w:t>
      </w:r>
      <w:r w:rsidRPr="00EE4DE9">
        <w:rPr>
          <w:spacing w:val="-4"/>
          <w:sz w:val="16"/>
          <w:szCs w:val="16"/>
        </w:rPr>
        <w:t xml:space="preserve"> </w:t>
      </w:r>
      <w:r w:rsidRPr="00EE4DE9">
        <w:rPr>
          <w:sz w:val="16"/>
          <w:szCs w:val="16"/>
        </w:rPr>
        <w:t>naissance</w:t>
      </w:r>
      <w:r w:rsidRPr="00EE4DE9">
        <w:rPr>
          <w:spacing w:val="-5"/>
          <w:sz w:val="16"/>
          <w:szCs w:val="16"/>
        </w:rPr>
        <w:t xml:space="preserve"> </w:t>
      </w:r>
      <w:r w:rsidRPr="00EE4DE9">
        <w:rPr>
          <w:sz w:val="16"/>
          <w:szCs w:val="16"/>
        </w:rPr>
        <w:t>et</w:t>
      </w:r>
      <w:r w:rsidRPr="00EE4DE9">
        <w:rPr>
          <w:spacing w:val="-3"/>
          <w:sz w:val="16"/>
          <w:szCs w:val="16"/>
        </w:rPr>
        <w:t xml:space="preserve"> </w:t>
      </w:r>
      <w:r w:rsidRPr="00EE4DE9">
        <w:rPr>
          <w:spacing w:val="-2"/>
          <w:sz w:val="16"/>
          <w:szCs w:val="16"/>
        </w:rPr>
        <w:t>adresse.</w:t>
      </w:r>
    </w:p>
    <w:p w14:paraId="2E94B081" w14:textId="77777777" w:rsidR="0093227A" w:rsidRDefault="0093227A">
      <w:pPr>
        <w:jc w:val="left"/>
        <w:rPr>
          <w:rFonts w:asciiTheme="majorHAnsi" w:eastAsia="Times New Roman" w:hAnsiTheme="majorHAnsi" w:cs="Times New Roman"/>
          <w:b/>
          <w:iCs/>
          <w:color w:val="FFFFFF" w:themeColor="background1"/>
          <w:sz w:val="28"/>
          <w:szCs w:val="28"/>
          <w:lang w:eastAsia="fr-FR"/>
        </w:rPr>
      </w:pPr>
      <w:bookmarkStart w:id="1270" w:name="_Toc159859862"/>
      <w:r>
        <w:br w:type="page"/>
      </w:r>
    </w:p>
    <w:p w14:paraId="4DEC2732" w14:textId="427016DA" w:rsidR="00D70B81" w:rsidRPr="009370AA" w:rsidRDefault="00937D63" w:rsidP="00E558CA">
      <w:pPr>
        <w:pStyle w:val="Titre11"/>
        <w:numPr>
          <w:ilvl w:val="0"/>
          <w:numId w:val="0"/>
        </w:numPr>
        <w:ind w:left="360"/>
        <w:outlineLvl w:val="1"/>
      </w:pPr>
      <w:bookmarkStart w:id="1271" w:name="_Toc178329243"/>
      <w:r>
        <w:t>A</w:t>
      </w:r>
      <w:r w:rsidR="00D70B81">
        <w:t>3</w:t>
      </w:r>
      <w:r w:rsidR="00D70B81" w:rsidRPr="009370AA">
        <w:t xml:space="preserve">. </w:t>
      </w:r>
      <w:r w:rsidR="00D70B81">
        <w:t>Exemple de f</w:t>
      </w:r>
      <w:r w:rsidR="00D70B81" w:rsidRPr="009370AA">
        <w:t xml:space="preserve">iche </w:t>
      </w:r>
      <w:r w:rsidR="00D70B81">
        <w:t>d’identification du mandataire</w:t>
      </w:r>
      <w:bookmarkEnd w:id="1270"/>
      <w:bookmarkEnd w:id="1271"/>
    </w:p>
    <w:p w14:paraId="0BF490D9" w14:textId="77777777" w:rsidR="00882E33" w:rsidRPr="00150081" w:rsidRDefault="00882E33" w:rsidP="00882E33">
      <w:pPr>
        <w:pStyle w:val="Titre"/>
        <w:rPr>
          <w:b/>
          <w:bCs/>
          <w:sz w:val="28"/>
          <w:szCs w:val="28"/>
        </w:rPr>
      </w:pPr>
      <w:bookmarkStart w:id="1272" w:name="Référence_/_numéro_de_dossier"/>
      <w:bookmarkEnd w:id="1272"/>
      <w:r w:rsidRPr="00150081">
        <w:rPr>
          <w:b/>
          <w:bCs/>
          <w:color w:val="2E5394"/>
          <w:spacing w:val="-10"/>
          <w:sz w:val="28"/>
          <w:szCs w:val="28"/>
        </w:rPr>
        <w:t>Identification</w:t>
      </w:r>
      <w:r w:rsidRPr="00150081">
        <w:rPr>
          <w:b/>
          <w:bCs/>
          <w:color w:val="2E5394"/>
          <w:spacing w:val="-18"/>
          <w:sz w:val="28"/>
          <w:szCs w:val="28"/>
        </w:rPr>
        <w:t xml:space="preserve"> </w:t>
      </w:r>
      <w:r w:rsidRPr="00150081">
        <w:rPr>
          <w:b/>
          <w:bCs/>
          <w:color w:val="2E5394"/>
          <w:spacing w:val="-10"/>
          <w:sz w:val="28"/>
          <w:szCs w:val="28"/>
        </w:rPr>
        <w:t>du</w:t>
      </w:r>
      <w:r w:rsidRPr="00150081">
        <w:rPr>
          <w:b/>
          <w:bCs/>
          <w:color w:val="2E5394"/>
          <w:spacing w:val="-16"/>
          <w:sz w:val="28"/>
          <w:szCs w:val="28"/>
        </w:rPr>
        <w:t xml:space="preserve"> </w:t>
      </w:r>
      <w:r w:rsidRPr="00150081">
        <w:rPr>
          <w:b/>
          <w:bCs/>
          <w:color w:val="2E5394"/>
          <w:spacing w:val="-10"/>
          <w:sz w:val="28"/>
          <w:szCs w:val="28"/>
        </w:rPr>
        <w:t>mandataire</w:t>
      </w:r>
    </w:p>
    <w:p w14:paraId="50686081" w14:textId="6A823A02" w:rsidR="004D7113" w:rsidRPr="0093227A" w:rsidRDefault="00882E33" w:rsidP="0093227A">
      <w:pPr>
        <w:rPr>
          <w:sz w:val="20"/>
          <w:szCs w:val="20"/>
          <w:u w:val="single"/>
        </w:rPr>
      </w:pPr>
      <w:bookmarkStart w:id="1273" w:name="_Toc159859863"/>
      <w:r w:rsidRPr="0093227A">
        <w:rPr>
          <w:color w:val="2E5394"/>
          <w:sz w:val="20"/>
          <w:szCs w:val="20"/>
          <w:u w:val="single"/>
        </w:rPr>
        <w:t>Référence</w:t>
      </w:r>
      <w:r w:rsidRPr="0093227A">
        <w:rPr>
          <w:color w:val="2E5394"/>
          <w:spacing w:val="-11"/>
          <w:sz w:val="20"/>
          <w:szCs w:val="20"/>
          <w:u w:val="single"/>
        </w:rPr>
        <w:t xml:space="preserve"> </w:t>
      </w:r>
      <w:r w:rsidRPr="0093227A">
        <w:rPr>
          <w:color w:val="2E5394"/>
          <w:sz w:val="20"/>
          <w:szCs w:val="20"/>
          <w:u w:val="single"/>
        </w:rPr>
        <w:t>/</w:t>
      </w:r>
      <w:r w:rsidRPr="0093227A">
        <w:rPr>
          <w:color w:val="2E5394"/>
          <w:spacing w:val="-6"/>
          <w:sz w:val="20"/>
          <w:szCs w:val="20"/>
          <w:u w:val="single"/>
        </w:rPr>
        <w:t xml:space="preserve"> </w:t>
      </w:r>
      <w:r w:rsidRPr="0093227A">
        <w:rPr>
          <w:color w:val="2E5394"/>
          <w:sz w:val="20"/>
          <w:szCs w:val="20"/>
          <w:u w:val="single"/>
        </w:rPr>
        <w:t>numéro</w:t>
      </w:r>
      <w:r w:rsidRPr="0093227A">
        <w:rPr>
          <w:color w:val="2E5394"/>
          <w:spacing w:val="-7"/>
          <w:sz w:val="20"/>
          <w:szCs w:val="20"/>
          <w:u w:val="single"/>
        </w:rPr>
        <w:t xml:space="preserve"> </w:t>
      </w:r>
      <w:r w:rsidRPr="0093227A">
        <w:rPr>
          <w:color w:val="2E5394"/>
          <w:sz w:val="20"/>
          <w:szCs w:val="20"/>
          <w:u w:val="single"/>
        </w:rPr>
        <w:t>de</w:t>
      </w:r>
      <w:r w:rsidRPr="0093227A">
        <w:rPr>
          <w:color w:val="2E5394"/>
          <w:spacing w:val="-7"/>
          <w:sz w:val="20"/>
          <w:szCs w:val="20"/>
          <w:u w:val="single"/>
        </w:rPr>
        <w:t xml:space="preserve"> </w:t>
      </w:r>
      <w:r w:rsidRPr="0093227A">
        <w:rPr>
          <w:color w:val="2E5394"/>
          <w:spacing w:val="-2"/>
          <w:sz w:val="20"/>
          <w:szCs w:val="20"/>
          <w:u w:val="single"/>
        </w:rPr>
        <w:t>dossier</w:t>
      </w:r>
      <w:r w:rsidR="004D7113" w:rsidRPr="0093227A">
        <w:rPr>
          <w:color w:val="2E5394"/>
          <w:spacing w:val="-2"/>
          <w:sz w:val="20"/>
          <w:szCs w:val="20"/>
          <w:u w:val="single"/>
        </w:rPr>
        <w:t> :</w:t>
      </w:r>
      <w:bookmarkStart w:id="1274" w:name="Identification_du_client"/>
      <w:bookmarkEnd w:id="1273"/>
      <w:bookmarkEnd w:id="1274"/>
    </w:p>
    <w:p w14:paraId="65DA07A3" w14:textId="5BCFDD44" w:rsidR="00882E33" w:rsidRPr="0093227A" w:rsidRDefault="00882E33" w:rsidP="0093227A">
      <w:pPr>
        <w:rPr>
          <w:sz w:val="20"/>
          <w:szCs w:val="20"/>
          <w:u w:val="single"/>
        </w:rPr>
      </w:pPr>
      <w:bookmarkStart w:id="1275" w:name="_Toc159859864"/>
      <w:r w:rsidRPr="0093227A">
        <w:rPr>
          <w:color w:val="2E5394"/>
          <w:sz w:val="20"/>
          <w:szCs w:val="20"/>
          <w:u w:val="single"/>
        </w:rPr>
        <w:t>Identification</w:t>
      </w:r>
      <w:r w:rsidRPr="0093227A">
        <w:rPr>
          <w:color w:val="2E5394"/>
          <w:spacing w:val="-13"/>
          <w:sz w:val="20"/>
          <w:szCs w:val="20"/>
          <w:u w:val="single"/>
        </w:rPr>
        <w:t xml:space="preserve"> </w:t>
      </w:r>
      <w:r w:rsidRPr="0093227A">
        <w:rPr>
          <w:color w:val="2E5394"/>
          <w:sz w:val="20"/>
          <w:szCs w:val="20"/>
          <w:u w:val="single"/>
        </w:rPr>
        <w:t>du</w:t>
      </w:r>
      <w:r w:rsidRPr="0093227A">
        <w:rPr>
          <w:color w:val="2E5394"/>
          <w:spacing w:val="-13"/>
          <w:sz w:val="20"/>
          <w:szCs w:val="20"/>
          <w:u w:val="single"/>
        </w:rPr>
        <w:t xml:space="preserve"> </w:t>
      </w:r>
      <w:r w:rsidRPr="0093227A">
        <w:rPr>
          <w:color w:val="2E5394"/>
          <w:spacing w:val="-2"/>
          <w:sz w:val="20"/>
          <w:szCs w:val="20"/>
          <w:u w:val="single"/>
        </w:rPr>
        <w:t>client</w:t>
      </w:r>
      <w:bookmarkEnd w:id="1275"/>
    </w:p>
    <w:p w14:paraId="6BE09780" w14:textId="77777777" w:rsidR="004D7113" w:rsidRPr="00882E33" w:rsidRDefault="004D7113" w:rsidP="004D7113">
      <w:pPr>
        <w:pStyle w:val="Corpsdetexte"/>
        <w:tabs>
          <w:tab w:val="left" w:pos="3088"/>
        </w:tabs>
        <w:spacing w:after="0"/>
        <w:rPr>
          <w:b/>
          <w:sz w:val="20"/>
        </w:rPr>
      </w:pPr>
      <w:r w:rsidRPr="00882E33">
        <w:rPr>
          <w:color w:val="001F5F"/>
          <w:spacing w:val="-2"/>
          <w:sz w:val="20"/>
        </w:rPr>
        <w:t>Dénomination</w:t>
      </w:r>
      <w:r w:rsidRPr="00882E33">
        <w:rPr>
          <w:color w:val="001F5F"/>
          <w:spacing w:val="1"/>
          <w:sz w:val="20"/>
        </w:rPr>
        <w:t xml:space="preserve"> </w:t>
      </w:r>
      <w:r w:rsidRPr="00882E33">
        <w:rPr>
          <w:color w:val="001F5F"/>
          <w:spacing w:val="-2"/>
          <w:sz w:val="20"/>
        </w:rPr>
        <w:t>sociale</w:t>
      </w:r>
      <w:r>
        <w:rPr>
          <w:color w:val="001F5F"/>
          <w:sz w:val="20"/>
        </w:rPr>
        <w:t xml:space="preserve"> </w:t>
      </w:r>
      <w:r w:rsidRPr="00882E33">
        <w:rPr>
          <w:color w:val="001F5F"/>
          <w:sz w:val="20"/>
        </w:rPr>
        <w:t>:</w:t>
      </w:r>
      <w:r w:rsidRPr="00882E33">
        <w:rPr>
          <w:color w:val="001F5F"/>
          <w:spacing w:val="-5"/>
          <w:sz w:val="20"/>
        </w:rPr>
        <w:t xml:space="preserve"> </w:t>
      </w:r>
    </w:p>
    <w:p w14:paraId="2220FB9E" w14:textId="77777777" w:rsidR="004D7113" w:rsidRPr="00882E33" w:rsidRDefault="004D7113" w:rsidP="004D7113">
      <w:pPr>
        <w:tabs>
          <w:tab w:val="left" w:pos="3087"/>
        </w:tabs>
        <w:spacing w:after="0"/>
        <w:rPr>
          <w:b/>
          <w:sz w:val="20"/>
          <w:szCs w:val="20"/>
        </w:rPr>
      </w:pPr>
      <w:r w:rsidRPr="00882E33">
        <w:rPr>
          <w:color w:val="001F5F"/>
          <w:sz w:val="20"/>
          <w:szCs w:val="20"/>
        </w:rPr>
        <w:t>Forme</w:t>
      </w:r>
      <w:r w:rsidRPr="00882E33">
        <w:rPr>
          <w:color w:val="001F5F"/>
          <w:spacing w:val="-9"/>
          <w:sz w:val="20"/>
          <w:szCs w:val="20"/>
        </w:rPr>
        <w:t xml:space="preserve"> </w:t>
      </w:r>
      <w:r w:rsidRPr="00882E33">
        <w:rPr>
          <w:color w:val="001F5F"/>
          <w:spacing w:val="-2"/>
          <w:sz w:val="20"/>
          <w:szCs w:val="20"/>
        </w:rPr>
        <w:t>Juridique</w:t>
      </w:r>
      <w:r>
        <w:rPr>
          <w:color w:val="001F5F"/>
          <w:sz w:val="20"/>
          <w:szCs w:val="20"/>
        </w:rPr>
        <w:t xml:space="preserve"> </w:t>
      </w:r>
      <w:r w:rsidRPr="00882E33">
        <w:rPr>
          <w:color w:val="001F5F"/>
          <w:sz w:val="20"/>
          <w:szCs w:val="20"/>
        </w:rPr>
        <w:t>:</w:t>
      </w:r>
      <w:r w:rsidRPr="00882E33">
        <w:rPr>
          <w:color w:val="001F5F"/>
          <w:spacing w:val="-15"/>
          <w:sz w:val="20"/>
          <w:szCs w:val="20"/>
        </w:rPr>
        <w:t xml:space="preserve"> </w:t>
      </w:r>
    </w:p>
    <w:p w14:paraId="6661A873" w14:textId="77777777" w:rsidR="004D7113" w:rsidRDefault="004D7113" w:rsidP="004D7113">
      <w:pPr>
        <w:tabs>
          <w:tab w:val="left" w:pos="3083"/>
        </w:tabs>
        <w:spacing w:after="0"/>
        <w:rPr>
          <w:color w:val="001F5F"/>
          <w:spacing w:val="5"/>
          <w:sz w:val="20"/>
          <w:szCs w:val="20"/>
        </w:rPr>
      </w:pPr>
      <w:r w:rsidRPr="00882E33">
        <w:rPr>
          <w:color w:val="001F5F"/>
          <w:sz w:val="20"/>
          <w:szCs w:val="20"/>
        </w:rPr>
        <w:t>Numéro</w:t>
      </w:r>
      <w:r w:rsidRPr="00882E33">
        <w:rPr>
          <w:color w:val="001F5F"/>
          <w:spacing w:val="-12"/>
          <w:sz w:val="20"/>
          <w:szCs w:val="20"/>
        </w:rPr>
        <w:t xml:space="preserve"> </w:t>
      </w:r>
      <w:r w:rsidRPr="00882E33">
        <w:rPr>
          <w:color w:val="001F5F"/>
          <w:spacing w:val="-2"/>
          <w:sz w:val="20"/>
          <w:szCs w:val="20"/>
        </w:rPr>
        <w:t>d’entreprise</w:t>
      </w:r>
      <w:r>
        <w:rPr>
          <w:color w:val="001F5F"/>
          <w:sz w:val="20"/>
          <w:szCs w:val="20"/>
        </w:rPr>
        <w:t xml:space="preserve"> </w:t>
      </w:r>
      <w:r w:rsidRPr="00882E33">
        <w:rPr>
          <w:color w:val="001F5F"/>
          <w:sz w:val="20"/>
          <w:szCs w:val="20"/>
        </w:rPr>
        <w:t>:</w:t>
      </w:r>
      <w:r w:rsidRPr="00882E33">
        <w:rPr>
          <w:color w:val="001F5F"/>
          <w:spacing w:val="5"/>
          <w:sz w:val="20"/>
          <w:szCs w:val="20"/>
        </w:rPr>
        <w:t xml:space="preserve"> </w:t>
      </w:r>
    </w:p>
    <w:p w14:paraId="79B78DB9" w14:textId="77777777" w:rsidR="00882E33" w:rsidRPr="0093227A" w:rsidRDefault="00882E33" w:rsidP="0093227A">
      <w:pPr>
        <w:rPr>
          <w:sz w:val="20"/>
          <w:szCs w:val="20"/>
          <w:u w:val="single"/>
        </w:rPr>
      </w:pPr>
      <w:bookmarkStart w:id="1276" w:name="_Toc159859865"/>
      <w:r w:rsidRPr="0093227A">
        <w:rPr>
          <w:color w:val="2E5394"/>
          <w:sz w:val="20"/>
          <w:szCs w:val="20"/>
          <w:u w:val="single"/>
        </w:rPr>
        <w:t>Données</w:t>
      </w:r>
      <w:r w:rsidRPr="0093227A">
        <w:rPr>
          <w:color w:val="2E5394"/>
          <w:spacing w:val="-10"/>
          <w:sz w:val="20"/>
          <w:szCs w:val="20"/>
          <w:u w:val="single"/>
        </w:rPr>
        <w:t xml:space="preserve"> </w:t>
      </w:r>
      <w:r w:rsidRPr="0093227A">
        <w:rPr>
          <w:color w:val="2E5394"/>
          <w:spacing w:val="-2"/>
          <w:sz w:val="20"/>
          <w:szCs w:val="20"/>
          <w:u w:val="single"/>
        </w:rPr>
        <w:t>personnelles</w:t>
      </w:r>
      <w:bookmarkEnd w:id="1276"/>
    </w:p>
    <w:p w14:paraId="11C4E8AC" w14:textId="016C90FD" w:rsidR="00882E33" w:rsidRPr="00882E33" w:rsidRDefault="00882E33" w:rsidP="004D7113">
      <w:pPr>
        <w:pStyle w:val="Corpsdetexte"/>
        <w:tabs>
          <w:tab w:val="left" w:pos="2948"/>
        </w:tabs>
        <w:spacing w:after="0"/>
        <w:rPr>
          <w:sz w:val="20"/>
        </w:rPr>
      </w:pPr>
      <w:r w:rsidRPr="00882E33">
        <w:rPr>
          <w:color w:val="001F5F"/>
          <w:sz w:val="20"/>
        </w:rPr>
        <w:t>Nom</w:t>
      </w:r>
      <w:r w:rsidRPr="00882E33">
        <w:rPr>
          <w:color w:val="001F5F"/>
          <w:spacing w:val="-6"/>
          <w:sz w:val="20"/>
        </w:rPr>
        <w:t xml:space="preserve"> </w:t>
      </w:r>
      <w:r w:rsidRPr="00882E33">
        <w:rPr>
          <w:color w:val="001F5F"/>
          <w:spacing w:val="-2"/>
          <w:sz w:val="20"/>
        </w:rPr>
        <w:t>prénom*</w:t>
      </w:r>
      <w:r w:rsidR="004D7113">
        <w:rPr>
          <w:color w:val="001F5F"/>
          <w:spacing w:val="-2"/>
          <w:sz w:val="20"/>
        </w:rPr>
        <w:t> :</w:t>
      </w:r>
      <w:r w:rsidRPr="00882E33">
        <w:rPr>
          <w:color w:val="001F5F"/>
          <w:sz w:val="20"/>
        </w:rPr>
        <w:tab/>
      </w:r>
    </w:p>
    <w:p w14:paraId="4A1EC8B4" w14:textId="6CBDDF22" w:rsidR="00882E33" w:rsidRPr="00882E33" w:rsidRDefault="00882E33" w:rsidP="004D7113">
      <w:pPr>
        <w:pStyle w:val="Corpsdetexte"/>
        <w:tabs>
          <w:tab w:val="left" w:pos="2947"/>
        </w:tabs>
        <w:spacing w:before="0" w:after="0"/>
        <w:rPr>
          <w:sz w:val="20"/>
        </w:rPr>
      </w:pPr>
      <w:r w:rsidRPr="00882E33">
        <w:rPr>
          <w:color w:val="001F5F"/>
          <w:sz w:val="20"/>
        </w:rPr>
        <w:t>Lieu</w:t>
      </w:r>
      <w:r w:rsidRPr="00882E33">
        <w:rPr>
          <w:color w:val="001F5F"/>
          <w:spacing w:val="-9"/>
          <w:sz w:val="20"/>
        </w:rPr>
        <w:t xml:space="preserve"> </w:t>
      </w:r>
      <w:r w:rsidRPr="00882E33">
        <w:rPr>
          <w:color w:val="001F5F"/>
          <w:sz w:val="20"/>
        </w:rPr>
        <w:t>de</w:t>
      </w:r>
      <w:r w:rsidRPr="00882E33">
        <w:rPr>
          <w:color w:val="001F5F"/>
          <w:spacing w:val="-9"/>
          <w:sz w:val="20"/>
        </w:rPr>
        <w:t xml:space="preserve"> </w:t>
      </w:r>
      <w:r w:rsidRPr="00882E33">
        <w:rPr>
          <w:color w:val="001F5F"/>
          <w:spacing w:val="-2"/>
          <w:sz w:val="20"/>
        </w:rPr>
        <w:t>naissance</w:t>
      </w:r>
      <w:r w:rsidRPr="00882E33">
        <w:rPr>
          <w:color w:val="001F5F"/>
          <w:spacing w:val="-2"/>
          <w:position w:val="6"/>
          <w:sz w:val="20"/>
        </w:rPr>
        <w:t>*</w:t>
      </w:r>
      <w:r w:rsidR="004D7113">
        <w:rPr>
          <w:color w:val="001F5F"/>
          <w:spacing w:val="-2"/>
          <w:position w:val="6"/>
          <w:sz w:val="20"/>
        </w:rPr>
        <w:t> :</w:t>
      </w:r>
      <w:r w:rsidRPr="00882E33">
        <w:rPr>
          <w:color w:val="001F5F"/>
          <w:position w:val="6"/>
          <w:sz w:val="20"/>
        </w:rPr>
        <w:tab/>
      </w:r>
    </w:p>
    <w:p w14:paraId="1A068067" w14:textId="209FC173" w:rsidR="00882E33" w:rsidRPr="00882E33" w:rsidRDefault="00882E33" w:rsidP="004D7113">
      <w:pPr>
        <w:pStyle w:val="Corpsdetexte"/>
        <w:tabs>
          <w:tab w:val="left" w:pos="2947"/>
        </w:tabs>
        <w:spacing w:before="0" w:after="0"/>
        <w:rPr>
          <w:sz w:val="20"/>
        </w:rPr>
      </w:pPr>
      <w:r w:rsidRPr="00882E33">
        <w:rPr>
          <w:color w:val="001F5F"/>
          <w:sz w:val="20"/>
        </w:rPr>
        <w:t>Date</w:t>
      </w:r>
      <w:r w:rsidRPr="00882E33">
        <w:rPr>
          <w:color w:val="001F5F"/>
          <w:spacing w:val="-9"/>
          <w:sz w:val="20"/>
        </w:rPr>
        <w:t xml:space="preserve"> </w:t>
      </w:r>
      <w:r w:rsidRPr="00882E33">
        <w:rPr>
          <w:color w:val="001F5F"/>
          <w:sz w:val="20"/>
        </w:rPr>
        <w:t>de</w:t>
      </w:r>
      <w:r w:rsidRPr="00882E33">
        <w:rPr>
          <w:color w:val="001F5F"/>
          <w:spacing w:val="-8"/>
          <w:sz w:val="20"/>
        </w:rPr>
        <w:t xml:space="preserve"> </w:t>
      </w:r>
      <w:r w:rsidRPr="00882E33">
        <w:rPr>
          <w:color w:val="001F5F"/>
          <w:spacing w:val="-2"/>
          <w:sz w:val="20"/>
        </w:rPr>
        <w:t>naissance</w:t>
      </w:r>
      <w:r w:rsidRPr="00882E33">
        <w:rPr>
          <w:color w:val="001F5F"/>
          <w:spacing w:val="-2"/>
          <w:position w:val="6"/>
          <w:sz w:val="20"/>
        </w:rPr>
        <w:t>*</w:t>
      </w:r>
      <w:r w:rsidR="004D7113">
        <w:rPr>
          <w:color w:val="001F5F"/>
          <w:spacing w:val="-2"/>
          <w:position w:val="6"/>
          <w:sz w:val="20"/>
        </w:rPr>
        <w:t> :</w:t>
      </w:r>
      <w:r w:rsidRPr="00882E33">
        <w:rPr>
          <w:color w:val="001F5F"/>
          <w:position w:val="6"/>
          <w:sz w:val="20"/>
        </w:rPr>
        <w:tab/>
      </w:r>
    </w:p>
    <w:p w14:paraId="0678AF30" w14:textId="77777777" w:rsidR="00882E33" w:rsidRPr="00882E33" w:rsidRDefault="00882E33" w:rsidP="00882E33">
      <w:pPr>
        <w:spacing w:before="122"/>
        <w:ind w:left="115"/>
        <w:rPr>
          <w:i/>
          <w:sz w:val="20"/>
          <w:szCs w:val="20"/>
        </w:rPr>
      </w:pPr>
      <w:r w:rsidRPr="00882E33">
        <w:rPr>
          <w:i/>
          <w:color w:val="001F5F"/>
          <w:spacing w:val="-2"/>
          <w:sz w:val="20"/>
          <w:szCs w:val="20"/>
        </w:rPr>
        <w:t>*données</w:t>
      </w:r>
      <w:r w:rsidRPr="00882E33">
        <w:rPr>
          <w:i/>
          <w:color w:val="001F5F"/>
          <w:spacing w:val="2"/>
          <w:sz w:val="20"/>
          <w:szCs w:val="20"/>
        </w:rPr>
        <w:t xml:space="preserve"> </w:t>
      </w:r>
      <w:r w:rsidRPr="00882E33">
        <w:rPr>
          <w:i/>
          <w:color w:val="001F5F"/>
          <w:spacing w:val="-2"/>
          <w:sz w:val="20"/>
          <w:szCs w:val="20"/>
        </w:rPr>
        <w:t>obligatoire</w:t>
      </w:r>
    </w:p>
    <w:p w14:paraId="5EE567A7" w14:textId="0BA7BEFA" w:rsidR="00882E33" w:rsidRPr="00882E33" w:rsidRDefault="00882E33" w:rsidP="004D7113">
      <w:pPr>
        <w:pStyle w:val="Corpsdetexte"/>
        <w:spacing w:before="115"/>
        <w:rPr>
          <w:sz w:val="20"/>
        </w:rPr>
      </w:pPr>
      <w:r w:rsidRPr="00882E33">
        <w:rPr>
          <w:color w:val="2E5394"/>
          <w:spacing w:val="-2"/>
          <w:sz w:val="20"/>
        </w:rPr>
        <w:t>Adresse</w:t>
      </w:r>
      <w:r w:rsidRPr="00882E33">
        <w:rPr>
          <w:color w:val="2E5394"/>
          <w:spacing w:val="-8"/>
          <w:sz w:val="20"/>
        </w:rPr>
        <w:t xml:space="preserve"> </w:t>
      </w:r>
      <w:r w:rsidRPr="00882E33">
        <w:rPr>
          <w:color w:val="2E5394"/>
          <w:spacing w:val="-2"/>
          <w:sz w:val="20"/>
        </w:rPr>
        <w:t>(dans</w:t>
      </w:r>
      <w:r w:rsidRPr="00882E33">
        <w:rPr>
          <w:color w:val="2E5394"/>
          <w:spacing w:val="-8"/>
          <w:sz w:val="20"/>
        </w:rPr>
        <w:t xml:space="preserve"> </w:t>
      </w:r>
      <w:r w:rsidRPr="00882E33">
        <w:rPr>
          <w:color w:val="2E5394"/>
          <w:spacing w:val="-2"/>
          <w:sz w:val="20"/>
        </w:rPr>
        <w:t>la</w:t>
      </w:r>
      <w:r w:rsidRPr="00882E33">
        <w:rPr>
          <w:color w:val="2E5394"/>
          <w:spacing w:val="-7"/>
          <w:sz w:val="20"/>
        </w:rPr>
        <w:t xml:space="preserve"> </w:t>
      </w:r>
      <w:r w:rsidRPr="00882E33">
        <w:rPr>
          <w:color w:val="2E5394"/>
          <w:spacing w:val="-2"/>
          <w:sz w:val="20"/>
        </w:rPr>
        <w:t>mesure</w:t>
      </w:r>
      <w:r w:rsidRPr="00882E33">
        <w:rPr>
          <w:color w:val="2E5394"/>
          <w:spacing w:val="-8"/>
          <w:sz w:val="20"/>
        </w:rPr>
        <w:t xml:space="preserve"> </w:t>
      </w:r>
      <w:r w:rsidRPr="00882E33">
        <w:rPr>
          <w:color w:val="2E5394"/>
          <w:spacing w:val="-2"/>
          <w:sz w:val="20"/>
        </w:rPr>
        <w:t>du</w:t>
      </w:r>
      <w:r w:rsidRPr="00882E33">
        <w:rPr>
          <w:color w:val="2E5394"/>
          <w:spacing w:val="-7"/>
          <w:sz w:val="20"/>
        </w:rPr>
        <w:t xml:space="preserve"> </w:t>
      </w:r>
      <w:r w:rsidR="004D7113" w:rsidRPr="00882E33">
        <w:rPr>
          <w:color w:val="2E5394"/>
          <w:spacing w:val="-2"/>
          <w:sz w:val="20"/>
        </w:rPr>
        <w:t>possible) *</w:t>
      </w:r>
    </w:p>
    <w:p w14:paraId="21C659BF" w14:textId="36C67DC6" w:rsidR="00882E33" w:rsidRPr="00882E33" w:rsidRDefault="00882E33" w:rsidP="004D7113">
      <w:pPr>
        <w:pStyle w:val="Corpsdetexte"/>
        <w:tabs>
          <w:tab w:val="left" w:pos="2240"/>
        </w:tabs>
        <w:spacing w:before="0" w:after="0"/>
        <w:rPr>
          <w:sz w:val="20"/>
        </w:rPr>
      </w:pPr>
      <w:r w:rsidRPr="00882E33">
        <w:rPr>
          <w:color w:val="001F5F"/>
          <w:spacing w:val="-5"/>
          <w:sz w:val="20"/>
        </w:rPr>
        <w:t>Rue</w:t>
      </w:r>
      <w:r w:rsidR="004D7113">
        <w:rPr>
          <w:color w:val="001F5F"/>
          <w:spacing w:val="-5"/>
          <w:sz w:val="20"/>
        </w:rPr>
        <w:t> :</w:t>
      </w:r>
      <w:r w:rsidRPr="00882E33">
        <w:rPr>
          <w:color w:val="001F5F"/>
          <w:sz w:val="20"/>
        </w:rPr>
        <w:tab/>
      </w:r>
    </w:p>
    <w:p w14:paraId="516DB353" w14:textId="7AF5D02C" w:rsidR="00882E33" w:rsidRPr="00882E33" w:rsidRDefault="00882E33" w:rsidP="004D7113">
      <w:pPr>
        <w:pStyle w:val="Corpsdetexte"/>
        <w:tabs>
          <w:tab w:val="left" w:pos="2232"/>
        </w:tabs>
        <w:spacing w:before="0" w:after="0" w:line="241" w:lineRule="exact"/>
        <w:rPr>
          <w:sz w:val="20"/>
        </w:rPr>
      </w:pPr>
      <w:r w:rsidRPr="00882E33">
        <w:rPr>
          <w:color w:val="001F5F"/>
          <w:sz w:val="20"/>
        </w:rPr>
        <w:t>Code</w:t>
      </w:r>
      <w:r w:rsidRPr="00882E33">
        <w:rPr>
          <w:color w:val="001F5F"/>
          <w:spacing w:val="-13"/>
          <w:sz w:val="20"/>
        </w:rPr>
        <w:t xml:space="preserve"> </w:t>
      </w:r>
      <w:r w:rsidRPr="00882E33">
        <w:rPr>
          <w:color w:val="001F5F"/>
          <w:spacing w:val="-2"/>
          <w:sz w:val="20"/>
        </w:rPr>
        <w:t>postal</w:t>
      </w:r>
      <w:r w:rsidR="004D7113">
        <w:rPr>
          <w:color w:val="001F5F"/>
          <w:spacing w:val="-2"/>
          <w:sz w:val="20"/>
        </w:rPr>
        <w:t> :</w:t>
      </w:r>
      <w:r w:rsidRPr="00882E33">
        <w:rPr>
          <w:color w:val="001F5F"/>
          <w:sz w:val="20"/>
        </w:rPr>
        <w:tab/>
      </w:r>
    </w:p>
    <w:p w14:paraId="7885672B" w14:textId="0678AD9F" w:rsidR="00882E33" w:rsidRPr="00882E33" w:rsidRDefault="00882E33" w:rsidP="004D7113">
      <w:pPr>
        <w:pStyle w:val="Corpsdetexte"/>
        <w:tabs>
          <w:tab w:val="left" w:pos="2240"/>
        </w:tabs>
        <w:spacing w:before="0" w:after="0" w:line="241" w:lineRule="exact"/>
        <w:rPr>
          <w:sz w:val="20"/>
        </w:rPr>
      </w:pPr>
      <w:r w:rsidRPr="00882E33">
        <w:rPr>
          <w:color w:val="001F5F"/>
          <w:spacing w:val="-2"/>
          <w:sz w:val="20"/>
        </w:rPr>
        <w:t>Ville</w:t>
      </w:r>
      <w:r w:rsidR="004D7113">
        <w:rPr>
          <w:color w:val="001F5F"/>
          <w:spacing w:val="-2"/>
          <w:sz w:val="20"/>
        </w:rPr>
        <w:t> :</w:t>
      </w:r>
      <w:r w:rsidRPr="00882E33">
        <w:rPr>
          <w:color w:val="001F5F"/>
          <w:sz w:val="20"/>
        </w:rPr>
        <w:tab/>
      </w:r>
    </w:p>
    <w:p w14:paraId="30D3CBAB" w14:textId="417055CE" w:rsidR="00882E33" w:rsidRPr="00882E33" w:rsidRDefault="00882E33" w:rsidP="004D7113">
      <w:pPr>
        <w:pStyle w:val="Corpsdetexte"/>
        <w:tabs>
          <w:tab w:val="left" w:pos="2240"/>
        </w:tabs>
        <w:spacing w:before="0" w:after="0"/>
        <w:rPr>
          <w:sz w:val="20"/>
        </w:rPr>
      </w:pPr>
      <w:r w:rsidRPr="00882E33">
        <w:rPr>
          <w:color w:val="001F5F"/>
          <w:spacing w:val="-4"/>
          <w:sz w:val="20"/>
        </w:rPr>
        <w:t>Pays</w:t>
      </w:r>
      <w:r w:rsidR="004D7113">
        <w:rPr>
          <w:color w:val="001F5F"/>
          <w:spacing w:val="-4"/>
          <w:sz w:val="20"/>
        </w:rPr>
        <w:t> :</w:t>
      </w:r>
      <w:r w:rsidRPr="00882E33">
        <w:rPr>
          <w:color w:val="001F5F"/>
          <w:sz w:val="20"/>
        </w:rPr>
        <w:tab/>
      </w:r>
    </w:p>
    <w:p w14:paraId="48391A17" w14:textId="77777777" w:rsidR="00882E33" w:rsidRPr="00882E33" w:rsidRDefault="00882E33" w:rsidP="00882E33">
      <w:pPr>
        <w:spacing w:before="122"/>
        <w:ind w:left="115"/>
        <w:rPr>
          <w:i/>
          <w:sz w:val="20"/>
          <w:szCs w:val="20"/>
        </w:rPr>
      </w:pPr>
      <w:r w:rsidRPr="00882E33">
        <w:rPr>
          <w:i/>
          <w:color w:val="001F5F"/>
          <w:sz w:val="20"/>
          <w:szCs w:val="20"/>
        </w:rPr>
        <w:t>*données</w:t>
      </w:r>
      <w:r w:rsidRPr="00882E33">
        <w:rPr>
          <w:i/>
          <w:color w:val="001F5F"/>
          <w:spacing w:val="-7"/>
          <w:sz w:val="20"/>
          <w:szCs w:val="20"/>
        </w:rPr>
        <w:t xml:space="preserve"> </w:t>
      </w:r>
      <w:r w:rsidRPr="00882E33">
        <w:rPr>
          <w:i/>
          <w:color w:val="001F5F"/>
          <w:sz w:val="20"/>
          <w:szCs w:val="20"/>
        </w:rPr>
        <w:t>obligatoire</w:t>
      </w:r>
      <w:r w:rsidRPr="00882E33">
        <w:rPr>
          <w:i/>
          <w:color w:val="001F5F"/>
          <w:spacing w:val="-9"/>
          <w:sz w:val="20"/>
          <w:szCs w:val="20"/>
        </w:rPr>
        <w:t xml:space="preserve"> </w:t>
      </w:r>
      <w:r w:rsidRPr="00882E33">
        <w:rPr>
          <w:i/>
          <w:color w:val="001F5F"/>
          <w:sz w:val="20"/>
          <w:szCs w:val="20"/>
        </w:rPr>
        <w:t>en</w:t>
      </w:r>
      <w:r w:rsidRPr="00882E33">
        <w:rPr>
          <w:i/>
          <w:color w:val="001F5F"/>
          <w:spacing w:val="-11"/>
          <w:sz w:val="20"/>
          <w:szCs w:val="20"/>
        </w:rPr>
        <w:t xml:space="preserve"> </w:t>
      </w:r>
      <w:r w:rsidRPr="00882E33">
        <w:rPr>
          <w:i/>
          <w:color w:val="001F5F"/>
          <w:sz w:val="20"/>
          <w:szCs w:val="20"/>
        </w:rPr>
        <w:t>cas</w:t>
      </w:r>
      <w:r w:rsidRPr="00882E33">
        <w:rPr>
          <w:i/>
          <w:color w:val="001F5F"/>
          <w:spacing w:val="-7"/>
          <w:sz w:val="20"/>
          <w:szCs w:val="20"/>
        </w:rPr>
        <w:t xml:space="preserve"> </w:t>
      </w:r>
      <w:r w:rsidRPr="00882E33">
        <w:rPr>
          <w:i/>
          <w:color w:val="001F5F"/>
          <w:sz w:val="20"/>
          <w:szCs w:val="20"/>
        </w:rPr>
        <w:t>de</w:t>
      </w:r>
      <w:r w:rsidRPr="00882E33">
        <w:rPr>
          <w:i/>
          <w:color w:val="001F5F"/>
          <w:spacing w:val="-8"/>
          <w:sz w:val="20"/>
          <w:szCs w:val="20"/>
        </w:rPr>
        <w:t xml:space="preserve"> </w:t>
      </w:r>
      <w:r w:rsidRPr="00882E33">
        <w:rPr>
          <w:i/>
          <w:color w:val="001F5F"/>
          <w:sz w:val="20"/>
          <w:szCs w:val="20"/>
        </w:rPr>
        <w:t>risque</w:t>
      </w:r>
      <w:r w:rsidRPr="00882E33">
        <w:rPr>
          <w:i/>
          <w:color w:val="001F5F"/>
          <w:spacing w:val="-6"/>
          <w:sz w:val="20"/>
          <w:szCs w:val="20"/>
        </w:rPr>
        <w:t xml:space="preserve"> </w:t>
      </w:r>
      <w:r w:rsidRPr="00882E33">
        <w:rPr>
          <w:i/>
          <w:color w:val="001F5F"/>
          <w:spacing w:val="-4"/>
          <w:sz w:val="20"/>
          <w:szCs w:val="20"/>
        </w:rPr>
        <w:t>élevé</w:t>
      </w:r>
    </w:p>
    <w:bookmarkStart w:id="1277" w:name="_Toc159859866"/>
    <w:p w14:paraId="51AABC52" w14:textId="77777777" w:rsidR="00882E33" w:rsidRPr="0093227A" w:rsidRDefault="00882E33" w:rsidP="0093227A">
      <w:pPr>
        <w:rPr>
          <w:sz w:val="20"/>
          <w:szCs w:val="20"/>
          <w:u w:val="single"/>
        </w:rPr>
      </w:pPr>
      <w:r w:rsidRPr="0093227A">
        <w:rPr>
          <w:noProof/>
          <w:sz w:val="20"/>
          <w:szCs w:val="20"/>
          <w:u w:val="single"/>
        </w:rPr>
        <mc:AlternateContent>
          <mc:Choice Requires="wps">
            <w:drawing>
              <wp:anchor distT="0" distB="0" distL="0" distR="0" simplePos="0" relativeHeight="251656192" behindDoc="0" locked="0" layoutInCell="1" allowOverlap="1" wp14:anchorId="463CF388" wp14:editId="2B57858B">
                <wp:simplePos x="0" y="0"/>
                <wp:positionH relativeFrom="page">
                  <wp:posOffset>899161</wp:posOffset>
                </wp:positionH>
                <wp:positionV relativeFrom="paragraph">
                  <wp:posOffset>216928</wp:posOffset>
                </wp:positionV>
                <wp:extent cx="304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453" y="0"/>
                              </a:lnTo>
                            </a:path>
                          </a:pathLst>
                        </a:custGeom>
                        <a:ln w="9309">
                          <a:solidFill>
                            <a:srgbClr val="2E5394"/>
                          </a:solidFill>
                          <a:prstDash val="solid"/>
                        </a:ln>
                      </wps:spPr>
                      <wps:bodyPr wrap="square" lIns="0" tIns="0" rIns="0" bIns="0" rtlCol="0">
                        <a:prstTxWarp prst="textNoShape">
                          <a:avLst/>
                        </a:prstTxWarp>
                        <a:noAutofit/>
                      </wps:bodyPr>
                    </wps:wsp>
                  </a:graphicData>
                </a:graphic>
              </wp:anchor>
            </w:drawing>
          </mc:Choice>
          <mc:Fallback>
            <w:pict>
              <v:shape w14:anchorId="7C577DBE" id="Graphic 1" o:spid="_x0000_s1026" style="position:absolute;margin-left:70.8pt;margin-top:17.1pt;width:24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" path="m,l3047453,e" filled="f" strokecolor="#2e5394" strokeweight=".25858mm">
                <v:path arrowok="t"/>
                <w10:wrap anchorx="page"/>
              </v:shape>
            </w:pict>
          </mc:Fallback>
        </mc:AlternateContent>
      </w:r>
      <w:bookmarkStart w:id="1278" w:name="Contrôle_PPE*_(liste,_base_de_données,_g"/>
      <w:bookmarkEnd w:id="1278"/>
      <w:r w:rsidRPr="0093227A">
        <w:rPr>
          <w:color w:val="2E5394"/>
          <w:sz w:val="20"/>
          <w:szCs w:val="20"/>
          <w:u w:val="single"/>
        </w:rPr>
        <w:t>Contrôle</w:t>
      </w:r>
      <w:r w:rsidRPr="0093227A">
        <w:rPr>
          <w:color w:val="2E5394"/>
          <w:spacing w:val="-12"/>
          <w:sz w:val="20"/>
          <w:szCs w:val="20"/>
          <w:u w:val="single"/>
        </w:rPr>
        <w:t xml:space="preserve"> </w:t>
      </w:r>
      <w:r w:rsidRPr="0093227A">
        <w:rPr>
          <w:color w:val="2E5394"/>
          <w:sz w:val="20"/>
          <w:szCs w:val="20"/>
          <w:u w:val="single"/>
        </w:rPr>
        <w:t>PPE</w:t>
      </w:r>
      <w:r w:rsidRPr="0093227A">
        <w:rPr>
          <w:color w:val="2E5394"/>
          <w:position w:val="7"/>
          <w:sz w:val="20"/>
          <w:szCs w:val="20"/>
          <w:u w:val="single"/>
        </w:rPr>
        <w:t>*</w:t>
      </w:r>
      <w:r w:rsidRPr="0093227A">
        <w:rPr>
          <w:color w:val="2E5394"/>
          <w:spacing w:val="13"/>
          <w:position w:val="7"/>
          <w:sz w:val="20"/>
          <w:szCs w:val="20"/>
          <w:u w:val="single"/>
        </w:rPr>
        <w:t xml:space="preserve"> </w:t>
      </w:r>
      <w:r w:rsidRPr="0093227A">
        <w:rPr>
          <w:color w:val="2E5394"/>
          <w:sz w:val="20"/>
          <w:szCs w:val="20"/>
          <w:u w:val="single"/>
        </w:rPr>
        <w:t>(liste,</w:t>
      </w:r>
      <w:r w:rsidRPr="0093227A">
        <w:rPr>
          <w:color w:val="2E5394"/>
          <w:spacing w:val="-9"/>
          <w:sz w:val="20"/>
          <w:szCs w:val="20"/>
          <w:u w:val="single"/>
        </w:rPr>
        <w:t xml:space="preserve"> </w:t>
      </w:r>
      <w:r w:rsidRPr="0093227A">
        <w:rPr>
          <w:color w:val="2E5394"/>
          <w:sz w:val="20"/>
          <w:szCs w:val="20"/>
          <w:u w:val="single"/>
        </w:rPr>
        <w:t>base</w:t>
      </w:r>
      <w:r w:rsidRPr="0093227A">
        <w:rPr>
          <w:color w:val="2E5394"/>
          <w:spacing w:val="-9"/>
          <w:sz w:val="20"/>
          <w:szCs w:val="20"/>
          <w:u w:val="single"/>
        </w:rPr>
        <w:t xml:space="preserve"> </w:t>
      </w:r>
      <w:r w:rsidRPr="0093227A">
        <w:rPr>
          <w:color w:val="2E5394"/>
          <w:sz w:val="20"/>
          <w:szCs w:val="20"/>
          <w:u w:val="single"/>
        </w:rPr>
        <w:t>de</w:t>
      </w:r>
      <w:r w:rsidRPr="0093227A">
        <w:rPr>
          <w:color w:val="2E5394"/>
          <w:spacing w:val="-11"/>
          <w:sz w:val="20"/>
          <w:szCs w:val="20"/>
          <w:u w:val="single"/>
        </w:rPr>
        <w:t xml:space="preserve"> </w:t>
      </w:r>
      <w:r w:rsidRPr="0093227A">
        <w:rPr>
          <w:color w:val="2E5394"/>
          <w:sz w:val="20"/>
          <w:szCs w:val="20"/>
          <w:u w:val="single"/>
        </w:rPr>
        <w:t>données,</w:t>
      </w:r>
      <w:r w:rsidRPr="0093227A">
        <w:rPr>
          <w:color w:val="2E5394"/>
          <w:spacing w:val="-9"/>
          <w:sz w:val="20"/>
          <w:szCs w:val="20"/>
          <w:u w:val="single"/>
        </w:rPr>
        <w:t xml:space="preserve"> </w:t>
      </w:r>
      <w:r w:rsidRPr="0093227A">
        <w:rPr>
          <w:color w:val="2E5394"/>
          <w:spacing w:val="-2"/>
          <w:sz w:val="20"/>
          <w:szCs w:val="20"/>
          <w:u w:val="single"/>
        </w:rPr>
        <w:t>google…)</w:t>
      </w:r>
      <w:bookmarkEnd w:id="1277"/>
    </w:p>
    <w:p w14:paraId="1E077912" w14:textId="79AE67E2" w:rsidR="00882E33" w:rsidRPr="00882E33" w:rsidRDefault="00882E33" w:rsidP="004D7113">
      <w:pPr>
        <w:pStyle w:val="Corpsdetexte"/>
        <w:spacing w:before="239"/>
        <w:ind w:right="4431"/>
        <w:rPr>
          <w:sz w:val="20"/>
        </w:rPr>
      </w:pPr>
      <w:r w:rsidRPr="00882E33">
        <w:rPr>
          <w:color w:val="001F5F"/>
          <w:sz w:val="20"/>
        </w:rPr>
        <w:t>La</w:t>
      </w:r>
      <w:r w:rsidRPr="00882E33">
        <w:rPr>
          <w:color w:val="001F5F"/>
          <w:spacing w:val="-9"/>
          <w:sz w:val="20"/>
        </w:rPr>
        <w:t xml:space="preserve"> </w:t>
      </w:r>
      <w:r w:rsidRPr="00882E33">
        <w:rPr>
          <w:color w:val="001F5F"/>
          <w:sz w:val="20"/>
        </w:rPr>
        <w:t>personne</w:t>
      </w:r>
      <w:r w:rsidRPr="00882E33">
        <w:rPr>
          <w:color w:val="001F5F"/>
          <w:spacing w:val="-8"/>
          <w:sz w:val="20"/>
        </w:rPr>
        <w:t xml:space="preserve"> </w:t>
      </w:r>
      <w:r w:rsidRPr="00882E33">
        <w:rPr>
          <w:color w:val="001F5F"/>
          <w:sz w:val="20"/>
        </w:rPr>
        <w:t>physique</w:t>
      </w:r>
      <w:r w:rsidRPr="00882E33">
        <w:rPr>
          <w:color w:val="001F5F"/>
          <w:spacing w:val="-9"/>
          <w:sz w:val="20"/>
        </w:rPr>
        <w:t xml:space="preserve"> </w:t>
      </w:r>
      <w:r w:rsidRPr="00882E33">
        <w:rPr>
          <w:color w:val="001F5F"/>
          <w:sz w:val="20"/>
        </w:rPr>
        <w:t>est-elle</w:t>
      </w:r>
      <w:r w:rsidRPr="00882E33">
        <w:rPr>
          <w:color w:val="001F5F"/>
          <w:spacing w:val="-8"/>
          <w:sz w:val="20"/>
        </w:rPr>
        <w:t xml:space="preserve"> </w:t>
      </w:r>
      <w:r w:rsidRPr="00882E33">
        <w:rPr>
          <w:color w:val="001F5F"/>
          <w:sz w:val="20"/>
        </w:rPr>
        <w:t>une</w:t>
      </w:r>
      <w:r w:rsidRPr="00882E33">
        <w:rPr>
          <w:color w:val="001F5F"/>
          <w:spacing w:val="-11"/>
          <w:sz w:val="20"/>
        </w:rPr>
        <w:t xml:space="preserve"> </w:t>
      </w:r>
      <w:r w:rsidRPr="00882E33">
        <w:rPr>
          <w:color w:val="001F5F"/>
          <w:sz w:val="20"/>
        </w:rPr>
        <w:t>PPE</w:t>
      </w:r>
      <w:r w:rsidRPr="00882E33">
        <w:rPr>
          <w:color w:val="001F5F"/>
          <w:spacing w:val="-7"/>
          <w:sz w:val="20"/>
        </w:rPr>
        <w:t xml:space="preserve"> </w:t>
      </w:r>
      <w:r w:rsidRPr="00882E33">
        <w:rPr>
          <w:color w:val="001F5F"/>
          <w:sz w:val="20"/>
        </w:rPr>
        <w:t>?</w:t>
      </w:r>
      <w:r w:rsidRPr="00882E33">
        <w:rPr>
          <w:color w:val="001F5F"/>
          <w:spacing w:val="-9"/>
          <w:sz w:val="20"/>
        </w:rPr>
        <w:t xml:space="preserve"> </w:t>
      </w:r>
      <w:r w:rsidRPr="00882E33">
        <w:rPr>
          <w:color w:val="001F5F"/>
          <w:sz w:val="20"/>
        </w:rPr>
        <w:t>:</w:t>
      </w:r>
      <w:r w:rsidRPr="00882E33">
        <w:rPr>
          <w:color w:val="001F5F"/>
          <w:spacing w:val="-7"/>
          <w:sz w:val="20"/>
        </w:rPr>
        <w:t xml:space="preserve"> </w:t>
      </w:r>
      <w:r w:rsidRPr="00882E33">
        <w:rPr>
          <w:b/>
          <w:color w:val="001F5F"/>
          <w:spacing w:val="-4"/>
          <w:sz w:val="20"/>
        </w:rPr>
        <w:t>OUI</w:t>
      </w:r>
      <w:r w:rsidR="004D7113">
        <w:rPr>
          <w:b/>
          <w:color w:val="001F5F"/>
          <w:spacing w:val="-4"/>
          <w:sz w:val="20"/>
        </w:rPr>
        <w:t>/NON</w:t>
      </w:r>
      <w:r w:rsidRPr="00882E33">
        <w:rPr>
          <w:color w:val="001F5F"/>
          <w:spacing w:val="-4"/>
          <w:position w:val="6"/>
          <w:sz w:val="20"/>
        </w:rPr>
        <w:t>**</w:t>
      </w:r>
    </w:p>
    <w:p w14:paraId="1FBC74DE" w14:textId="77777777" w:rsidR="00882E33" w:rsidRPr="00882E33" w:rsidRDefault="00882E33" w:rsidP="00882E33">
      <w:pPr>
        <w:spacing w:before="122"/>
        <w:ind w:left="115"/>
        <w:rPr>
          <w:i/>
          <w:sz w:val="20"/>
          <w:szCs w:val="20"/>
        </w:rPr>
      </w:pPr>
      <w:r w:rsidRPr="00882E33">
        <w:rPr>
          <w:i/>
          <w:color w:val="001F5F"/>
          <w:sz w:val="20"/>
          <w:szCs w:val="20"/>
        </w:rPr>
        <w:t>*PPE</w:t>
      </w:r>
      <w:r w:rsidRPr="00882E33">
        <w:rPr>
          <w:i/>
          <w:color w:val="001F5F"/>
          <w:spacing w:val="-12"/>
          <w:sz w:val="20"/>
          <w:szCs w:val="20"/>
        </w:rPr>
        <w:t xml:space="preserve"> </w:t>
      </w:r>
      <w:r w:rsidRPr="00882E33">
        <w:rPr>
          <w:i/>
          <w:color w:val="001F5F"/>
          <w:sz w:val="20"/>
          <w:szCs w:val="20"/>
        </w:rPr>
        <w:t>:</w:t>
      </w:r>
      <w:r w:rsidRPr="00882E33">
        <w:rPr>
          <w:i/>
          <w:color w:val="001F5F"/>
          <w:spacing w:val="-11"/>
          <w:sz w:val="20"/>
          <w:szCs w:val="20"/>
        </w:rPr>
        <w:t xml:space="preserve"> </w:t>
      </w:r>
      <w:r w:rsidRPr="00882E33">
        <w:rPr>
          <w:i/>
          <w:color w:val="001F5F"/>
          <w:sz w:val="20"/>
          <w:szCs w:val="20"/>
        </w:rPr>
        <w:t>Personne</w:t>
      </w:r>
      <w:r w:rsidRPr="00882E33">
        <w:rPr>
          <w:i/>
          <w:color w:val="001F5F"/>
          <w:spacing w:val="-11"/>
          <w:sz w:val="20"/>
          <w:szCs w:val="20"/>
        </w:rPr>
        <w:t xml:space="preserve"> </w:t>
      </w:r>
      <w:r w:rsidRPr="00882E33">
        <w:rPr>
          <w:i/>
          <w:color w:val="001F5F"/>
          <w:sz w:val="20"/>
          <w:szCs w:val="20"/>
        </w:rPr>
        <w:t>Politiquement</w:t>
      </w:r>
      <w:r w:rsidRPr="00882E33">
        <w:rPr>
          <w:i/>
          <w:color w:val="001F5F"/>
          <w:spacing w:val="-10"/>
          <w:sz w:val="20"/>
          <w:szCs w:val="20"/>
        </w:rPr>
        <w:t xml:space="preserve"> </w:t>
      </w:r>
      <w:r w:rsidRPr="00882E33">
        <w:rPr>
          <w:i/>
          <w:color w:val="001F5F"/>
          <w:sz w:val="20"/>
          <w:szCs w:val="20"/>
        </w:rPr>
        <w:t>Exposée–</w:t>
      </w:r>
      <w:r w:rsidRPr="00882E33">
        <w:rPr>
          <w:i/>
          <w:color w:val="001F5F"/>
          <w:spacing w:val="-9"/>
          <w:sz w:val="20"/>
          <w:szCs w:val="20"/>
        </w:rPr>
        <w:t xml:space="preserve"> </w:t>
      </w:r>
      <w:r w:rsidRPr="00882E33">
        <w:rPr>
          <w:i/>
          <w:color w:val="001F5F"/>
          <w:sz w:val="20"/>
          <w:szCs w:val="20"/>
        </w:rPr>
        <w:t>voir</w:t>
      </w:r>
      <w:r w:rsidRPr="00882E33">
        <w:rPr>
          <w:i/>
          <w:color w:val="001F5F"/>
          <w:spacing w:val="-11"/>
          <w:sz w:val="20"/>
          <w:szCs w:val="20"/>
        </w:rPr>
        <w:t xml:space="preserve"> </w:t>
      </w:r>
      <w:r w:rsidRPr="00882E33">
        <w:rPr>
          <w:i/>
          <w:color w:val="001F5F"/>
          <w:sz w:val="20"/>
          <w:szCs w:val="20"/>
        </w:rPr>
        <w:t>description</w:t>
      </w:r>
      <w:r w:rsidRPr="00882E33">
        <w:rPr>
          <w:i/>
          <w:color w:val="001F5F"/>
          <w:spacing w:val="-11"/>
          <w:sz w:val="20"/>
          <w:szCs w:val="20"/>
        </w:rPr>
        <w:t xml:space="preserve"> </w:t>
      </w:r>
      <w:r w:rsidRPr="00882E33">
        <w:rPr>
          <w:i/>
          <w:color w:val="001F5F"/>
          <w:sz w:val="20"/>
          <w:szCs w:val="20"/>
        </w:rPr>
        <w:t>à</w:t>
      </w:r>
      <w:r w:rsidRPr="00882E33">
        <w:rPr>
          <w:i/>
          <w:color w:val="001F5F"/>
          <w:spacing w:val="-10"/>
          <w:sz w:val="20"/>
          <w:szCs w:val="20"/>
        </w:rPr>
        <w:t xml:space="preserve"> </w:t>
      </w:r>
      <w:r w:rsidRPr="00882E33">
        <w:rPr>
          <w:i/>
          <w:color w:val="001F5F"/>
          <w:sz w:val="20"/>
          <w:szCs w:val="20"/>
        </w:rPr>
        <w:t>l’article</w:t>
      </w:r>
      <w:r w:rsidRPr="00882E33">
        <w:rPr>
          <w:i/>
          <w:color w:val="001F5F"/>
          <w:spacing w:val="-9"/>
          <w:sz w:val="20"/>
          <w:szCs w:val="20"/>
        </w:rPr>
        <w:t xml:space="preserve"> </w:t>
      </w:r>
      <w:r w:rsidRPr="00882E33">
        <w:rPr>
          <w:i/>
          <w:color w:val="001F5F"/>
          <w:sz w:val="20"/>
          <w:szCs w:val="20"/>
        </w:rPr>
        <w:t>4,</w:t>
      </w:r>
      <w:r w:rsidRPr="00882E33">
        <w:rPr>
          <w:i/>
          <w:color w:val="001F5F"/>
          <w:spacing w:val="-8"/>
          <w:sz w:val="20"/>
          <w:szCs w:val="20"/>
        </w:rPr>
        <w:t xml:space="preserve"> </w:t>
      </w:r>
      <w:r w:rsidRPr="00882E33">
        <w:rPr>
          <w:i/>
          <w:color w:val="001F5F"/>
          <w:sz w:val="20"/>
          <w:szCs w:val="20"/>
        </w:rPr>
        <w:t>28-30</w:t>
      </w:r>
      <w:r w:rsidRPr="00882E33">
        <w:rPr>
          <w:i/>
          <w:color w:val="001F5F"/>
          <w:spacing w:val="-9"/>
          <w:sz w:val="20"/>
          <w:szCs w:val="20"/>
        </w:rPr>
        <w:t xml:space="preserve"> </w:t>
      </w:r>
      <w:r w:rsidRPr="00882E33">
        <w:rPr>
          <w:i/>
          <w:color w:val="001F5F"/>
          <w:spacing w:val="-5"/>
          <w:sz w:val="20"/>
          <w:szCs w:val="20"/>
        </w:rPr>
        <w:t>LAB</w:t>
      </w:r>
    </w:p>
    <w:p w14:paraId="1BDC2D83" w14:textId="77777777" w:rsidR="00882E33" w:rsidRPr="00882E33" w:rsidRDefault="00882E33" w:rsidP="00882E33">
      <w:pPr>
        <w:spacing w:before="121"/>
        <w:ind w:left="116"/>
        <w:rPr>
          <w:i/>
          <w:sz w:val="20"/>
          <w:szCs w:val="20"/>
        </w:rPr>
      </w:pPr>
      <w:bookmarkStart w:id="1279" w:name="Estimation_du_risque"/>
      <w:bookmarkEnd w:id="1279"/>
      <w:r w:rsidRPr="00882E33">
        <w:rPr>
          <w:i/>
          <w:color w:val="001F5F"/>
          <w:sz w:val="20"/>
          <w:szCs w:val="20"/>
        </w:rPr>
        <w:t>**Si</w:t>
      </w:r>
      <w:r w:rsidRPr="00882E33">
        <w:rPr>
          <w:i/>
          <w:color w:val="001F5F"/>
          <w:spacing w:val="-9"/>
          <w:sz w:val="20"/>
          <w:szCs w:val="20"/>
        </w:rPr>
        <w:t xml:space="preserve"> </w:t>
      </w:r>
      <w:r w:rsidRPr="00882E33">
        <w:rPr>
          <w:i/>
          <w:color w:val="001F5F"/>
          <w:sz w:val="20"/>
          <w:szCs w:val="20"/>
        </w:rPr>
        <w:t>OUI,</w:t>
      </w:r>
      <w:r w:rsidRPr="00882E33">
        <w:rPr>
          <w:i/>
          <w:color w:val="001F5F"/>
          <w:spacing w:val="-6"/>
          <w:sz w:val="20"/>
          <w:szCs w:val="20"/>
        </w:rPr>
        <w:t xml:space="preserve"> </w:t>
      </w:r>
      <w:r w:rsidRPr="00882E33">
        <w:rPr>
          <w:i/>
          <w:color w:val="001F5F"/>
          <w:sz w:val="20"/>
          <w:szCs w:val="20"/>
        </w:rPr>
        <w:t>appliquez</w:t>
      </w:r>
      <w:r w:rsidRPr="00882E33">
        <w:rPr>
          <w:i/>
          <w:color w:val="001F5F"/>
          <w:spacing w:val="-6"/>
          <w:sz w:val="20"/>
          <w:szCs w:val="20"/>
        </w:rPr>
        <w:t xml:space="preserve"> </w:t>
      </w:r>
      <w:r w:rsidRPr="00882E33">
        <w:rPr>
          <w:i/>
          <w:color w:val="001F5F"/>
          <w:sz w:val="20"/>
          <w:szCs w:val="20"/>
        </w:rPr>
        <w:t>les</w:t>
      </w:r>
      <w:r w:rsidRPr="00882E33">
        <w:rPr>
          <w:i/>
          <w:color w:val="001F5F"/>
          <w:spacing w:val="-5"/>
          <w:sz w:val="20"/>
          <w:szCs w:val="20"/>
        </w:rPr>
        <w:t xml:space="preserve"> </w:t>
      </w:r>
      <w:r w:rsidRPr="00882E33">
        <w:rPr>
          <w:i/>
          <w:color w:val="001F5F"/>
          <w:sz w:val="20"/>
          <w:szCs w:val="20"/>
        </w:rPr>
        <w:t>procédures</w:t>
      </w:r>
      <w:r w:rsidRPr="00882E33">
        <w:rPr>
          <w:i/>
          <w:color w:val="001F5F"/>
          <w:spacing w:val="-8"/>
          <w:sz w:val="20"/>
          <w:szCs w:val="20"/>
        </w:rPr>
        <w:t xml:space="preserve"> </w:t>
      </w:r>
      <w:r w:rsidRPr="00882E33">
        <w:rPr>
          <w:i/>
          <w:color w:val="001F5F"/>
          <w:sz w:val="20"/>
          <w:szCs w:val="20"/>
        </w:rPr>
        <w:t>internes</w:t>
      </w:r>
      <w:r w:rsidRPr="00882E33">
        <w:rPr>
          <w:i/>
          <w:color w:val="001F5F"/>
          <w:spacing w:val="-6"/>
          <w:sz w:val="20"/>
          <w:szCs w:val="20"/>
        </w:rPr>
        <w:t xml:space="preserve"> </w:t>
      </w:r>
      <w:r w:rsidRPr="00882E33">
        <w:rPr>
          <w:i/>
          <w:color w:val="001F5F"/>
          <w:sz w:val="20"/>
          <w:szCs w:val="20"/>
        </w:rPr>
        <w:t>adéquates</w:t>
      </w:r>
      <w:r w:rsidRPr="00882E33">
        <w:rPr>
          <w:i/>
          <w:color w:val="001F5F"/>
          <w:spacing w:val="-6"/>
          <w:sz w:val="20"/>
          <w:szCs w:val="20"/>
        </w:rPr>
        <w:t xml:space="preserve"> </w:t>
      </w:r>
      <w:r w:rsidRPr="00882E33">
        <w:rPr>
          <w:i/>
          <w:color w:val="001F5F"/>
          <w:sz w:val="20"/>
          <w:szCs w:val="20"/>
        </w:rPr>
        <w:t>en</w:t>
      </w:r>
      <w:r w:rsidRPr="00882E33">
        <w:rPr>
          <w:i/>
          <w:color w:val="001F5F"/>
          <w:spacing w:val="-10"/>
          <w:sz w:val="20"/>
          <w:szCs w:val="20"/>
        </w:rPr>
        <w:t xml:space="preserve"> </w:t>
      </w:r>
      <w:r w:rsidRPr="00882E33">
        <w:rPr>
          <w:i/>
          <w:color w:val="001F5F"/>
          <w:sz w:val="20"/>
          <w:szCs w:val="20"/>
        </w:rPr>
        <w:t>la</w:t>
      </w:r>
      <w:r w:rsidRPr="00882E33">
        <w:rPr>
          <w:i/>
          <w:color w:val="001F5F"/>
          <w:spacing w:val="-6"/>
          <w:sz w:val="20"/>
          <w:szCs w:val="20"/>
        </w:rPr>
        <w:t xml:space="preserve"> </w:t>
      </w:r>
      <w:r w:rsidRPr="00882E33">
        <w:rPr>
          <w:i/>
          <w:color w:val="001F5F"/>
          <w:spacing w:val="-2"/>
          <w:sz w:val="20"/>
          <w:szCs w:val="20"/>
        </w:rPr>
        <w:t>matière</w:t>
      </w:r>
    </w:p>
    <w:p w14:paraId="68CAAB4B" w14:textId="1069EB34" w:rsidR="00882E33" w:rsidRPr="0093227A" w:rsidRDefault="00882E33" w:rsidP="0093227A">
      <w:pPr>
        <w:rPr>
          <w:sz w:val="20"/>
          <w:szCs w:val="20"/>
          <w:u w:val="single"/>
        </w:rPr>
      </w:pPr>
      <w:bookmarkStart w:id="1280" w:name="_Toc159859867"/>
      <w:r w:rsidRPr="0093227A">
        <w:rPr>
          <w:color w:val="2E5394"/>
          <w:sz w:val="20"/>
          <w:szCs w:val="20"/>
          <w:u w:val="single"/>
        </w:rPr>
        <w:t>Estimation</w:t>
      </w:r>
      <w:r w:rsidRPr="0093227A">
        <w:rPr>
          <w:color w:val="2E5394"/>
          <w:spacing w:val="-10"/>
          <w:sz w:val="20"/>
          <w:szCs w:val="20"/>
          <w:u w:val="single"/>
        </w:rPr>
        <w:t xml:space="preserve"> </w:t>
      </w:r>
      <w:r w:rsidRPr="0093227A">
        <w:rPr>
          <w:color w:val="2E5394"/>
          <w:sz w:val="20"/>
          <w:szCs w:val="20"/>
          <w:u w:val="single"/>
        </w:rPr>
        <w:t>du</w:t>
      </w:r>
      <w:r w:rsidRPr="0093227A">
        <w:rPr>
          <w:color w:val="2E5394"/>
          <w:spacing w:val="-10"/>
          <w:sz w:val="20"/>
          <w:szCs w:val="20"/>
          <w:u w:val="single"/>
        </w:rPr>
        <w:t xml:space="preserve"> </w:t>
      </w:r>
      <w:r w:rsidRPr="0093227A">
        <w:rPr>
          <w:color w:val="2E5394"/>
          <w:spacing w:val="-2"/>
          <w:sz w:val="20"/>
          <w:szCs w:val="20"/>
          <w:u w:val="single"/>
        </w:rPr>
        <w:t>risque</w:t>
      </w:r>
      <w:r w:rsidR="004D7113" w:rsidRPr="0093227A">
        <w:rPr>
          <w:color w:val="2E5394"/>
          <w:spacing w:val="-2"/>
          <w:sz w:val="20"/>
          <w:szCs w:val="20"/>
          <w:u w:val="single"/>
        </w:rPr>
        <w:t xml:space="preserve"> du mandataire</w:t>
      </w:r>
      <w:bookmarkEnd w:id="1280"/>
    </w:p>
    <w:p w14:paraId="421A38A2" w14:textId="341DA103" w:rsidR="00882E33" w:rsidRPr="00882E33" w:rsidRDefault="00882E33" w:rsidP="002444CA">
      <w:pPr>
        <w:pStyle w:val="Corpsdetexte"/>
        <w:ind w:right="227"/>
        <w:rPr>
          <w:sz w:val="20"/>
        </w:rPr>
      </w:pPr>
      <w:r w:rsidRPr="00882E33">
        <w:rPr>
          <w:color w:val="001F5F"/>
          <w:sz w:val="20"/>
        </w:rPr>
        <w:t>Niveau</w:t>
      </w:r>
      <w:r w:rsidRPr="00882E33">
        <w:rPr>
          <w:color w:val="001F5F"/>
          <w:spacing w:val="-12"/>
          <w:sz w:val="20"/>
        </w:rPr>
        <w:t xml:space="preserve"> </w:t>
      </w:r>
      <w:r w:rsidRPr="00882E33">
        <w:rPr>
          <w:color w:val="001F5F"/>
          <w:sz w:val="20"/>
        </w:rPr>
        <w:t>de</w:t>
      </w:r>
      <w:r w:rsidRPr="00882E33">
        <w:rPr>
          <w:color w:val="001F5F"/>
          <w:spacing w:val="-12"/>
          <w:sz w:val="20"/>
        </w:rPr>
        <w:t xml:space="preserve"> </w:t>
      </w:r>
      <w:r w:rsidRPr="00882E33">
        <w:rPr>
          <w:color w:val="001F5F"/>
          <w:sz w:val="20"/>
        </w:rPr>
        <w:t>risque</w:t>
      </w:r>
      <w:r w:rsidRPr="00882E33">
        <w:rPr>
          <w:color w:val="001F5F"/>
          <w:spacing w:val="-12"/>
          <w:sz w:val="20"/>
        </w:rPr>
        <w:t xml:space="preserve"> </w:t>
      </w:r>
      <w:r w:rsidRPr="00882E33">
        <w:rPr>
          <w:color w:val="001F5F"/>
          <w:sz w:val="20"/>
        </w:rPr>
        <w:t xml:space="preserve">: </w:t>
      </w:r>
      <w:r w:rsidRPr="002444CA">
        <w:rPr>
          <w:color w:val="001F5F"/>
          <w:spacing w:val="-2"/>
          <w:sz w:val="20"/>
        </w:rPr>
        <w:t>[</w:t>
      </w:r>
      <w:r w:rsidR="00364D22" w:rsidRPr="00F338E7">
        <w:rPr>
          <w:color w:val="001F5F"/>
          <w:spacing w:val="-2"/>
          <w:sz w:val="20"/>
        </w:rPr>
        <w:t>STANDARD/</w:t>
      </w:r>
      <w:r w:rsidR="002444CA" w:rsidRPr="00F338E7">
        <w:rPr>
          <w:color w:val="001F5F"/>
          <w:spacing w:val="-2"/>
          <w:sz w:val="20"/>
        </w:rPr>
        <w:t>FAIBLE</w:t>
      </w:r>
      <w:r w:rsidR="002444CA">
        <w:rPr>
          <w:color w:val="001F5F"/>
          <w:spacing w:val="-2"/>
          <w:sz w:val="20"/>
        </w:rPr>
        <w:t>/</w:t>
      </w:r>
      <w:r w:rsidRPr="002444CA">
        <w:rPr>
          <w:color w:val="001F5F"/>
          <w:spacing w:val="-2"/>
          <w:sz w:val="20"/>
        </w:rPr>
        <w:t>ELEVE]</w:t>
      </w:r>
    </w:p>
    <w:p w14:paraId="02FB7745" w14:textId="77777777" w:rsidR="00882E33" w:rsidRPr="0093227A" w:rsidRDefault="00882E33" w:rsidP="0093227A">
      <w:pPr>
        <w:rPr>
          <w:sz w:val="20"/>
          <w:szCs w:val="20"/>
          <w:u w:val="single"/>
        </w:rPr>
      </w:pPr>
      <w:bookmarkStart w:id="1281" w:name="Pouvoirs_de_représentation"/>
      <w:bookmarkStart w:id="1282" w:name="_Toc159859868"/>
      <w:bookmarkEnd w:id="1281"/>
      <w:r w:rsidRPr="0093227A">
        <w:rPr>
          <w:color w:val="2E5394"/>
          <w:sz w:val="20"/>
          <w:szCs w:val="20"/>
          <w:u w:val="single"/>
        </w:rPr>
        <w:t>Pouvoirs</w:t>
      </w:r>
      <w:r w:rsidRPr="0093227A">
        <w:rPr>
          <w:color w:val="2E5394"/>
          <w:spacing w:val="-5"/>
          <w:sz w:val="20"/>
          <w:szCs w:val="20"/>
          <w:u w:val="single"/>
        </w:rPr>
        <w:t xml:space="preserve"> </w:t>
      </w:r>
      <w:r w:rsidRPr="0093227A">
        <w:rPr>
          <w:color w:val="2E5394"/>
          <w:sz w:val="20"/>
          <w:szCs w:val="20"/>
          <w:u w:val="single"/>
        </w:rPr>
        <w:t>de</w:t>
      </w:r>
      <w:r w:rsidRPr="0093227A">
        <w:rPr>
          <w:color w:val="2E5394"/>
          <w:spacing w:val="-5"/>
          <w:sz w:val="20"/>
          <w:szCs w:val="20"/>
          <w:u w:val="single"/>
        </w:rPr>
        <w:t xml:space="preserve"> </w:t>
      </w:r>
      <w:r w:rsidRPr="0093227A">
        <w:rPr>
          <w:color w:val="2E5394"/>
          <w:spacing w:val="-2"/>
          <w:sz w:val="20"/>
          <w:szCs w:val="20"/>
          <w:u w:val="single"/>
        </w:rPr>
        <w:t>représentation</w:t>
      </w:r>
      <w:bookmarkEnd w:id="1282"/>
    </w:p>
    <w:p w14:paraId="041B526F" w14:textId="2775D1B4" w:rsidR="00882E33" w:rsidRPr="00882E33" w:rsidRDefault="00882E33" w:rsidP="00882E33">
      <w:pPr>
        <w:pStyle w:val="Corpsdetexte"/>
        <w:spacing w:before="236"/>
        <w:rPr>
          <w:sz w:val="20"/>
        </w:rPr>
      </w:pPr>
      <w:r w:rsidRPr="004D7113">
        <w:rPr>
          <w:color w:val="001F5F"/>
          <w:sz w:val="20"/>
        </w:rPr>
        <w:t>[</w:t>
      </w:r>
      <w:r w:rsidR="004D7113">
        <w:rPr>
          <w:color w:val="001F5F"/>
          <w:sz w:val="20"/>
        </w:rPr>
        <w:t xml:space="preserve">Ex : </w:t>
      </w:r>
      <w:r w:rsidRPr="004D7113">
        <w:rPr>
          <w:color w:val="001F5F"/>
          <w:sz w:val="20"/>
        </w:rPr>
        <w:t>Voir</w:t>
      </w:r>
      <w:r w:rsidRPr="004D7113">
        <w:rPr>
          <w:color w:val="001F5F"/>
          <w:spacing w:val="-7"/>
          <w:sz w:val="20"/>
        </w:rPr>
        <w:t xml:space="preserve"> </w:t>
      </w:r>
      <w:r w:rsidRPr="004D7113">
        <w:rPr>
          <w:color w:val="001F5F"/>
          <w:sz w:val="20"/>
        </w:rPr>
        <w:t>Moniteur</w:t>
      </w:r>
      <w:r w:rsidRPr="004D7113">
        <w:rPr>
          <w:color w:val="001F5F"/>
          <w:spacing w:val="-6"/>
          <w:sz w:val="20"/>
        </w:rPr>
        <w:t xml:space="preserve"> </w:t>
      </w:r>
      <w:r w:rsidRPr="004D7113">
        <w:rPr>
          <w:color w:val="001F5F"/>
          <w:spacing w:val="-2"/>
          <w:sz w:val="20"/>
        </w:rPr>
        <w:t>Belge]</w:t>
      </w:r>
    </w:p>
    <w:p w14:paraId="629A0232" w14:textId="77777777" w:rsidR="00882E33" w:rsidRPr="0093227A" w:rsidRDefault="00882E33" w:rsidP="0093227A">
      <w:pPr>
        <w:rPr>
          <w:sz w:val="20"/>
          <w:szCs w:val="20"/>
          <w:u w:val="single"/>
        </w:rPr>
      </w:pPr>
      <w:bookmarkStart w:id="1283" w:name="Mesures_prises_dans_le_cadre_de_la_vérif"/>
      <w:bookmarkStart w:id="1284" w:name="_Toc159859869"/>
      <w:bookmarkEnd w:id="1283"/>
      <w:r w:rsidRPr="0093227A">
        <w:rPr>
          <w:color w:val="2E5394"/>
          <w:sz w:val="20"/>
          <w:szCs w:val="20"/>
          <w:u w:val="single"/>
        </w:rPr>
        <w:t>Mesures</w:t>
      </w:r>
      <w:r w:rsidRPr="0093227A">
        <w:rPr>
          <w:color w:val="2E5394"/>
          <w:spacing w:val="-6"/>
          <w:sz w:val="20"/>
          <w:szCs w:val="20"/>
          <w:u w:val="single"/>
        </w:rPr>
        <w:t xml:space="preserve"> </w:t>
      </w:r>
      <w:r w:rsidRPr="0093227A">
        <w:rPr>
          <w:color w:val="2E5394"/>
          <w:sz w:val="20"/>
          <w:szCs w:val="20"/>
          <w:u w:val="single"/>
        </w:rPr>
        <w:t>prises</w:t>
      </w:r>
      <w:r w:rsidRPr="0093227A">
        <w:rPr>
          <w:color w:val="2E5394"/>
          <w:spacing w:val="-6"/>
          <w:sz w:val="20"/>
          <w:szCs w:val="20"/>
          <w:u w:val="single"/>
        </w:rPr>
        <w:t xml:space="preserve"> </w:t>
      </w:r>
      <w:r w:rsidRPr="0093227A">
        <w:rPr>
          <w:color w:val="2E5394"/>
          <w:sz w:val="20"/>
          <w:szCs w:val="20"/>
          <w:u w:val="single"/>
        </w:rPr>
        <w:t>dans</w:t>
      </w:r>
      <w:r w:rsidRPr="0093227A">
        <w:rPr>
          <w:color w:val="2E5394"/>
          <w:spacing w:val="-6"/>
          <w:sz w:val="20"/>
          <w:szCs w:val="20"/>
          <w:u w:val="single"/>
        </w:rPr>
        <w:t xml:space="preserve"> </w:t>
      </w:r>
      <w:r w:rsidRPr="0093227A">
        <w:rPr>
          <w:color w:val="2E5394"/>
          <w:sz w:val="20"/>
          <w:szCs w:val="20"/>
          <w:u w:val="single"/>
        </w:rPr>
        <w:t>le</w:t>
      </w:r>
      <w:r w:rsidRPr="0093227A">
        <w:rPr>
          <w:color w:val="2E5394"/>
          <w:spacing w:val="-4"/>
          <w:sz w:val="20"/>
          <w:szCs w:val="20"/>
          <w:u w:val="single"/>
        </w:rPr>
        <w:t xml:space="preserve"> </w:t>
      </w:r>
      <w:r w:rsidRPr="0093227A">
        <w:rPr>
          <w:color w:val="2E5394"/>
          <w:sz w:val="20"/>
          <w:szCs w:val="20"/>
          <w:u w:val="single"/>
        </w:rPr>
        <w:t>cadre</w:t>
      </w:r>
      <w:r w:rsidRPr="0093227A">
        <w:rPr>
          <w:color w:val="2E5394"/>
          <w:spacing w:val="-4"/>
          <w:sz w:val="20"/>
          <w:szCs w:val="20"/>
          <w:u w:val="single"/>
        </w:rPr>
        <w:t xml:space="preserve"> </w:t>
      </w:r>
      <w:r w:rsidRPr="0093227A">
        <w:rPr>
          <w:color w:val="2E5394"/>
          <w:sz w:val="20"/>
          <w:szCs w:val="20"/>
          <w:u w:val="single"/>
        </w:rPr>
        <w:t>de</w:t>
      </w:r>
      <w:r w:rsidRPr="0093227A">
        <w:rPr>
          <w:color w:val="2E5394"/>
          <w:spacing w:val="-6"/>
          <w:sz w:val="20"/>
          <w:szCs w:val="20"/>
          <w:u w:val="single"/>
        </w:rPr>
        <w:t xml:space="preserve"> </w:t>
      </w:r>
      <w:r w:rsidRPr="0093227A">
        <w:rPr>
          <w:color w:val="2E5394"/>
          <w:sz w:val="20"/>
          <w:szCs w:val="20"/>
          <w:u w:val="single"/>
        </w:rPr>
        <w:t>la</w:t>
      </w:r>
      <w:r w:rsidRPr="0093227A">
        <w:rPr>
          <w:color w:val="2E5394"/>
          <w:spacing w:val="-4"/>
          <w:sz w:val="20"/>
          <w:szCs w:val="20"/>
          <w:u w:val="single"/>
        </w:rPr>
        <w:t xml:space="preserve"> </w:t>
      </w:r>
      <w:r w:rsidRPr="0093227A">
        <w:rPr>
          <w:color w:val="2E5394"/>
          <w:sz w:val="20"/>
          <w:szCs w:val="20"/>
          <w:u w:val="single"/>
        </w:rPr>
        <w:t>vérification</w:t>
      </w:r>
      <w:r w:rsidRPr="0093227A">
        <w:rPr>
          <w:color w:val="2E5394"/>
          <w:spacing w:val="-4"/>
          <w:sz w:val="20"/>
          <w:szCs w:val="20"/>
          <w:u w:val="single"/>
        </w:rPr>
        <w:t xml:space="preserve"> </w:t>
      </w:r>
      <w:r w:rsidRPr="0093227A">
        <w:rPr>
          <w:color w:val="2E5394"/>
          <w:sz w:val="20"/>
          <w:szCs w:val="20"/>
          <w:u w:val="single"/>
        </w:rPr>
        <w:t>de</w:t>
      </w:r>
      <w:r w:rsidRPr="0093227A">
        <w:rPr>
          <w:color w:val="2E5394"/>
          <w:spacing w:val="-5"/>
          <w:sz w:val="20"/>
          <w:szCs w:val="20"/>
          <w:u w:val="single"/>
        </w:rPr>
        <w:t xml:space="preserve"> </w:t>
      </w:r>
      <w:r w:rsidRPr="0093227A">
        <w:rPr>
          <w:color w:val="2E5394"/>
          <w:sz w:val="20"/>
          <w:szCs w:val="20"/>
          <w:u w:val="single"/>
        </w:rPr>
        <w:t>l’identité</w:t>
      </w:r>
      <w:r w:rsidRPr="0093227A">
        <w:rPr>
          <w:color w:val="2E5394"/>
          <w:spacing w:val="-3"/>
          <w:sz w:val="20"/>
          <w:szCs w:val="20"/>
          <w:u w:val="single"/>
        </w:rPr>
        <w:t xml:space="preserve"> </w:t>
      </w:r>
      <w:r w:rsidRPr="0093227A">
        <w:rPr>
          <w:color w:val="2E5394"/>
          <w:spacing w:val="-10"/>
          <w:sz w:val="20"/>
          <w:szCs w:val="20"/>
          <w:u w:val="single"/>
        </w:rPr>
        <w:t>:</w:t>
      </w:r>
      <w:bookmarkEnd w:id="1284"/>
    </w:p>
    <w:p w14:paraId="49532E83" w14:textId="21AB06C7" w:rsidR="00882E33" w:rsidRPr="00882E33" w:rsidRDefault="00882E33" w:rsidP="00882E33">
      <w:pPr>
        <w:pStyle w:val="Corpsdetexte"/>
        <w:spacing w:before="90"/>
        <w:ind w:left="111"/>
        <w:rPr>
          <w:sz w:val="20"/>
        </w:rPr>
      </w:pPr>
      <w:r w:rsidRPr="002444CA">
        <w:rPr>
          <w:color w:val="001F5F"/>
          <w:sz w:val="20"/>
        </w:rPr>
        <w:t>[</w:t>
      </w:r>
      <w:r w:rsidR="002444CA">
        <w:rPr>
          <w:color w:val="001F5F"/>
          <w:sz w:val="20"/>
        </w:rPr>
        <w:t>Ex</w:t>
      </w:r>
      <w:r w:rsidRPr="002444CA">
        <w:rPr>
          <w:color w:val="001F5F"/>
          <w:spacing w:val="-12"/>
          <w:sz w:val="20"/>
        </w:rPr>
        <w:t xml:space="preserve"> </w:t>
      </w:r>
      <w:r w:rsidRPr="002444CA">
        <w:rPr>
          <w:color w:val="001F5F"/>
          <w:sz w:val="20"/>
        </w:rPr>
        <w:t>:</w:t>
      </w:r>
      <w:r w:rsidRPr="002444CA">
        <w:rPr>
          <w:color w:val="001F5F"/>
          <w:spacing w:val="-13"/>
          <w:sz w:val="20"/>
        </w:rPr>
        <w:t xml:space="preserve"> </w:t>
      </w:r>
      <w:r w:rsidRPr="002444CA">
        <w:rPr>
          <w:color w:val="001F5F"/>
          <w:sz w:val="20"/>
        </w:rPr>
        <w:t>Copie</w:t>
      </w:r>
      <w:r w:rsidRPr="002444CA">
        <w:rPr>
          <w:color w:val="001F5F"/>
          <w:spacing w:val="-14"/>
          <w:sz w:val="20"/>
        </w:rPr>
        <w:t xml:space="preserve"> </w:t>
      </w:r>
      <w:r w:rsidRPr="002444CA">
        <w:rPr>
          <w:color w:val="001F5F"/>
          <w:sz w:val="20"/>
        </w:rPr>
        <w:t>de</w:t>
      </w:r>
      <w:r w:rsidRPr="002444CA">
        <w:rPr>
          <w:color w:val="001F5F"/>
          <w:spacing w:val="-13"/>
          <w:sz w:val="20"/>
        </w:rPr>
        <w:t xml:space="preserve"> </w:t>
      </w:r>
      <w:r w:rsidRPr="002444CA">
        <w:rPr>
          <w:color w:val="001F5F"/>
          <w:sz w:val="20"/>
        </w:rPr>
        <w:t>la</w:t>
      </w:r>
      <w:r w:rsidRPr="002444CA">
        <w:rPr>
          <w:color w:val="001F5F"/>
          <w:spacing w:val="-14"/>
          <w:sz w:val="20"/>
        </w:rPr>
        <w:t xml:space="preserve"> </w:t>
      </w:r>
      <w:r w:rsidRPr="002444CA">
        <w:rPr>
          <w:color w:val="001F5F"/>
          <w:sz w:val="20"/>
        </w:rPr>
        <w:t>pièce</w:t>
      </w:r>
      <w:r w:rsidRPr="002444CA">
        <w:rPr>
          <w:color w:val="001F5F"/>
          <w:spacing w:val="-13"/>
          <w:sz w:val="20"/>
        </w:rPr>
        <w:t xml:space="preserve"> </w:t>
      </w:r>
      <w:r w:rsidRPr="002444CA">
        <w:rPr>
          <w:color w:val="001F5F"/>
          <w:sz w:val="20"/>
        </w:rPr>
        <w:t>d’identité</w:t>
      </w:r>
      <w:r w:rsidRPr="002444CA">
        <w:rPr>
          <w:color w:val="001F5F"/>
          <w:spacing w:val="-13"/>
          <w:sz w:val="20"/>
        </w:rPr>
        <w:t xml:space="preserve"> </w:t>
      </w:r>
      <w:r w:rsidRPr="002444CA">
        <w:rPr>
          <w:color w:val="001F5F"/>
          <w:sz w:val="20"/>
        </w:rPr>
        <w:t>ou</w:t>
      </w:r>
      <w:r w:rsidRPr="002444CA">
        <w:rPr>
          <w:color w:val="001F5F"/>
          <w:spacing w:val="-14"/>
          <w:sz w:val="20"/>
        </w:rPr>
        <w:t xml:space="preserve"> </w:t>
      </w:r>
      <w:r w:rsidRPr="002444CA">
        <w:rPr>
          <w:color w:val="001F5F"/>
          <w:sz w:val="20"/>
        </w:rPr>
        <w:t>de</w:t>
      </w:r>
      <w:r w:rsidRPr="002444CA">
        <w:rPr>
          <w:color w:val="001F5F"/>
          <w:spacing w:val="-13"/>
          <w:sz w:val="20"/>
        </w:rPr>
        <w:t xml:space="preserve"> </w:t>
      </w:r>
      <w:proofErr w:type="spellStart"/>
      <w:r w:rsidRPr="002444CA">
        <w:rPr>
          <w:color w:val="001F5F"/>
          <w:spacing w:val="-2"/>
          <w:sz w:val="20"/>
        </w:rPr>
        <w:t>l’eID</w:t>
      </w:r>
      <w:proofErr w:type="spellEnd"/>
      <w:r w:rsidRPr="002444CA">
        <w:rPr>
          <w:color w:val="001F5F"/>
          <w:spacing w:val="-2"/>
          <w:sz w:val="20"/>
        </w:rPr>
        <w:t>]</w:t>
      </w:r>
    </w:p>
    <w:p w14:paraId="3C469CE2" w14:textId="77777777" w:rsidR="00882E33" w:rsidRDefault="00882E33" w:rsidP="00882E33">
      <w:pPr>
        <w:pStyle w:val="Corpsdetexte"/>
        <w:spacing w:line="357" w:lineRule="auto"/>
        <w:ind w:right="108"/>
        <w:rPr>
          <w:color w:val="001F5F"/>
          <w:spacing w:val="-2"/>
          <w:sz w:val="20"/>
        </w:rPr>
      </w:pPr>
    </w:p>
    <w:p w14:paraId="7746D045" w14:textId="63D26A1A" w:rsidR="002444CA" w:rsidRDefault="00882E33" w:rsidP="00882E33">
      <w:pPr>
        <w:pStyle w:val="Corpsdetexte"/>
        <w:spacing w:line="357" w:lineRule="auto"/>
        <w:ind w:right="108"/>
        <w:rPr>
          <w:color w:val="001F5F"/>
          <w:spacing w:val="-2"/>
          <w:sz w:val="20"/>
        </w:rPr>
      </w:pPr>
      <w:proofErr w:type="gramStart"/>
      <w:r w:rsidRPr="00882E33">
        <w:rPr>
          <w:color w:val="001F5F"/>
          <w:spacing w:val="-2"/>
          <w:sz w:val="20"/>
        </w:rPr>
        <w:t>Fait</w:t>
      </w:r>
      <w:r w:rsidRPr="00882E33">
        <w:rPr>
          <w:color w:val="001F5F"/>
          <w:spacing w:val="-13"/>
          <w:sz w:val="20"/>
        </w:rPr>
        <w:t xml:space="preserve"> </w:t>
      </w:r>
      <w:r w:rsidRPr="00882E33">
        <w:rPr>
          <w:color w:val="001F5F"/>
          <w:spacing w:val="-2"/>
          <w:sz w:val="20"/>
        </w:rPr>
        <w:t>le</w:t>
      </w:r>
      <w:proofErr w:type="gramEnd"/>
      <w:r w:rsidRPr="00882E33">
        <w:rPr>
          <w:color w:val="001F5F"/>
          <w:spacing w:val="-13"/>
          <w:sz w:val="20"/>
        </w:rPr>
        <w:t xml:space="preserve"> </w:t>
      </w:r>
    </w:p>
    <w:p w14:paraId="56D86238" w14:textId="550CB6EC" w:rsidR="00882E33" w:rsidRDefault="00882E33" w:rsidP="00882E33">
      <w:pPr>
        <w:pStyle w:val="Corpsdetexte"/>
        <w:spacing w:line="357" w:lineRule="auto"/>
        <w:ind w:right="108"/>
        <w:rPr>
          <w:color w:val="001F5F"/>
          <w:spacing w:val="2"/>
          <w:sz w:val="20"/>
        </w:rPr>
      </w:pPr>
      <w:r w:rsidRPr="00882E33">
        <w:rPr>
          <w:color w:val="001F5F"/>
          <w:spacing w:val="-2"/>
          <w:sz w:val="20"/>
        </w:rPr>
        <w:t>Signature</w:t>
      </w:r>
      <w:r w:rsidRPr="00882E33">
        <w:rPr>
          <w:color w:val="001F5F"/>
          <w:spacing w:val="2"/>
          <w:sz w:val="20"/>
        </w:rPr>
        <w:t xml:space="preserve"> </w:t>
      </w:r>
    </w:p>
    <w:p w14:paraId="7DB70700" w14:textId="77777777" w:rsidR="002444CA" w:rsidRDefault="002444CA" w:rsidP="00882E33">
      <w:pPr>
        <w:pStyle w:val="Corpsdetexte"/>
        <w:spacing w:line="357" w:lineRule="auto"/>
        <w:ind w:right="108"/>
        <w:rPr>
          <w:color w:val="001F5F"/>
          <w:spacing w:val="2"/>
          <w:sz w:val="20"/>
        </w:rPr>
      </w:pPr>
    </w:p>
    <w:p w14:paraId="6B1496FB" w14:textId="77777777" w:rsidR="002444CA" w:rsidRDefault="002444CA" w:rsidP="00882E33">
      <w:pPr>
        <w:pStyle w:val="Corpsdetexte"/>
        <w:spacing w:line="357" w:lineRule="auto"/>
        <w:ind w:right="108"/>
        <w:rPr>
          <w:color w:val="001F5F"/>
          <w:spacing w:val="2"/>
          <w:sz w:val="20"/>
        </w:rPr>
      </w:pPr>
    </w:p>
    <w:p w14:paraId="463D523C" w14:textId="77777777" w:rsidR="0093227A" w:rsidRDefault="0093227A">
      <w:pPr>
        <w:jc w:val="left"/>
        <w:rPr>
          <w:rFonts w:asciiTheme="majorHAnsi" w:eastAsia="Times New Roman" w:hAnsiTheme="majorHAnsi" w:cs="Times New Roman"/>
          <w:b/>
          <w:iCs/>
          <w:color w:val="FFFFFF" w:themeColor="background1"/>
          <w:sz w:val="28"/>
          <w:szCs w:val="28"/>
          <w:lang w:eastAsia="fr-FR"/>
        </w:rPr>
      </w:pPr>
      <w:bookmarkStart w:id="1285" w:name="_Toc159859870"/>
      <w:r>
        <w:br w:type="page"/>
      </w:r>
    </w:p>
    <w:p w14:paraId="5256FDEF" w14:textId="48642DC9" w:rsidR="00D70B81" w:rsidRPr="00150081" w:rsidRDefault="00D70B81" w:rsidP="00E558CA">
      <w:pPr>
        <w:pStyle w:val="Titre11"/>
        <w:numPr>
          <w:ilvl w:val="0"/>
          <w:numId w:val="0"/>
        </w:numPr>
        <w:ind w:left="360"/>
        <w:outlineLvl w:val="1"/>
      </w:pPr>
      <w:bookmarkStart w:id="1286" w:name="_Toc178329244"/>
      <w:r w:rsidRPr="00150081">
        <w:t>A4. Exemple de fiche d’identification des bénéficiaires effectifs</w:t>
      </w:r>
      <w:bookmarkEnd w:id="1285"/>
      <w:bookmarkEnd w:id="1286"/>
    </w:p>
    <w:p w14:paraId="6192EFD6" w14:textId="77777777" w:rsidR="00937D63" w:rsidRPr="00150081" w:rsidRDefault="00937D63" w:rsidP="00937D63">
      <w:pPr>
        <w:pStyle w:val="Titre"/>
        <w:rPr>
          <w:b/>
          <w:bCs/>
          <w:sz w:val="28"/>
          <w:szCs w:val="28"/>
        </w:rPr>
      </w:pPr>
      <w:bookmarkStart w:id="1287" w:name="_Toc12963679"/>
      <w:bookmarkStart w:id="1288" w:name="_Toc15305453"/>
      <w:r w:rsidRPr="00150081">
        <w:rPr>
          <w:b/>
          <w:bCs/>
          <w:color w:val="2E5395"/>
          <w:spacing w:val="-10"/>
          <w:sz w:val="28"/>
          <w:szCs w:val="28"/>
        </w:rPr>
        <w:t>Identification</w:t>
      </w:r>
      <w:r w:rsidRPr="00150081">
        <w:rPr>
          <w:b/>
          <w:bCs/>
          <w:color w:val="2E5395"/>
          <w:spacing w:val="-15"/>
          <w:sz w:val="28"/>
          <w:szCs w:val="28"/>
        </w:rPr>
        <w:t xml:space="preserve"> </w:t>
      </w:r>
      <w:r w:rsidRPr="00150081">
        <w:rPr>
          <w:b/>
          <w:bCs/>
          <w:color w:val="2E5395"/>
          <w:spacing w:val="-10"/>
          <w:sz w:val="28"/>
          <w:szCs w:val="28"/>
        </w:rPr>
        <w:t>des</w:t>
      </w:r>
      <w:r w:rsidRPr="00150081">
        <w:rPr>
          <w:b/>
          <w:bCs/>
          <w:color w:val="2E5395"/>
          <w:spacing w:val="-14"/>
          <w:sz w:val="28"/>
          <w:szCs w:val="28"/>
        </w:rPr>
        <w:t xml:space="preserve"> </w:t>
      </w:r>
      <w:r w:rsidRPr="00150081">
        <w:rPr>
          <w:b/>
          <w:bCs/>
          <w:color w:val="2E5395"/>
          <w:spacing w:val="-10"/>
          <w:sz w:val="28"/>
          <w:szCs w:val="28"/>
        </w:rPr>
        <w:t>bénéficiaires</w:t>
      </w:r>
      <w:r w:rsidRPr="00150081">
        <w:rPr>
          <w:b/>
          <w:bCs/>
          <w:color w:val="2E5395"/>
          <w:spacing w:val="-13"/>
          <w:sz w:val="28"/>
          <w:szCs w:val="28"/>
        </w:rPr>
        <w:t xml:space="preserve"> </w:t>
      </w:r>
      <w:r w:rsidRPr="00150081">
        <w:rPr>
          <w:b/>
          <w:bCs/>
          <w:color w:val="2E5395"/>
          <w:spacing w:val="-10"/>
          <w:sz w:val="28"/>
          <w:szCs w:val="28"/>
        </w:rPr>
        <w:t>effectifs</w:t>
      </w:r>
    </w:p>
    <w:p w14:paraId="5D07CEB0" w14:textId="77777777" w:rsidR="00937D63" w:rsidRPr="0093227A" w:rsidRDefault="00937D63" w:rsidP="0093227A">
      <w:pPr>
        <w:rPr>
          <w:sz w:val="20"/>
          <w:szCs w:val="20"/>
          <w:u w:val="single"/>
        </w:rPr>
      </w:pPr>
      <w:bookmarkStart w:id="1289" w:name="_Toc159859871"/>
      <w:r w:rsidRPr="0093227A">
        <w:rPr>
          <w:color w:val="2E5395"/>
          <w:sz w:val="20"/>
          <w:szCs w:val="20"/>
          <w:u w:val="single"/>
        </w:rPr>
        <w:t>Référence</w:t>
      </w:r>
      <w:r w:rsidRPr="0093227A">
        <w:rPr>
          <w:color w:val="2E5395"/>
          <w:spacing w:val="-5"/>
          <w:sz w:val="20"/>
          <w:szCs w:val="20"/>
          <w:u w:val="single"/>
        </w:rPr>
        <w:t xml:space="preserve"> </w:t>
      </w:r>
      <w:r w:rsidRPr="0093227A">
        <w:rPr>
          <w:color w:val="2E5395"/>
          <w:sz w:val="20"/>
          <w:szCs w:val="20"/>
          <w:u w:val="single"/>
        </w:rPr>
        <w:t>/</w:t>
      </w:r>
      <w:r w:rsidRPr="0093227A">
        <w:rPr>
          <w:color w:val="2E5395"/>
          <w:spacing w:val="-3"/>
          <w:sz w:val="20"/>
          <w:szCs w:val="20"/>
          <w:u w:val="single"/>
        </w:rPr>
        <w:t xml:space="preserve"> </w:t>
      </w:r>
      <w:r w:rsidRPr="0093227A">
        <w:rPr>
          <w:color w:val="2E5395"/>
          <w:sz w:val="20"/>
          <w:szCs w:val="20"/>
          <w:u w:val="single"/>
        </w:rPr>
        <w:t>numéro</w:t>
      </w:r>
      <w:r w:rsidRPr="0093227A">
        <w:rPr>
          <w:color w:val="2E5395"/>
          <w:spacing w:val="-3"/>
          <w:sz w:val="20"/>
          <w:szCs w:val="20"/>
          <w:u w:val="single"/>
        </w:rPr>
        <w:t xml:space="preserve"> </w:t>
      </w:r>
      <w:r w:rsidRPr="0093227A">
        <w:rPr>
          <w:color w:val="2E5395"/>
          <w:sz w:val="20"/>
          <w:szCs w:val="20"/>
          <w:u w:val="single"/>
        </w:rPr>
        <w:t>de</w:t>
      </w:r>
      <w:r w:rsidRPr="0093227A">
        <w:rPr>
          <w:color w:val="2E5395"/>
          <w:spacing w:val="-4"/>
          <w:sz w:val="20"/>
          <w:szCs w:val="20"/>
          <w:u w:val="single"/>
        </w:rPr>
        <w:t xml:space="preserve"> </w:t>
      </w:r>
      <w:r w:rsidRPr="0093227A">
        <w:rPr>
          <w:color w:val="2E5395"/>
          <w:spacing w:val="-2"/>
          <w:sz w:val="20"/>
          <w:szCs w:val="20"/>
          <w:u w:val="single"/>
        </w:rPr>
        <w:t>dossier</w:t>
      </w:r>
      <w:bookmarkEnd w:id="1289"/>
    </w:p>
    <w:p w14:paraId="28215128" w14:textId="77777777" w:rsidR="0044520F" w:rsidRPr="00937D63" w:rsidRDefault="0044520F">
      <w:pPr>
        <w:pStyle w:val="Paragraphedeliste"/>
        <w:widowControl w:val="0"/>
        <w:numPr>
          <w:ilvl w:val="0"/>
          <w:numId w:val="72"/>
        </w:numPr>
        <w:tabs>
          <w:tab w:val="left" w:pos="568"/>
        </w:tabs>
        <w:autoSpaceDE w:val="0"/>
        <w:autoSpaceDN w:val="0"/>
        <w:spacing w:before="122" w:after="0" w:line="240" w:lineRule="auto"/>
        <w:ind w:left="568" w:hanging="224"/>
        <w:contextualSpacing w:val="0"/>
        <w:jc w:val="left"/>
        <w:rPr>
          <w:sz w:val="20"/>
          <w:szCs w:val="20"/>
        </w:rPr>
      </w:pPr>
      <w:bookmarkStart w:id="1290" w:name="Personne_déclarante"/>
      <w:bookmarkEnd w:id="1290"/>
      <w:r w:rsidRPr="00937D63">
        <w:rPr>
          <w:color w:val="001F5F"/>
          <w:sz w:val="20"/>
          <w:szCs w:val="20"/>
        </w:rPr>
        <w:t>Dénomination</w:t>
      </w:r>
      <w:r w:rsidRPr="00937D63">
        <w:rPr>
          <w:color w:val="001F5F"/>
          <w:spacing w:val="-5"/>
          <w:sz w:val="20"/>
          <w:szCs w:val="20"/>
        </w:rPr>
        <w:t xml:space="preserve"> </w:t>
      </w:r>
      <w:r w:rsidRPr="00937D63">
        <w:rPr>
          <w:color w:val="001F5F"/>
          <w:sz w:val="20"/>
          <w:szCs w:val="20"/>
        </w:rPr>
        <w:t>:</w:t>
      </w:r>
      <w:r w:rsidRPr="00937D63">
        <w:rPr>
          <w:color w:val="001F5F"/>
          <w:spacing w:val="-5"/>
          <w:sz w:val="20"/>
          <w:szCs w:val="20"/>
        </w:rPr>
        <w:t xml:space="preserve"> </w:t>
      </w:r>
    </w:p>
    <w:p w14:paraId="21332AD9" w14:textId="77777777" w:rsidR="0044520F" w:rsidRPr="0044520F" w:rsidRDefault="0044520F">
      <w:pPr>
        <w:pStyle w:val="Paragraphedeliste"/>
        <w:widowControl w:val="0"/>
        <w:numPr>
          <w:ilvl w:val="0"/>
          <w:numId w:val="72"/>
        </w:numPr>
        <w:tabs>
          <w:tab w:val="left" w:pos="568"/>
        </w:tabs>
        <w:autoSpaceDE w:val="0"/>
        <w:autoSpaceDN w:val="0"/>
        <w:spacing w:before="117" w:after="0" w:line="240" w:lineRule="auto"/>
        <w:ind w:left="568" w:hanging="224"/>
        <w:contextualSpacing w:val="0"/>
        <w:jc w:val="left"/>
        <w:rPr>
          <w:sz w:val="20"/>
          <w:szCs w:val="20"/>
        </w:rPr>
      </w:pPr>
      <w:r w:rsidRPr="00937D63">
        <w:rPr>
          <w:color w:val="001F5F"/>
          <w:sz w:val="20"/>
          <w:szCs w:val="20"/>
        </w:rPr>
        <w:t>Siège</w:t>
      </w:r>
      <w:r w:rsidRPr="00937D63">
        <w:rPr>
          <w:color w:val="001F5F"/>
          <w:spacing w:val="-3"/>
          <w:sz w:val="20"/>
          <w:szCs w:val="20"/>
        </w:rPr>
        <w:t xml:space="preserve"> </w:t>
      </w:r>
      <w:r w:rsidRPr="00937D63">
        <w:rPr>
          <w:color w:val="001F5F"/>
          <w:sz w:val="20"/>
          <w:szCs w:val="20"/>
        </w:rPr>
        <w:t>social</w:t>
      </w:r>
      <w:r w:rsidRPr="00937D63">
        <w:rPr>
          <w:color w:val="001F5F"/>
          <w:spacing w:val="53"/>
          <w:sz w:val="20"/>
          <w:szCs w:val="20"/>
        </w:rPr>
        <w:t xml:space="preserve"> </w:t>
      </w:r>
      <w:r w:rsidRPr="00937D63">
        <w:rPr>
          <w:color w:val="001F5F"/>
          <w:sz w:val="20"/>
          <w:szCs w:val="20"/>
        </w:rPr>
        <w:t>:</w:t>
      </w:r>
      <w:r w:rsidRPr="00937D63">
        <w:rPr>
          <w:color w:val="001F5F"/>
          <w:spacing w:val="-3"/>
          <w:sz w:val="20"/>
          <w:szCs w:val="20"/>
        </w:rPr>
        <w:t xml:space="preserve"> </w:t>
      </w:r>
    </w:p>
    <w:p w14:paraId="48BA32FD" w14:textId="77777777" w:rsidR="002444CA" w:rsidRPr="0093227A" w:rsidRDefault="00937D63" w:rsidP="0093227A">
      <w:pPr>
        <w:rPr>
          <w:color w:val="2E5395"/>
          <w:spacing w:val="-2"/>
          <w:sz w:val="20"/>
          <w:szCs w:val="20"/>
          <w:u w:val="single"/>
        </w:rPr>
      </w:pPr>
      <w:bookmarkStart w:id="1291" w:name="_Toc159859872"/>
      <w:r w:rsidRPr="0093227A">
        <w:rPr>
          <w:color w:val="2E5395"/>
          <w:sz w:val="20"/>
          <w:szCs w:val="20"/>
          <w:u w:val="single"/>
        </w:rPr>
        <w:t>Personne</w:t>
      </w:r>
      <w:r w:rsidRPr="0093227A">
        <w:rPr>
          <w:color w:val="2E5395"/>
          <w:spacing w:val="-5"/>
          <w:sz w:val="20"/>
          <w:szCs w:val="20"/>
          <w:u w:val="single"/>
        </w:rPr>
        <w:t xml:space="preserve"> </w:t>
      </w:r>
      <w:r w:rsidRPr="0093227A">
        <w:rPr>
          <w:color w:val="2E5395"/>
          <w:spacing w:val="-2"/>
          <w:sz w:val="20"/>
          <w:szCs w:val="20"/>
          <w:u w:val="single"/>
        </w:rPr>
        <w:t>déclarante</w:t>
      </w:r>
      <w:bookmarkEnd w:id="1291"/>
    </w:p>
    <w:p w14:paraId="6600A0E7" w14:textId="77777777" w:rsidR="002444CA" w:rsidRPr="0093227A" w:rsidRDefault="002444CA" w:rsidP="0093227A">
      <w:pPr>
        <w:rPr>
          <w:color w:val="2E5395"/>
          <w:spacing w:val="-2"/>
          <w:sz w:val="20"/>
          <w:szCs w:val="20"/>
          <w:u w:val="single"/>
        </w:rPr>
      </w:pPr>
    </w:p>
    <w:p w14:paraId="0A1EB81C" w14:textId="2A42F6BE" w:rsidR="00937D63" w:rsidRPr="0093227A" w:rsidRDefault="00937D63" w:rsidP="0093227A">
      <w:pPr>
        <w:rPr>
          <w:color w:val="001F5F"/>
          <w:spacing w:val="-4"/>
          <w:sz w:val="20"/>
          <w:szCs w:val="20"/>
          <w:u w:val="single"/>
        </w:rPr>
      </w:pPr>
      <w:bookmarkStart w:id="1292" w:name="_Toc159859873"/>
      <w:r w:rsidRPr="0093227A">
        <w:rPr>
          <w:color w:val="001F5F"/>
          <w:sz w:val="20"/>
          <w:szCs w:val="20"/>
          <w:u w:val="single"/>
        </w:rPr>
        <w:t>Nom</w:t>
      </w:r>
      <w:r w:rsidRPr="0093227A">
        <w:rPr>
          <w:color w:val="001F5F"/>
          <w:spacing w:val="-4"/>
          <w:sz w:val="20"/>
          <w:szCs w:val="20"/>
          <w:u w:val="single"/>
        </w:rPr>
        <w:t xml:space="preserve"> </w:t>
      </w:r>
      <w:r w:rsidRPr="0093227A">
        <w:rPr>
          <w:color w:val="001F5F"/>
          <w:sz w:val="20"/>
          <w:szCs w:val="20"/>
          <w:u w:val="single"/>
        </w:rPr>
        <w:t>prénom</w:t>
      </w:r>
      <w:r w:rsidRPr="0093227A">
        <w:rPr>
          <w:color w:val="001F5F"/>
          <w:spacing w:val="-3"/>
          <w:sz w:val="20"/>
          <w:szCs w:val="20"/>
          <w:u w:val="single"/>
        </w:rPr>
        <w:t xml:space="preserve"> </w:t>
      </w:r>
      <w:r w:rsidRPr="0093227A">
        <w:rPr>
          <w:color w:val="001F5F"/>
          <w:sz w:val="20"/>
          <w:szCs w:val="20"/>
          <w:u w:val="single"/>
        </w:rPr>
        <w:t>:</w:t>
      </w:r>
      <w:bookmarkEnd w:id="1292"/>
      <w:r w:rsidRPr="0093227A">
        <w:rPr>
          <w:color w:val="001F5F"/>
          <w:spacing w:val="-4"/>
          <w:sz w:val="20"/>
          <w:szCs w:val="20"/>
          <w:u w:val="single"/>
        </w:rPr>
        <w:t xml:space="preserve"> </w:t>
      </w:r>
    </w:p>
    <w:p w14:paraId="736937BA" w14:textId="77777777" w:rsidR="0044520F" w:rsidRPr="0044520F" w:rsidRDefault="0044520F" w:rsidP="0044520F">
      <w:pPr>
        <w:spacing w:after="0" w:line="240" w:lineRule="auto"/>
        <w:rPr>
          <w:sz w:val="12"/>
          <w:szCs w:val="12"/>
        </w:rPr>
      </w:pPr>
    </w:p>
    <w:p w14:paraId="599AA7E7" w14:textId="77777777" w:rsidR="0044520F" w:rsidRPr="0093227A" w:rsidRDefault="0044520F" w:rsidP="0093227A">
      <w:pPr>
        <w:rPr>
          <w:sz w:val="20"/>
          <w:szCs w:val="20"/>
          <w:u w:val="single"/>
        </w:rPr>
      </w:pPr>
      <w:bookmarkStart w:id="1293" w:name="Liste_des_bénéficiaires_effectifs"/>
      <w:bookmarkEnd w:id="1293"/>
      <w:r w:rsidRPr="0093227A">
        <w:rPr>
          <w:color w:val="2E5395"/>
          <w:sz w:val="20"/>
          <w:szCs w:val="20"/>
          <w:u w:val="single"/>
        </w:rPr>
        <w:t>Liste</w:t>
      </w:r>
      <w:r w:rsidRPr="0093227A">
        <w:rPr>
          <w:color w:val="2E5395"/>
          <w:spacing w:val="-6"/>
          <w:sz w:val="20"/>
          <w:szCs w:val="20"/>
          <w:u w:val="single"/>
        </w:rPr>
        <w:t xml:space="preserve"> </w:t>
      </w:r>
      <w:r w:rsidRPr="0093227A">
        <w:rPr>
          <w:color w:val="2E5395"/>
          <w:sz w:val="20"/>
          <w:szCs w:val="20"/>
          <w:u w:val="single"/>
        </w:rPr>
        <w:t>des</w:t>
      </w:r>
      <w:r w:rsidRPr="0093227A">
        <w:rPr>
          <w:color w:val="2E5395"/>
          <w:spacing w:val="-6"/>
          <w:sz w:val="20"/>
          <w:szCs w:val="20"/>
          <w:u w:val="single"/>
        </w:rPr>
        <w:t xml:space="preserve"> </w:t>
      </w:r>
      <w:r w:rsidRPr="0093227A">
        <w:rPr>
          <w:color w:val="2E5395"/>
          <w:sz w:val="20"/>
          <w:szCs w:val="20"/>
          <w:u w:val="single"/>
        </w:rPr>
        <w:t>bénéficiaires</w:t>
      </w:r>
      <w:r w:rsidRPr="0093227A">
        <w:rPr>
          <w:color w:val="2E5395"/>
          <w:spacing w:val="-4"/>
          <w:sz w:val="20"/>
          <w:szCs w:val="20"/>
          <w:u w:val="single"/>
        </w:rPr>
        <w:t xml:space="preserve"> </w:t>
      </w:r>
      <w:r w:rsidRPr="0093227A">
        <w:rPr>
          <w:color w:val="2E5395"/>
          <w:spacing w:val="-2"/>
          <w:sz w:val="20"/>
          <w:szCs w:val="20"/>
          <w:u w:val="single"/>
        </w:rPr>
        <w:t>effectifs</w:t>
      </w:r>
    </w:p>
    <w:p w14:paraId="52FD809B" w14:textId="312FE2B3" w:rsidR="00087E68" w:rsidRPr="00937D63" w:rsidRDefault="00087E68" w:rsidP="0044520F">
      <w:pPr>
        <w:pStyle w:val="Corpsdetexte"/>
        <w:spacing w:before="238"/>
        <w:rPr>
          <w:sz w:val="20"/>
        </w:rPr>
      </w:pPr>
      <w:r w:rsidRPr="00937D63">
        <w:rPr>
          <w:color w:val="001F5F"/>
          <w:sz w:val="20"/>
        </w:rPr>
        <w:t>A)</w:t>
      </w:r>
      <w:r w:rsidRPr="00937D63">
        <w:rPr>
          <w:color w:val="001F5F"/>
          <w:spacing w:val="87"/>
          <w:sz w:val="20"/>
        </w:rPr>
        <w:t xml:space="preserve"> </w:t>
      </w:r>
      <w:r w:rsidRPr="00937D63">
        <w:rPr>
          <w:color w:val="001F5F"/>
          <w:spacing w:val="-2"/>
          <w:sz w:val="20"/>
          <w:u w:val="single" w:color="001F5F"/>
        </w:rPr>
        <w:t>Exemption</w:t>
      </w:r>
    </w:p>
    <w:p w14:paraId="3B8956AA" w14:textId="4BC1A72C" w:rsidR="00937D63" w:rsidRPr="00937D63" w:rsidRDefault="00937D63" w:rsidP="0044520F">
      <w:pPr>
        <w:pStyle w:val="Paragraphedeliste"/>
        <w:widowControl w:val="0"/>
        <w:tabs>
          <w:tab w:val="left" w:pos="568"/>
        </w:tabs>
        <w:autoSpaceDE w:val="0"/>
        <w:autoSpaceDN w:val="0"/>
        <w:spacing w:before="119" w:after="0" w:line="240" w:lineRule="auto"/>
        <w:ind w:left="568"/>
        <w:contextualSpacing w:val="0"/>
        <w:jc w:val="left"/>
        <w:rPr>
          <w:sz w:val="20"/>
          <w:szCs w:val="20"/>
        </w:rPr>
      </w:pPr>
      <w:r w:rsidRPr="00937D63">
        <w:rPr>
          <w:color w:val="001F5F"/>
          <w:sz w:val="20"/>
          <w:szCs w:val="20"/>
        </w:rPr>
        <w:t>Bourse</w:t>
      </w:r>
      <w:r w:rsidRPr="00937D63">
        <w:rPr>
          <w:color w:val="001F5F"/>
          <w:spacing w:val="-6"/>
          <w:sz w:val="20"/>
          <w:szCs w:val="20"/>
        </w:rPr>
        <w:t xml:space="preserve"> </w:t>
      </w:r>
      <w:r w:rsidRPr="00937D63">
        <w:rPr>
          <w:color w:val="001F5F"/>
          <w:sz w:val="20"/>
          <w:szCs w:val="20"/>
        </w:rPr>
        <w:t>de</w:t>
      </w:r>
      <w:r w:rsidRPr="00937D63">
        <w:rPr>
          <w:color w:val="001F5F"/>
          <w:spacing w:val="-3"/>
          <w:sz w:val="20"/>
          <w:szCs w:val="20"/>
        </w:rPr>
        <w:t xml:space="preserve"> </w:t>
      </w:r>
      <w:r w:rsidRPr="00937D63">
        <w:rPr>
          <w:color w:val="001F5F"/>
          <w:sz w:val="20"/>
          <w:szCs w:val="20"/>
        </w:rPr>
        <w:t>cotation</w:t>
      </w:r>
      <w:r w:rsidRPr="00937D63">
        <w:rPr>
          <w:color w:val="001F5F"/>
          <w:spacing w:val="-4"/>
          <w:sz w:val="20"/>
          <w:szCs w:val="20"/>
        </w:rPr>
        <w:t xml:space="preserve"> </w:t>
      </w:r>
      <w:r w:rsidRPr="00937D63">
        <w:rPr>
          <w:color w:val="001F5F"/>
          <w:sz w:val="20"/>
          <w:szCs w:val="20"/>
        </w:rPr>
        <w:t>ou</w:t>
      </w:r>
      <w:r w:rsidRPr="00937D63">
        <w:rPr>
          <w:color w:val="001F5F"/>
          <w:spacing w:val="-3"/>
          <w:sz w:val="20"/>
          <w:szCs w:val="20"/>
        </w:rPr>
        <w:t xml:space="preserve"> </w:t>
      </w:r>
      <w:r w:rsidRPr="00937D63">
        <w:rPr>
          <w:color w:val="001F5F"/>
          <w:sz w:val="20"/>
          <w:szCs w:val="20"/>
        </w:rPr>
        <w:t>autorité</w:t>
      </w:r>
      <w:r w:rsidRPr="00937D63">
        <w:rPr>
          <w:color w:val="001F5F"/>
          <w:spacing w:val="-3"/>
          <w:sz w:val="20"/>
          <w:szCs w:val="20"/>
        </w:rPr>
        <w:t xml:space="preserve"> </w:t>
      </w:r>
      <w:r w:rsidRPr="00937D63">
        <w:rPr>
          <w:color w:val="001F5F"/>
          <w:sz w:val="20"/>
          <w:szCs w:val="20"/>
        </w:rPr>
        <w:t>de</w:t>
      </w:r>
      <w:r w:rsidRPr="00937D63">
        <w:rPr>
          <w:color w:val="001F5F"/>
          <w:spacing w:val="-4"/>
          <w:sz w:val="20"/>
          <w:szCs w:val="20"/>
        </w:rPr>
        <w:t xml:space="preserve"> </w:t>
      </w:r>
      <w:r w:rsidRPr="00937D63">
        <w:rPr>
          <w:color w:val="001F5F"/>
          <w:sz w:val="20"/>
          <w:szCs w:val="20"/>
        </w:rPr>
        <w:t>contrôle</w:t>
      </w:r>
      <w:r w:rsidRPr="00937D63">
        <w:rPr>
          <w:color w:val="001F5F"/>
          <w:spacing w:val="-3"/>
          <w:sz w:val="20"/>
          <w:szCs w:val="20"/>
        </w:rPr>
        <w:t xml:space="preserve"> </w:t>
      </w:r>
      <w:r w:rsidRPr="00937D63">
        <w:rPr>
          <w:color w:val="001F5F"/>
          <w:sz w:val="20"/>
          <w:szCs w:val="20"/>
        </w:rPr>
        <w:t>:</w:t>
      </w:r>
      <w:r w:rsidRPr="00937D63">
        <w:rPr>
          <w:color w:val="001F5F"/>
          <w:spacing w:val="-4"/>
          <w:sz w:val="20"/>
          <w:szCs w:val="20"/>
        </w:rPr>
        <w:t xml:space="preserve"> </w:t>
      </w:r>
      <w:r w:rsidRPr="00937D63">
        <w:rPr>
          <w:color w:val="001F5F"/>
          <w:sz w:val="20"/>
          <w:szCs w:val="20"/>
        </w:rPr>
        <w:t>[</w:t>
      </w:r>
      <w:r w:rsidR="00150081" w:rsidRPr="002444CA">
        <w:rPr>
          <w:color w:val="001F5F"/>
          <w:sz w:val="20"/>
          <w:szCs w:val="20"/>
        </w:rPr>
        <w:t>ex :</w:t>
      </w:r>
      <w:r w:rsidRPr="002444CA">
        <w:rPr>
          <w:color w:val="001F5F"/>
          <w:spacing w:val="-5"/>
          <w:sz w:val="20"/>
          <w:szCs w:val="20"/>
        </w:rPr>
        <w:t xml:space="preserve"> </w:t>
      </w:r>
      <w:r w:rsidRPr="002444CA">
        <w:rPr>
          <w:color w:val="001F5F"/>
          <w:sz w:val="20"/>
          <w:szCs w:val="20"/>
        </w:rPr>
        <w:t>Non</w:t>
      </w:r>
      <w:r w:rsidRPr="002444CA">
        <w:rPr>
          <w:color w:val="001F5F"/>
          <w:spacing w:val="-3"/>
          <w:sz w:val="20"/>
          <w:szCs w:val="20"/>
        </w:rPr>
        <w:t xml:space="preserve"> </w:t>
      </w:r>
      <w:r w:rsidRPr="002444CA">
        <w:rPr>
          <w:color w:val="001F5F"/>
          <w:sz w:val="20"/>
          <w:szCs w:val="20"/>
        </w:rPr>
        <w:t>-</w:t>
      </w:r>
      <w:r w:rsidRPr="002444CA">
        <w:rPr>
          <w:color w:val="001F5F"/>
          <w:spacing w:val="-4"/>
          <w:sz w:val="20"/>
          <w:szCs w:val="20"/>
        </w:rPr>
        <w:t xml:space="preserve"> </w:t>
      </w:r>
      <w:r w:rsidRPr="002444CA">
        <w:rPr>
          <w:color w:val="001F5F"/>
          <w:sz w:val="20"/>
          <w:szCs w:val="20"/>
        </w:rPr>
        <w:t>Pas</w:t>
      </w:r>
      <w:r w:rsidRPr="002444CA">
        <w:rPr>
          <w:color w:val="001F5F"/>
          <w:spacing w:val="-3"/>
          <w:sz w:val="20"/>
          <w:szCs w:val="20"/>
        </w:rPr>
        <w:t xml:space="preserve"> </w:t>
      </w:r>
      <w:r w:rsidRPr="002444CA">
        <w:rPr>
          <w:color w:val="001F5F"/>
          <w:spacing w:val="-2"/>
          <w:sz w:val="20"/>
          <w:szCs w:val="20"/>
        </w:rPr>
        <w:t>d'exemption</w:t>
      </w:r>
      <w:r w:rsidRPr="00937D63">
        <w:rPr>
          <w:color w:val="001F5F"/>
          <w:spacing w:val="-2"/>
          <w:sz w:val="20"/>
          <w:szCs w:val="20"/>
        </w:rPr>
        <w:t>].</w:t>
      </w:r>
    </w:p>
    <w:p w14:paraId="764FA544" w14:textId="1D81D659" w:rsidR="00937D63" w:rsidRPr="00937D63" w:rsidRDefault="00937D63" w:rsidP="0044520F">
      <w:pPr>
        <w:pStyle w:val="Corpsdetexte"/>
        <w:rPr>
          <w:sz w:val="20"/>
        </w:rPr>
      </w:pPr>
      <w:r w:rsidRPr="00937D63">
        <w:rPr>
          <w:color w:val="001F5F"/>
          <w:sz w:val="20"/>
        </w:rPr>
        <w:t>B)</w:t>
      </w:r>
      <w:r w:rsidRPr="00937D63">
        <w:rPr>
          <w:color w:val="001F5F"/>
          <w:spacing w:val="86"/>
          <w:sz w:val="20"/>
        </w:rPr>
        <w:t xml:space="preserve"> </w:t>
      </w:r>
      <w:r w:rsidRPr="00937D63">
        <w:rPr>
          <w:color w:val="001F5F"/>
          <w:sz w:val="20"/>
          <w:u w:val="single" w:color="001F5F"/>
        </w:rPr>
        <w:t>Liste</w:t>
      </w:r>
      <w:r w:rsidRPr="00937D63">
        <w:rPr>
          <w:color w:val="001F5F"/>
          <w:spacing w:val="-2"/>
          <w:sz w:val="20"/>
          <w:u w:val="single" w:color="001F5F"/>
        </w:rPr>
        <w:t xml:space="preserve"> </w:t>
      </w:r>
      <w:r w:rsidRPr="00937D63">
        <w:rPr>
          <w:color w:val="001F5F"/>
          <w:sz w:val="20"/>
          <w:u w:val="single" w:color="001F5F"/>
        </w:rPr>
        <w:t>des</w:t>
      </w:r>
      <w:r w:rsidRPr="00937D63">
        <w:rPr>
          <w:color w:val="001F5F"/>
          <w:spacing w:val="-1"/>
          <w:sz w:val="20"/>
          <w:u w:val="single" w:color="001F5F"/>
        </w:rPr>
        <w:t xml:space="preserve"> </w:t>
      </w:r>
      <w:r w:rsidRPr="00937D63">
        <w:rPr>
          <w:color w:val="001F5F"/>
          <w:spacing w:val="-2"/>
          <w:sz w:val="20"/>
          <w:u w:val="single" w:color="001F5F"/>
        </w:rPr>
        <w:t>bénéficiaires</w:t>
      </w:r>
      <w:r w:rsidR="00150081">
        <w:rPr>
          <w:color w:val="001F5F"/>
          <w:spacing w:val="-2"/>
          <w:sz w:val="20"/>
          <w:u w:val="single" w:color="001F5F"/>
        </w:rPr>
        <w:t xml:space="preserve"> effectifs</w:t>
      </w:r>
    </w:p>
    <w:tbl>
      <w:tblPr>
        <w:tblStyle w:val="TableNormal1"/>
        <w:tblW w:w="8976" w:type="dxa"/>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9"/>
        <w:gridCol w:w="929"/>
        <w:gridCol w:w="224"/>
        <w:gridCol w:w="264"/>
        <w:gridCol w:w="615"/>
        <w:gridCol w:w="244"/>
        <w:gridCol w:w="1126"/>
        <w:gridCol w:w="717"/>
        <w:gridCol w:w="1448"/>
      </w:tblGrid>
      <w:tr w:rsidR="002444CA" w:rsidRPr="00937D63" w14:paraId="2697C25D" w14:textId="77777777" w:rsidTr="00CD13DF">
        <w:trPr>
          <w:trHeight w:val="373"/>
        </w:trPr>
        <w:tc>
          <w:tcPr>
            <w:tcW w:w="3409" w:type="dxa"/>
          </w:tcPr>
          <w:p w14:paraId="44B85247" w14:textId="77777777" w:rsidR="002444CA" w:rsidRPr="00937D63" w:rsidRDefault="002444CA" w:rsidP="00CD13DF">
            <w:pPr>
              <w:pStyle w:val="TableParagraph"/>
              <w:rPr>
                <w:sz w:val="16"/>
                <w:szCs w:val="16"/>
              </w:rPr>
            </w:pPr>
            <w:bookmarkStart w:id="1294" w:name="_Hlk159771982"/>
            <w:r w:rsidRPr="00937D63">
              <w:rPr>
                <w:color w:val="001F5F"/>
                <w:sz w:val="16"/>
                <w:szCs w:val="16"/>
              </w:rPr>
              <w:t>Nom</w:t>
            </w:r>
            <w:r w:rsidRPr="00937D63">
              <w:rPr>
                <w:color w:val="001F5F"/>
                <w:spacing w:val="-2"/>
                <w:sz w:val="16"/>
                <w:szCs w:val="16"/>
              </w:rPr>
              <w:t xml:space="preserve"> prénom</w:t>
            </w:r>
          </w:p>
        </w:tc>
        <w:tc>
          <w:tcPr>
            <w:tcW w:w="5567" w:type="dxa"/>
            <w:gridSpan w:val="8"/>
          </w:tcPr>
          <w:p w14:paraId="6E39484E" w14:textId="77777777" w:rsidR="002444CA" w:rsidRPr="00937D63" w:rsidRDefault="002444CA" w:rsidP="00CD13DF">
            <w:pPr>
              <w:pStyle w:val="TableParagraph"/>
              <w:ind w:left="107"/>
              <w:rPr>
                <w:b/>
                <w:sz w:val="16"/>
                <w:szCs w:val="16"/>
              </w:rPr>
            </w:pPr>
          </w:p>
        </w:tc>
      </w:tr>
      <w:tr w:rsidR="002444CA" w:rsidRPr="00937D63" w14:paraId="23271FB3" w14:textId="77777777" w:rsidTr="00CD13DF">
        <w:trPr>
          <w:trHeight w:val="477"/>
        </w:trPr>
        <w:tc>
          <w:tcPr>
            <w:tcW w:w="3409" w:type="dxa"/>
          </w:tcPr>
          <w:p w14:paraId="27081E29" w14:textId="77777777" w:rsidR="002444CA" w:rsidRPr="00937D63" w:rsidRDefault="002444CA" w:rsidP="00CD13DF">
            <w:pPr>
              <w:pStyle w:val="TableParagraph"/>
              <w:rPr>
                <w:sz w:val="16"/>
                <w:szCs w:val="16"/>
              </w:rPr>
            </w:pPr>
            <w:r w:rsidRPr="00937D63">
              <w:rPr>
                <w:color w:val="001F5F"/>
                <w:sz w:val="16"/>
                <w:szCs w:val="16"/>
              </w:rPr>
              <w:t>Lieu</w:t>
            </w:r>
            <w:r w:rsidRPr="00937D63">
              <w:rPr>
                <w:color w:val="001F5F"/>
                <w:spacing w:val="32"/>
                <w:sz w:val="16"/>
                <w:szCs w:val="16"/>
              </w:rPr>
              <w:t xml:space="preserve"> </w:t>
            </w:r>
            <w:r w:rsidRPr="00937D63">
              <w:rPr>
                <w:color w:val="001F5F"/>
                <w:sz w:val="16"/>
                <w:szCs w:val="16"/>
              </w:rPr>
              <w:t>de</w:t>
            </w:r>
            <w:r w:rsidRPr="00937D63">
              <w:rPr>
                <w:color w:val="001F5F"/>
                <w:spacing w:val="31"/>
                <w:sz w:val="16"/>
                <w:szCs w:val="16"/>
              </w:rPr>
              <w:t xml:space="preserve"> </w:t>
            </w:r>
            <w:r w:rsidRPr="00937D63">
              <w:rPr>
                <w:color w:val="001F5F"/>
                <w:sz w:val="16"/>
                <w:szCs w:val="16"/>
              </w:rPr>
              <w:t>naissance</w:t>
            </w:r>
            <w:r w:rsidRPr="00937D63">
              <w:rPr>
                <w:color w:val="001F5F"/>
                <w:spacing w:val="31"/>
                <w:sz w:val="16"/>
                <w:szCs w:val="16"/>
              </w:rPr>
              <w:t xml:space="preserve"> </w:t>
            </w:r>
            <w:r w:rsidRPr="00937D63">
              <w:rPr>
                <w:color w:val="001F5F"/>
                <w:sz w:val="16"/>
                <w:szCs w:val="16"/>
              </w:rPr>
              <w:t>(dans</w:t>
            </w:r>
            <w:r w:rsidRPr="00937D63">
              <w:rPr>
                <w:color w:val="001F5F"/>
                <w:spacing w:val="32"/>
                <w:sz w:val="16"/>
                <w:szCs w:val="16"/>
              </w:rPr>
              <w:t xml:space="preserve"> </w:t>
            </w:r>
            <w:r w:rsidRPr="00937D63">
              <w:rPr>
                <w:color w:val="001F5F"/>
                <w:sz w:val="16"/>
                <w:szCs w:val="16"/>
              </w:rPr>
              <w:t>la</w:t>
            </w:r>
            <w:r w:rsidRPr="00937D63">
              <w:rPr>
                <w:color w:val="001F5F"/>
                <w:spacing w:val="28"/>
                <w:sz w:val="16"/>
                <w:szCs w:val="16"/>
              </w:rPr>
              <w:t xml:space="preserve"> </w:t>
            </w:r>
            <w:r w:rsidRPr="00937D63">
              <w:rPr>
                <w:color w:val="001F5F"/>
                <w:sz w:val="16"/>
                <w:szCs w:val="16"/>
              </w:rPr>
              <w:t>mesure</w:t>
            </w:r>
            <w:r w:rsidRPr="00937D63">
              <w:rPr>
                <w:color w:val="001F5F"/>
                <w:spacing w:val="31"/>
                <w:sz w:val="16"/>
                <w:szCs w:val="16"/>
              </w:rPr>
              <w:t xml:space="preserve"> </w:t>
            </w:r>
            <w:r w:rsidRPr="00937D63">
              <w:rPr>
                <w:color w:val="001F5F"/>
                <w:sz w:val="16"/>
                <w:szCs w:val="16"/>
              </w:rPr>
              <w:t xml:space="preserve">du </w:t>
            </w:r>
            <w:r w:rsidRPr="00937D63">
              <w:rPr>
                <w:color w:val="001F5F"/>
                <w:spacing w:val="-2"/>
                <w:sz w:val="16"/>
                <w:szCs w:val="16"/>
              </w:rPr>
              <w:t>possible)</w:t>
            </w:r>
          </w:p>
        </w:tc>
        <w:tc>
          <w:tcPr>
            <w:tcW w:w="1417" w:type="dxa"/>
            <w:gridSpan w:val="3"/>
          </w:tcPr>
          <w:p w14:paraId="7D79E375" w14:textId="77777777" w:rsidR="002444CA" w:rsidRPr="00937D63" w:rsidRDefault="002444CA" w:rsidP="00CD13DF">
            <w:pPr>
              <w:pStyle w:val="TableParagraph"/>
              <w:ind w:left="107"/>
              <w:rPr>
                <w:b/>
                <w:sz w:val="16"/>
                <w:szCs w:val="16"/>
              </w:rPr>
            </w:pPr>
          </w:p>
        </w:tc>
        <w:tc>
          <w:tcPr>
            <w:tcW w:w="2702" w:type="dxa"/>
            <w:gridSpan w:val="4"/>
          </w:tcPr>
          <w:p w14:paraId="4817F42B" w14:textId="77777777" w:rsidR="002444CA" w:rsidRPr="00937D63" w:rsidRDefault="002444CA" w:rsidP="00CD13DF">
            <w:pPr>
              <w:pStyle w:val="TableParagraph"/>
              <w:tabs>
                <w:tab w:val="left" w:pos="1015"/>
                <w:tab w:val="left" w:pos="1080"/>
              </w:tabs>
              <w:ind w:left="132" w:right="95"/>
              <w:rPr>
                <w:sz w:val="16"/>
                <w:szCs w:val="16"/>
              </w:rPr>
            </w:pPr>
            <w:r w:rsidRPr="00937D63">
              <w:rPr>
                <w:color w:val="001F5F"/>
                <w:spacing w:val="-4"/>
                <w:sz w:val="16"/>
                <w:szCs w:val="16"/>
              </w:rPr>
              <w:t>Date</w:t>
            </w:r>
            <w:r>
              <w:rPr>
                <w:color w:val="001F5F"/>
                <w:spacing w:val="-4"/>
                <w:sz w:val="16"/>
                <w:szCs w:val="16"/>
              </w:rPr>
              <w:t xml:space="preserve"> </w:t>
            </w:r>
            <w:r w:rsidRPr="00937D63">
              <w:rPr>
                <w:color w:val="001F5F"/>
                <w:spacing w:val="-6"/>
                <w:sz w:val="16"/>
                <w:szCs w:val="16"/>
              </w:rPr>
              <w:t xml:space="preserve">de </w:t>
            </w:r>
            <w:r w:rsidRPr="00937D63">
              <w:rPr>
                <w:color w:val="001F5F"/>
                <w:spacing w:val="-2"/>
                <w:sz w:val="16"/>
                <w:szCs w:val="16"/>
              </w:rPr>
              <w:t>naissance (dans</w:t>
            </w:r>
            <w:r>
              <w:rPr>
                <w:color w:val="001F5F"/>
                <w:spacing w:val="-2"/>
                <w:sz w:val="16"/>
                <w:szCs w:val="16"/>
              </w:rPr>
              <w:t xml:space="preserve"> </w:t>
            </w:r>
            <w:r w:rsidRPr="00937D63">
              <w:rPr>
                <w:color w:val="001F5F"/>
                <w:spacing w:val="-5"/>
                <w:sz w:val="16"/>
                <w:szCs w:val="16"/>
              </w:rPr>
              <w:t>la</w:t>
            </w:r>
            <w:r>
              <w:rPr>
                <w:color w:val="001F5F"/>
                <w:spacing w:val="-5"/>
                <w:sz w:val="16"/>
                <w:szCs w:val="16"/>
              </w:rPr>
              <w:t xml:space="preserve"> </w:t>
            </w:r>
            <w:r w:rsidRPr="00937D63">
              <w:rPr>
                <w:color w:val="001F5F"/>
                <w:spacing w:val="-2"/>
                <w:sz w:val="16"/>
                <w:szCs w:val="16"/>
              </w:rPr>
              <w:t>mesure</w:t>
            </w:r>
            <w:r>
              <w:rPr>
                <w:color w:val="001F5F"/>
                <w:spacing w:val="-2"/>
                <w:sz w:val="16"/>
                <w:szCs w:val="16"/>
              </w:rPr>
              <w:t xml:space="preserve"> </w:t>
            </w:r>
            <w:r w:rsidRPr="00937D63">
              <w:rPr>
                <w:color w:val="001F5F"/>
                <w:spacing w:val="-6"/>
                <w:sz w:val="16"/>
                <w:szCs w:val="16"/>
              </w:rPr>
              <w:t xml:space="preserve">du </w:t>
            </w:r>
            <w:r w:rsidRPr="00937D63">
              <w:rPr>
                <w:color w:val="001F5F"/>
                <w:spacing w:val="-2"/>
                <w:sz w:val="16"/>
                <w:szCs w:val="16"/>
              </w:rPr>
              <w:t>possible)</w:t>
            </w:r>
          </w:p>
        </w:tc>
        <w:tc>
          <w:tcPr>
            <w:tcW w:w="1448" w:type="dxa"/>
          </w:tcPr>
          <w:p w14:paraId="59FEE86A" w14:textId="77777777" w:rsidR="002444CA" w:rsidRPr="00937D63" w:rsidRDefault="002444CA" w:rsidP="00CD13DF">
            <w:pPr>
              <w:pStyle w:val="TableParagraph"/>
              <w:ind w:left="98"/>
              <w:rPr>
                <w:b/>
                <w:sz w:val="16"/>
                <w:szCs w:val="16"/>
              </w:rPr>
            </w:pPr>
          </w:p>
        </w:tc>
      </w:tr>
      <w:tr w:rsidR="002444CA" w:rsidRPr="00937D63" w14:paraId="7378A5D8" w14:textId="77777777" w:rsidTr="00CD13DF">
        <w:trPr>
          <w:trHeight w:val="257"/>
        </w:trPr>
        <w:tc>
          <w:tcPr>
            <w:tcW w:w="8976" w:type="dxa"/>
            <w:gridSpan w:val="9"/>
          </w:tcPr>
          <w:p w14:paraId="2EF7CCCD" w14:textId="77777777" w:rsidR="002444CA" w:rsidRPr="00937D63" w:rsidRDefault="002444CA" w:rsidP="00CD13DF">
            <w:pPr>
              <w:pStyle w:val="TableParagraph"/>
              <w:rPr>
                <w:b/>
                <w:sz w:val="16"/>
                <w:szCs w:val="16"/>
              </w:rPr>
            </w:pPr>
            <w:r w:rsidRPr="00937D63">
              <w:rPr>
                <w:b/>
                <w:color w:val="001F5F"/>
                <w:sz w:val="16"/>
                <w:szCs w:val="16"/>
              </w:rPr>
              <w:t>Adresse</w:t>
            </w:r>
            <w:r w:rsidRPr="00937D63">
              <w:rPr>
                <w:b/>
                <w:color w:val="001F5F"/>
                <w:spacing w:val="-5"/>
                <w:sz w:val="16"/>
                <w:szCs w:val="16"/>
              </w:rPr>
              <w:t xml:space="preserve"> </w:t>
            </w:r>
            <w:r w:rsidRPr="00937D63">
              <w:rPr>
                <w:b/>
                <w:color w:val="001F5F"/>
                <w:sz w:val="16"/>
                <w:szCs w:val="16"/>
              </w:rPr>
              <w:t>(dans</w:t>
            </w:r>
            <w:r w:rsidRPr="00937D63">
              <w:rPr>
                <w:b/>
                <w:color w:val="001F5F"/>
                <w:spacing w:val="-4"/>
                <w:sz w:val="16"/>
                <w:szCs w:val="16"/>
              </w:rPr>
              <w:t xml:space="preserve"> </w:t>
            </w:r>
            <w:r w:rsidRPr="00937D63">
              <w:rPr>
                <w:b/>
                <w:color w:val="001F5F"/>
                <w:sz w:val="16"/>
                <w:szCs w:val="16"/>
              </w:rPr>
              <w:t>la</w:t>
            </w:r>
            <w:r w:rsidRPr="00937D63">
              <w:rPr>
                <w:b/>
                <w:color w:val="001F5F"/>
                <w:spacing w:val="-4"/>
                <w:sz w:val="16"/>
                <w:szCs w:val="16"/>
              </w:rPr>
              <w:t xml:space="preserve"> </w:t>
            </w:r>
            <w:r w:rsidRPr="00937D63">
              <w:rPr>
                <w:b/>
                <w:color w:val="001F5F"/>
                <w:sz w:val="16"/>
                <w:szCs w:val="16"/>
              </w:rPr>
              <w:t>mesure</w:t>
            </w:r>
            <w:r w:rsidRPr="00937D63">
              <w:rPr>
                <w:b/>
                <w:color w:val="001F5F"/>
                <w:spacing w:val="-5"/>
                <w:sz w:val="16"/>
                <w:szCs w:val="16"/>
              </w:rPr>
              <w:t xml:space="preserve"> </w:t>
            </w:r>
            <w:r w:rsidRPr="00937D63">
              <w:rPr>
                <w:b/>
                <w:color w:val="001F5F"/>
                <w:sz w:val="16"/>
                <w:szCs w:val="16"/>
              </w:rPr>
              <w:t>du</w:t>
            </w:r>
            <w:r w:rsidRPr="00937D63">
              <w:rPr>
                <w:b/>
                <w:color w:val="001F5F"/>
                <w:spacing w:val="-6"/>
                <w:sz w:val="16"/>
                <w:szCs w:val="16"/>
              </w:rPr>
              <w:t xml:space="preserve"> </w:t>
            </w:r>
            <w:r w:rsidRPr="00937D63">
              <w:rPr>
                <w:b/>
                <w:color w:val="001F5F"/>
                <w:spacing w:val="-2"/>
                <w:sz w:val="16"/>
                <w:szCs w:val="16"/>
              </w:rPr>
              <w:t>possible)</w:t>
            </w:r>
          </w:p>
        </w:tc>
      </w:tr>
      <w:tr w:rsidR="002444CA" w:rsidRPr="00937D63" w14:paraId="56FA9C32" w14:textId="77777777" w:rsidTr="00E61108">
        <w:trPr>
          <w:trHeight w:val="171"/>
        </w:trPr>
        <w:tc>
          <w:tcPr>
            <w:tcW w:w="3409" w:type="dxa"/>
          </w:tcPr>
          <w:p w14:paraId="767F3358" w14:textId="77777777" w:rsidR="002444CA" w:rsidRPr="00937D63" w:rsidRDefault="002444CA" w:rsidP="00CD13DF">
            <w:pPr>
              <w:pStyle w:val="TableParagraph"/>
              <w:rPr>
                <w:sz w:val="16"/>
                <w:szCs w:val="16"/>
              </w:rPr>
            </w:pPr>
            <w:r w:rsidRPr="00937D63">
              <w:rPr>
                <w:color w:val="001F5F"/>
                <w:spacing w:val="-5"/>
                <w:sz w:val="16"/>
                <w:szCs w:val="16"/>
              </w:rPr>
              <w:t>Rue</w:t>
            </w:r>
          </w:p>
        </w:tc>
        <w:tc>
          <w:tcPr>
            <w:tcW w:w="5567" w:type="dxa"/>
            <w:gridSpan w:val="8"/>
          </w:tcPr>
          <w:p w14:paraId="08E1BC1F" w14:textId="77777777" w:rsidR="002444CA" w:rsidRPr="00937D63" w:rsidRDefault="002444CA" w:rsidP="00CD13DF">
            <w:pPr>
              <w:pStyle w:val="TableParagraph"/>
              <w:ind w:left="107"/>
              <w:rPr>
                <w:b/>
                <w:sz w:val="16"/>
                <w:szCs w:val="16"/>
              </w:rPr>
            </w:pPr>
          </w:p>
        </w:tc>
      </w:tr>
      <w:tr w:rsidR="002444CA" w:rsidRPr="00937D63" w14:paraId="0BDB02AE" w14:textId="77777777" w:rsidTr="00CD13DF">
        <w:trPr>
          <w:trHeight w:val="197"/>
        </w:trPr>
        <w:tc>
          <w:tcPr>
            <w:tcW w:w="3409" w:type="dxa"/>
          </w:tcPr>
          <w:p w14:paraId="67470713" w14:textId="77777777" w:rsidR="002444CA" w:rsidRPr="00937D63" w:rsidRDefault="002444CA" w:rsidP="00CD13DF">
            <w:pPr>
              <w:pStyle w:val="TableParagraph"/>
              <w:spacing w:before="2"/>
              <w:rPr>
                <w:sz w:val="16"/>
                <w:szCs w:val="16"/>
              </w:rPr>
            </w:pPr>
            <w:r w:rsidRPr="00937D63">
              <w:rPr>
                <w:color w:val="001F5F"/>
                <w:sz w:val="16"/>
                <w:szCs w:val="16"/>
              </w:rPr>
              <w:t>Code</w:t>
            </w:r>
            <w:r w:rsidRPr="00937D63">
              <w:rPr>
                <w:color w:val="001F5F"/>
                <w:spacing w:val="-4"/>
                <w:sz w:val="16"/>
                <w:szCs w:val="16"/>
              </w:rPr>
              <w:t xml:space="preserve"> </w:t>
            </w:r>
            <w:r w:rsidRPr="00937D63">
              <w:rPr>
                <w:color w:val="001F5F"/>
                <w:spacing w:val="-2"/>
                <w:sz w:val="16"/>
                <w:szCs w:val="16"/>
              </w:rPr>
              <w:t>postal</w:t>
            </w:r>
          </w:p>
        </w:tc>
        <w:tc>
          <w:tcPr>
            <w:tcW w:w="1153" w:type="dxa"/>
            <w:gridSpan w:val="2"/>
          </w:tcPr>
          <w:p w14:paraId="2AE746BC" w14:textId="77777777" w:rsidR="002444CA" w:rsidRPr="00937D63" w:rsidRDefault="002444CA" w:rsidP="00CD13DF">
            <w:pPr>
              <w:pStyle w:val="TableParagraph"/>
              <w:spacing w:before="2"/>
              <w:ind w:left="107"/>
              <w:rPr>
                <w:b/>
                <w:sz w:val="16"/>
                <w:szCs w:val="16"/>
              </w:rPr>
            </w:pPr>
          </w:p>
        </w:tc>
        <w:tc>
          <w:tcPr>
            <w:tcW w:w="1123" w:type="dxa"/>
            <w:gridSpan w:val="3"/>
          </w:tcPr>
          <w:p w14:paraId="0591642E" w14:textId="77777777" w:rsidR="002444CA" w:rsidRPr="00937D63" w:rsidRDefault="002444CA" w:rsidP="00CD13DF">
            <w:pPr>
              <w:pStyle w:val="TableParagraph"/>
              <w:spacing w:before="2"/>
              <w:ind w:left="108"/>
              <w:rPr>
                <w:sz w:val="16"/>
                <w:szCs w:val="16"/>
              </w:rPr>
            </w:pPr>
            <w:r w:rsidRPr="00937D63">
              <w:rPr>
                <w:color w:val="001F5F"/>
                <w:spacing w:val="-2"/>
                <w:sz w:val="16"/>
                <w:szCs w:val="16"/>
              </w:rPr>
              <w:t>Commune</w:t>
            </w:r>
          </w:p>
        </w:tc>
        <w:tc>
          <w:tcPr>
            <w:tcW w:w="1126" w:type="dxa"/>
          </w:tcPr>
          <w:p w14:paraId="35BCEFEF" w14:textId="77777777" w:rsidR="002444CA" w:rsidRPr="00937D63" w:rsidRDefault="002444CA" w:rsidP="00CD13DF">
            <w:pPr>
              <w:pStyle w:val="TableParagraph"/>
              <w:spacing w:before="2"/>
              <w:ind w:left="104"/>
              <w:rPr>
                <w:b/>
                <w:sz w:val="16"/>
                <w:szCs w:val="16"/>
              </w:rPr>
            </w:pPr>
          </w:p>
        </w:tc>
        <w:tc>
          <w:tcPr>
            <w:tcW w:w="717" w:type="dxa"/>
          </w:tcPr>
          <w:p w14:paraId="2C4D78A5" w14:textId="77777777" w:rsidR="002444CA" w:rsidRPr="00937D63" w:rsidRDefault="002444CA" w:rsidP="00CD13DF">
            <w:pPr>
              <w:pStyle w:val="TableParagraph"/>
              <w:spacing w:before="2"/>
              <w:ind w:left="132"/>
              <w:rPr>
                <w:sz w:val="16"/>
                <w:szCs w:val="16"/>
              </w:rPr>
            </w:pPr>
            <w:r w:rsidRPr="00937D63">
              <w:rPr>
                <w:color w:val="001F5F"/>
                <w:spacing w:val="-4"/>
                <w:sz w:val="16"/>
                <w:szCs w:val="16"/>
              </w:rPr>
              <w:t>Pays</w:t>
            </w:r>
          </w:p>
        </w:tc>
        <w:tc>
          <w:tcPr>
            <w:tcW w:w="1448" w:type="dxa"/>
          </w:tcPr>
          <w:p w14:paraId="331A1D18" w14:textId="77777777" w:rsidR="002444CA" w:rsidRPr="00937D63" w:rsidRDefault="002444CA" w:rsidP="00CD13DF">
            <w:pPr>
              <w:pStyle w:val="TableParagraph"/>
              <w:spacing w:before="2"/>
              <w:ind w:left="98"/>
              <w:rPr>
                <w:b/>
                <w:sz w:val="16"/>
                <w:szCs w:val="16"/>
              </w:rPr>
            </w:pPr>
          </w:p>
        </w:tc>
      </w:tr>
      <w:tr w:rsidR="002444CA" w:rsidRPr="00937D63" w14:paraId="6A2AA0A7" w14:textId="77777777" w:rsidTr="00CD13DF">
        <w:trPr>
          <w:trHeight w:val="924"/>
        </w:trPr>
        <w:tc>
          <w:tcPr>
            <w:tcW w:w="3409" w:type="dxa"/>
          </w:tcPr>
          <w:p w14:paraId="6C028255" w14:textId="77777777" w:rsidR="002444CA" w:rsidRPr="00937D63" w:rsidRDefault="002444CA" w:rsidP="00CD13DF">
            <w:pPr>
              <w:pStyle w:val="TableParagraph"/>
              <w:ind w:right="82"/>
              <w:jc w:val="both"/>
              <w:rPr>
                <w:sz w:val="16"/>
                <w:szCs w:val="16"/>
              </w:rPr>
            </w:pPr>
            <w:r w:rsidRPr="00937D63">
              <w:rPr>
                <w:color w:val="001F5F"/>
                <w:sz w:val="16"/>
                <w:szCs w:val="16"/>
              </w:rPr>
              <w:t>Cette personne est une personne politiquement exposée, un membre de la</w:t>
            </w:r>
            <w:r w:rsidRPr="00937D63">
              <w:rPr>
                <w:color w:val="001F5F"/>
                <w:spacing w:val="-2"/>
                <w:sz w:val="16"/>
                <w:szCs w:val="16"/>
              </w:rPr>
              <w:t xml:space="preserve"> </w:t>
            </w:r>
            <w:r w:rsidRPr="00937D63">
              <w:rPr>
                <w:color w:val="001F5F"/>
                <w:sz w:val="16"/>
                <w:szCs w:val="16"/>
              </w:rPr>
              <w:t>famille</w:t>
            </w:r>
            <w:r w:rsidRPr="00937D63">
              <w:rPr>
                <w:color w:val="001F5F"/>
                <w:spacing w:val="-2"/>
                <w:sz w:val="16"/>
                <w:szCs w:val="16"/>
              </w:rPr>
              <w:t xml:space="preserve"> </w:t>
            </w:r>
            <w:r w:rsidRPr="00937D63">
              <w:rPr>
                <w:color w:val="001F5F"/>
                <w:sz w:val="16"/>
                <w:szCs w:val="16"/>
              </w:rPr>
              <w:t>ou</w:t>
            </w:r>
            <w:r w:rsidRPr="00937D63">
              <w:rPr>
                <w:color w:val="001F5F"/>
                <w:spacing w:val="-2"/>
                <w:sz w:val="16"/>
                <w:szCs w:val="16"/>
              </w:rPr>
              <w:t xml:space="preserve"> </w:t>
            </w:r>
            <w:r w:rsidRPr="00937D63">
              <w:rPr>
                <w:color w:val="001F5F"/>
                <w:sz w:val="16"/>
                <w:szCs w:val="16"/>
              </w:rPr>
              <w:t>une</w:t>
            </w:r>
            <w:r w:rsidRPr="00937D63">
              <w:rPr>
                <w:color w:val="001F5F"/>
                <w:spacing w:val="-2"/>
                <w:sz w:val="16"/>
                <w:szCs w:val="16"/>
              </w:rPr>
              <w:t xml:space="preserve"> </w:t>
            </w:r>
            <w:r w:rsidRPr="00937D63">
              <w:rPr>
                <w:color w:val="001F5F"/>
                <w:sz w:val="16"/>
                <w:szCs w:val="16"/>
              </w:rPr>
              <w:t>personne</w:t>
            </w:r>
            <w:r w:rsidRPr="00937D63">
              <w:rPr>
                <w:color w:val="001F5F"/>
                <w:spacing w:val="-3"/>
                <w:sz w:val="16"/>
                <w:szCs w:val="16"/>
              </w:rPr>
              <w:t xml:space="preserve"> </w:t>
            </w:r>
            <w:r w:rsidRPr="00937D63">
              <w:rPr>
                <w:color w:val="001F5F"/>
                <w:sz w:val="16"/>
                <w:szCs w:val="16"/>
              </w:rPr>
              <w:t>étroitement associée (Cf. annexe point B)</w:t>
            </w:r>
          </w:p>
        </w:tc>
        <w:tc>
          <w:tcPr>
            <w:tcW w:w="5567" w:type="dxa"/>
            <w:gridSpan w:val="8"/>
          </w:tcPr>
          <w:p w14:paraId="374EEEC4" w14:textId="77777777" w:rsidR="002444CA" w:rsidRPr="00937D63" w:rsidRDefault="002444CA" w:rsidP="00CD13DF">
            <w:pPr>
              <w:pStyle w:val="TableParagraph"/>
              <w:ind w:left="107"/>
              <w:rPr>
                <w:b/>
                <w:sz w:val="16"/>
                <w:szCs w:val="16"/>
              </w:rPr>
            </w:pPr>
            <w:r w:rsidRPr="002444CA">
              <w:rPr>
                <w:b/>
                <w:color w:val="001F5F"/>
                <w:spacing w:val="-2"/>
                <w:sz w:val="16"/>
                <w:szCs w:val="16"/>
              </w:rPr>
              <w:t>[Oui/Non]</w:t>
            </w:r>
          </w:p>
        </w:tc>
      </w:tr>
      <w:tr w:rsidR="002444CA" w:rsidRPr="00937D63" w14:paraId="4FF8B081" w14:textId="77777777" w:rsidTr="00CD13DF">
        <w:trPr>
          <w:trHeight w:val="44"/>
        </w:trPr>
        <w:tc>
          <w:tcPr>
            <w:tcW w:w="8976" w:type="dxa"/>
            <w:gridSpan w:val="9"/>
            <w:shd w:val="clear" w:color="auto" w:fill="D9D9D9" w:themeFill="background1" w:themeFillShade="D9"/>
          </w:tcPr>
          <w:p w14:paraId="00622381" w14:textId="77777777" w:rsidR="002444CA" w:rsidRPr="00937D63" w:rsidRDefault="002444CA" w:rsidP="00CD13DF">
            <w:pPr>
              <w:pStyle w:val="TableParagraph"/>
              <w:ind w:left="0"/>
              <w:rPr>
                <w:rFonts w:ascii="Times New Roman"/>
                <w:sz w:val="16"/>
                <w:szCs w:val="16"/>
              </w:rPr>
            </w:pPr>
          </w:p>
        </w:tc>
      </w:tr>
      <w:tr w:rsidR="002444CA" w:rsidRPr="00937D63" w14:paraId="795BCF51" w14:textId="77777777" w:rsidTr="00CD13DF">
        <w:trPr>
          <w:trHeight w:val="373"/>
        </w:trPr>
        <w:tc>
          <w:tcPr>
            <w:tcW w:w="3409" w:type="dxa"/>
          </w:tcPr>
          <w:p w14:paraId="129817E3" w14:textId="77777777" w:rsidR="002444CA" w:rsidRPr="00937D63" w:rsidRDefault="002444CA" w:rsidP="00CD13DF">
            <w:pPr>
              <w:pStyle w:val="TableParagraph"/>
              <w:rPr>
                <w:sz w:val="16"/>
                <w:szCs w:val="16"/>
              </w:rPr>
            </w:pPr>
            <w:r w:rsidRPr="00937D63">
              <w:rPr>
                <w:color w:val="001F5F"/>
                <w:sz w:val="16"/>
                <w:szCs w:val="16"/>
              </w:rPr>
              <w:t>Nom</w:t>
            </w:r>
            <w:r w:rsidRPr="00937D63">
              <w:rPr>
                <w:color w:val="001F5F"/>
                <w:spacing w:val="-2"/>
                <w:sz w:val="16"/>
                <w:szCs w:val="16"/>
              </w:rPr>
              <w:t xml:space="preserve"> prénom</w:t>
            </w:r>
          </w:p>
        </w:tc>
        <w:tc>
          <w:tcPr>
            <w:tcW w:w="5567" w:type="dxa"/>
            <w:gridSpan w:val="8"/>
          </w:tcPr>
          <w:p w14:paraId="6FD92B37" w14:textId="77777777" w:rsidR="002444CA" w:rsidRPr="00937D63" w:rsidRDefault="002444CA" w:rsidP="00CD13DF">
            <w:pPr>
              <w:pStyle w:val="TableParagraph"/>
              <w:ind w:left="107"/>
              <w:rPr>
                <w:b/>
                <w:sz w:val="16"/>
                <w:szCs w:val="16"/>
              </w:rPr>
            </w:pPr>
          </w:p>
        </w:tc>
      </w:tr>
      <w:tr w:rsidR="002444CA" w:rsidRPr="00937D63" w14:paraId="316FE2D7" w14:textId="77777777" w:rsidTr="00CD13DF">
        <w:trPr>
          <w:trHeight w:val="490"/>
        </w:trPr>
        <w:tc>
          <w:tcPr>
            <w:tcW w:w="3409" w:type="dxa"/>
          </w:tcPr>
          <w:p w14:paraId="522D5DD2" w14:textId="77777777" w:rsidR="002444CA" w:rsidRPr="00937D63" w:rsidRDefault="002444CA" w:rsidP="00CD13DF">
            <w:pPr>
              <w:pStyle w:val="TableParagraph"/>
              <w:rPr>
                <w:sz w:val="16"/>
                <w:szCs w:val="16"/>
              </w:rPr>
            </w:pPr>
            <w:r w:rsidRPr="00937D63">
              <w:rPr>
                <w:color w:val="001F5F"/>
                <w:sz w:val="16"/>
                <w:szCs w:val="16"/>
              </w:rPr>
              <w:t>Lieu</w:t>
            </w:r>
            <w:r w:rsidRPr="00937D63">
              <w:rPr>
                <w:color w:val="001F5F"/>
                <w:spacing w:val="32"/>
                <w:sz w:val="16"/>
                <w:szCs w:val="16"/>
              </w:rPr>
              <w:t xml:space="preserve"> </w:t>
            </w:r>
            <w:r w:rsidRPr="00937D63">
              <w:rPr>
                <w:color w:val="001F5F"/>
                <w:sz w:val="16"/>
                <w:szCs w:val="16"/>
              </w:rPr>
              <w:t>de</w:t>
            </w:r>
            <w:r w:rsidRPr="00937D63">
              <w:rPr>
                <w:color w:val="001F5F"/>
                <w:spacing w:val="31"/>
                <w:sz w:val="16"/>
                <w:szCs w:val="16"/>
              </w:rPr>
              <w:t xml:space="preserve"> </w:t>
            </w:r>
            <w:r w:rsidRPr="00937D63">
              <w:rPr>
                <w:color w:val="001F5F"/>
                <w:sz w:val="16"/>
                <w:szCs w:val="16"/>
              </w:rPr>
              <w:t>naissance</w:t>
            </w:r>
            <w:r w:rsidRPr="00937D63">
              <w:rPr>
                <w:color w:val="001F5F"/>
                <w:spacing w:val="31"/>
                <w:sz w:val="16"/>
                <w:szCs w:val="16"/>
              </w:rPr>
              <w:t xml:space="preserve"> </w:t>
            </w:r>
            <w:r w:rsidRPr="00937D63">
              <w:rPr>
                <w:color w:val="001F5F"/>
                <w:sz w:val="16"/>
                <w:szCs w:val="16"/>
              </w:rPr>
              <w:t>(dans</w:t>
            </w:r>
            <w:r w:rsidRPr="00937D63">
              <w:rPr>
                <w:color w:val="001F5F"/>
                <w:spacing w:val="32"/>
                <w:sz w:val="16"/>
                <w:szCs w:val="16"/>
              </w:rPr>
              <w:t xml:space="preserve"> </w:t>
            </w:r>
            <w:r w:rsidRPr="00937D63">
              <w:rPr>
                <w:color w:val="001F5F"/>
                <w:sz w:val="16"/>
                <w:szCs w:val="16"/>
              </w:rPr>
              <w:t>la</w:t>
            </w:r>
            <w:r w:rsidRPr="00937D63">
              <w:rPr>
                <w:color w:val="001F5F"/>
                <w:spacing w:val="28"/>
                <w:sz w:val="16"/>
                <w:szCs w:val="16"/>
              </w:rPr>
              <w:t xml:space="preserve"> </w:t>
            </w:r>
            <w:r w:rsidRPr="00937D63">
              <w:rPr>
                <w:color w:val="001F5F"/>
                <w:sz w:val="16"/>
                <w:szCs w:val="16"/>
              </w:rPr>
              <w:t>mesure</w:t>
            </w:r>
            <w:r w:rsidRPr="00937D63">
              <w:rPr>
                <w:color w:val="001F5F"/>
                <w:spacing w:val="31"/>
                <w:sz w:val="16"/>
                <w:szCs w:val="16"/>
              </w:rPr>
              <w:t xml:space="preserve"> </w:t>
            </w:r>
            <w:r w:rsidRPr="00937D63">
              <w:rPr>
                <w:color w:val="001F5F"/>
                <w:sz w:val="16"/>
                <w:szCs w:val="16"/>
              </w:rPr>
              <w:t xml:space="preserve">du </w:t>
            </w:r>
            <w:r w:rsidRPr="00937D63">
              <w:rPr>
                <w:color w:val="001F5F"/>
                <w:spacing w:val="-2"/>
                <w:sz w:val="16"/>
                <w:szCs w:val="16"/>
              </w:rPr>
              <w:t>possible)</w:t>
            </w:r>
          </w:p>
        </w:tc>
        <w:tc>
          <w:tcPr>
            <w:tcW w:w="1417" w:type="dxa"/>
            <w:gridSpan w:val="3"/>
          </w:tcPr>
          <w:p w14:paraId="317523D2" w14:textId="77777777" w:rsidR="002444CA" w:rsidRPr="00937D63" w:rsidRDefault="002444CA" w:rsidP="00CD13DF">
            <w:pPr>
              <w:pStyle w:val="TableParagraph"/>
              <w:ind w:left="107"/>
              <w:rPr>
                <w:b/>
                <w:sz w:val="16"/>
                <w:szCs w:val="16"/>
              </w:rPr>
            </w:pPr>
          </w:p>
        </w:tc>
        <w:tc>
          <w:tcPr>
            <w:tcW w:w="2702" w:type="dxa"/>
            <w:gridSpan w:val="4"/>
          </w:tcPr>
          <w:p w14:paraId="75EC03A8" w14:textId="77777777" w:rsidR="002444CA" w:rsidRPr="00937D63" w:rsidRDefault="002444CA" w:rsidP="00CD13DF">
            <w:pPr>
              <w:pStyle w:val="TableParagraph"/>
              <w:tabs>
                <w:tab w:val="left" w:pos="1029"/>
                <w:tab w:val="left" w:pos="1094"/>
              </w:tabs>
              <w:ind w:left="77" w:right="81"/>
              <w:rPr>
                <w:sz w:val="16"/>
                <w:szCs w:val="16"/>
              </w:rPr>
            </w:pPr>
            <w:r w:rsidRPr="00937D63">
              <w:rPr>
                <w:color w:val="001F5F"/>
                <w:spacing w:val="-4"/>
                <w:sz w:val="16"/>
                <w:szCs w:val="16"/>
              </w:rPr>
              <w:t>Date</w:t>
            </w:r>
            <w:r>
              <w:rPr>
                <w:color w:val="001F5F"/>
                <w:spacing w:val="-4"/>
                <w:sz w:val="16"/>
                <w:szCs w:val="16"/>
              </w:rPr>
              <w:t xml:space="preserve"> </w:t>
            </w:r>
            <w:r w:rsidRPr="00937D63">
              <w:rPr>
                <w:color w:val="001F5F"/>
                <w:spacing w:val="-6"/>
                <w:sz w:val="16"/>
                <w:szCs w:val="16"/>
              </w:rPr>
              <w:t xml:space="preserve">de </w:t>
            </w:r>
            <w:r w:rsidRPr="00937D63">
              <w:rPr>
                <w:color w:val="001F5F"/>
                <w:spacing w:val="-2"/>
                <w:sz w:val="16"/>
                <w:szCs w:val="16"/>
              </w:rPr>
              <w:t>naissance (dans</w:t>
            </w:r>
            <w:r>
              <w:rPr>
                <w:color w:val="001F5F"/>
                <w:spacing w:val="-2"/>
                <w:sz w:val="16"/>
                <w:szCs w:val="16"/>
              </w:rPr>
              <w:t xml:space="preserve"> l</w:t>
            </w:r>
            <w:r w:rsidRPr="00937D63">
              <w:rPr>
                <w:color w:val="001F5F"/>
                <w:spacing w:val="-5"/>
                <w:sz w:val="16"/>
                <w:szCs w:val="16"/>
              </w:rPr>
              <w:t>a</w:t>
            </w:r>
            <w:r>
              <w:rPr>
                <w:color w:val="001F5F"/>
                <w:spacing w:val="-5"/>
                <w:sz w:val="16"/>
                <w:szCs w:val="16"/>
              </w:rPr>
              <w:t xml:space="preserve"> </w:t>
            </w:r>
            <w:r w:rsidRPr="00937D63">
              <w:rPr>
                <w:color w:val="001F5F"/>
                <w:spacing w:val="-2"/>
                <w:sz w:val="16"/>
                <w:szCs w:val="16"/>
              </w:rPr>
              <w:t>mesure</w:t>
            </w:r>
            <w:r>
              <w:rPr>
                <w:color w:val="001F5F"/>
                <w:sz w:val="16"/>
                <w:szCs w:val="16"/>
              </w:rPr>
              <w:t xml:space="preserve"> </w:t>
            </w:r>
            <w:r w:rsidRPr="00937D63">
              <w:rPr>
                <w:color w:val="001F5F"/>
                <w:spacing w:val="-6"/>
                <w:sz w:val="16"/>
                <w:szCs w:val="16"/>
              </w:rPr>
              <w:t xml:space="preserve">du </w:t>
            </w:r>
            <w:r w:rsidRPr="00937D63">
              <w:rPr>
                <w:color w:val="001F5F"/>
                <w:spacing w:val="-2"/>
                <w:sz w:val="16"/>
                <w:szCs w:val="16"/>
              </w:rPr>
              <w:t>possible)</w:t>
            </w:r>
          </w:p>
        </w:tc>
        <w:tc>
          <w:tcPr>
            <w:tcW w:w="1448" w:type="dxa"/>
          </w:tcPr>
          <w:p w14:paraId="7A553219" w14:textId="77777777" w:rsidR="002444CA" w:rsidRPr="00937D63" w:rsidRDefault="002444CA" w:rsidP="00CD13DF">
            <w:pPr>
              <w:pStyle w:val="TableParagraph"/>
              <w:rPr>
                <w:b/>
                <w:sz w:val="16"/>
                <w:szCs w:val="16"/>
              </w:rPr>
            </w:pPr>
            <w:r w:rsidRPr="00937D63">
              <w:rPr>
                <w:b/>
                <w:color w:val="001F5F"/>
                <w:spacing w:val="-2"/>
                <w:sz w:val="16"/>
                <w:szCs w:val="16"/>
              </w:rPr>
              <w:t>[</w:t>
            </w:r>
          </w:p>
        </w:tc>
      </w:tr>
      <w:tr w:rsidR="002444CA" w:rsidRPr="00937D63" w14:paraId="34BFE977" w14:textId="77777777" w:rsidTr="00CD13DF">
        <w:trPr>
          <w:trHeight w:val="245"/>
        </w:trPr>
        <w:tc>
          <w:tcPr>
            <w:tcW w:w="8976" w:type="dxa"/>
            <w:gridSpan w:val="9"/>
          </w:tcPr>
          <w:p w14:paraId="2C5E3264" w14:textId="77777777" w:rsidR="002444CA" w:rsidRPr="00937D63" w:rsidRDefault="002444CA" w:rsidP="00CD13DF">
            <w:pPr>
              <w:pStyle w:val="TableParagraph"/>
              <w:rPr>
                <w:b/>
                <w:sz w:val="16"/>
                <w:szCs w:val="16"/>
              </w:rPr>
            </w:pPr>
            <w:r w:rsidRPr="00937D63">
              <w:rPr>
                <w:b/>
                <w:color w:val="001F5F"/>
                <w:sz w:val="16"/>
                <w:szCs w:val="16"/>
              </w:rPr>
              <w:t>Adresse</w:t>
            </w:r>
            <w:r w:rsidRPr="00937D63">
              <w:rPr>
                <w:b/>
                <w:color w:val="001F5F"/>
                <w:spacing w:val="-5"/>
                <w:sz w:val="16"/>
                <w:szCs w:val="16"/>
              </w:rPr>
              <w:t xml:space="preserve"> </w:t>
            </w:r>
            <w:r w:rsidRPr="00937D63">
              <w:rPr>
                <w:b/>
                <w:color w:val="001F5F"/>
                <w:sz w:val="16"/>
                <w:szCs w:val="16"/>
              </w:rPr>
              <w:t>(dans</w:t>
            </w:r>
            <w:r w:rsidRPr="00937D63">
              <w:rPr>
                <w:b/>
                <w:color w:val="001F5F"/>
                <w:spacing w:val="-4"/>
                <w:sz w:val="16"/>
                <w:szCs w:val="16"/>
              </w:rPr>
              <w:t xml:space="preserve"> </w:t>
            </w:r>
            <w:r w:rsidRPr="00937D63">
              <w:rPr>
                <w:b/>
                <w:color w:val="001F5F"/>
                <w:sz w:val="16"/>
                <w:szCs w:val="16"/>
              </w:rPr>
              <w:t>la</w:t>
            </w:r>
            <w:r w:rsidRPr="00937D63">
              <w:rPr>
                <w:b/>
                <w:color w:val="001F5F"/>
                <w:spacing w:val="-4"/>
                <w:sz w:val="16"/>
                <w:szCs w:val="16"/>
              </w:rPr>
              <w:t xml:space="preserve"> </w:t>
            </w:r>
            <w:r w:rsidRPr="00937D63">
              <w:rPr>
                <w:b/>
                <w:color w:val="001F5F"/>
                <w:sz w:val="16"/>
                <w:szCs w:val="16"/>
              </w:rPr>
              <w:t>mesure</w:t>
            </w:r>
            <w:r w:rsidRPr="00937D63">
              <w:rPr>
                <w:b/>
                <w:color w:val="001F5F"/>
                <w:spacing w:val="-5"/>
                <w:sz w:val="16"/>
                <w:szCs w:val="16"/>
              </w:rPr>
              <w:t xml:space="preserve"> </w:t>
            </w:r>
            <w:r w:rsidRPr="00937D63">
              <w:rPr>
                <w:b/>
                <w:color w:val="001F5F"/>
                <w:sz w:val="16"/>
                <w:szCs w:val="16"/>
              </w:rPr>
              <w:t>du</w:t>
            </w:r>
            <w:r w:rsidRPr="00937D63">
              <w:rPr>
                <w:b/>
                <w:color w:val="001F5F"/>
                <w:spacing w:val="-6"/>
                <w:sz w:val="16"/>
                <w:szCs w:val="16"/>
              </w:rPr>
              <w:t xml:space="preserve"> </w:t>
            </w:r>
            <w:r w:rsidRPr="00937D63">
              <w:rPr>
                <w:b/>
                <w:color w:val="001F5F"/>
                <w:spacing w:val="-2"/>
                <w:sz w:val="16"/>
                <w:szCs w:val="16"/>
              </w:rPr>
              <w:t>possible)</w:t>
            </w:r>
          </w:p>
        </w:tc>
      </w:tr>
      <w:tr w:rsidR="002444CA" w:rsidRPr="00937D63" w14:paraId="1E2CE701" w14:textId="77777777" w:rsidTr="00CD13DF">
        <w:trPr>
          <w:trHeight w:val="371"/>
        </w:trPr>
        <w:tc>
          <w:tcPr>
            <w:tcW w:w="3409" w:type="dxa"/>
          </w:tcPr>
          <w:p w14:paraId="416C4A7B" w14:textId="77777777" w:rsidR="002444CA" w:rsidRPr="00937D63" w:rsidRDefault="002444CA" w:rsidP="00CD13DF">
            <w:pPr>
              <w:pStyle w:val="TableParagraph"/>
              <w:rPr>
                <w:sz w:val="16"/>
                <w:szCs w:val="16"/>
              </w:rPr>
            </w:pPr>
            <w:r w:rsidRPr="00937D63">
              <w:rPr>
                <w:color w:val="001F5F"/>
                <w:spacing w:val="-5"/>
                <w:sz w:val="16"/>
                <w:szCs w:val="16"/>
              </w:rPr>
              <w:t>Rue</w:t>
            </w:r>
          </w:p>
        </w:tc>
        <w:tc>
          <w:tcPr>
            <w:tcW w:w="5567" w:type="dxa"/>
            <w:gridSpan w:val="8"/>
          </w:tcPr>
          <w:p w14:paraId="727218C3" w14:textId="77777777" w:rsidR="002444CA" w:rsidRPr="00937D63" w:rsidRDefault="002444CA" w:rsidP="00CD13DF">
            <w:pPr>
              <w:pStyle w:val="TableParagraph"/>
              <w:ind w:left="107"/>
              <w:rPr>
                <w:b/>
                <w:sz w:val="16"/>
                <w:szCs w:val="16"/>
              </w:rPr>
            </w:pPr>
          </w:p>
        </w:tc>
      </w:tr>
      <w:tr w:rsidR="002444CA" w:rsidRPr="00937D63" w14:paraId="07EF688D" w14:textId="77777777" w:rsidTr="00E61108">
        <w:trPr>
          <w:trHeight w:val="177"/>
        </w:trPr>
        <w:tc>
          <w:tcPr>
            <w:tcW w:w="3409" w:type="dxa"/>
          </w:tcPr>
          <w:p w14:paraId="3BA6D613" w14:textId="77777777" w:rsidR="002444CA" w:rsidRPr="00937D63" w:rsidRDefault="002444CA" w:rsidP="00CD13DF">
            <w:pPr>
              <w:pStyle w:val="TableParagraph"/>
              <w:spacing w:before="2"/>
              <w:rPr>
                <w:sz w:val="16"/>
                <w:szCs w:val="16"/>
              </w:rPr>
            </w:pPr>
            <w:r w:rsidRPr="00937D63">
              <w:rPr>
                <w:color w:val="001F5F"/>
                <w:sz w:val="16"/>
                <w:szCs w:val="16"/>
              </w:rPr>
              <w:t>Code</w:t>
            </w:r>
            <w:r w:rsidRPr="00937D63">
              <w:rPr>
                <w:color w:val="001F5F"/>
                <w:spacing w:val="-4"/>
                <w:sz w:val="16"/>
                <w:szCs w:val="16"/>
              </w:rPr>
              <w:t xml:space="preserve"> </w:t>
            </w:r>
            <w:r w:rsidRPr="00937D63">
              <w:rPr>
                <w:color w:val="001F5F"/>
                <w:spacing w:val="-2"/>
                <w:sz w:val="16"/>
                <w:szCs w:val="16"/>
              </w:rPr>
              <w:t>postal</w:t>
            </w:r>
          </w:p>
        </w:tc>
        <w:tc>
          <w:tcPr>
            <w:tcW w:w="929" w:type="dxa"/>
          </w:tcPr>
          <w:p w14:paraId="0A6F6009" w14:textId="77777777" w:rsidR="002444CA" w:rsidRPr="00937D63" w:rsidRDefault="002444CA" w:rsidP="00CD13DF">
            <w:pPr>
              <w:pStyle w:val="TableParagraph"/>
              <w:spacing w:before="2"/>
              <w:ind w:left="107"/>
              <w:rPr>
                <w:b/>
                <w:sz w:val="16"/>
                <w:szCs w:val="16"/>
              </w:rPr>
            </w:pPr>
          </w:p>
        </w:tc>
        <w:tc>
          <w:tcPr>
            <w:tcW w:w="1103" w:type="dxa"/>
            <w:gridSpan w:val="3"/>
          </w:tcPr>
          <w:p w14:paraId="6DC3F788" w14:textId="77777777" w:rsidR="002444CA" w:rsidRPr="00937D63" w:rsidRDefault="002444CA" w:rsidP="00CD13DF">
            <w:pPr>
              <w:pStyle w:val="TableParagraph"/>
              <w:spacing w:before="2"/>
              <w:ind w:left="106"/>
              <w:rPr>
                <w:sz w:val="16"/>
                <w:szCs w:val="16"/>
              </w:rPr>
            </w:pPr>
            <w:r w:rsidRPr="00937D63">
              <w:rPr>
                <w:color w:val="001F5F"/>
                <w:spacing w:val="-2"/>
                <w:sz w:val="16"/>
                <w:szCs w:val="16"/>
              </w:rPr>
              <w:t>Commune</w:t>
            </w:r>
          </w:p>
        </w:tc>
        <w:tc>
          <w:tcPr>
            <w:tcW w:w="1370" w:type="dxa"/>
            <w:gridSpan w:val="2"/>
          </w:tcPr>
          <w:p w14:paraId="11FC1A70" w14:textId="77777777" w:rsidR="002444CA" w:rsidRPr="00937D63" w:rsidRDefault="002444CA" w:rsidP="00CD13DF">
            <w:pPr>
              <w:pStyle w:val="TableParagraph"/>
              <w:spacing w:before="2"/>
              <w:ind w:left="105"/>
              <w:rPr>
                <w:b/>
                <w:sz w:val="16"/>
                <w:szCs w:val="16"/>
              </w:rPr>
            </w:pPr>
          </w:p>
        </w:tc>
        <w:tc>
          <w:tcPr>
            <w:tcW w:w="717" w:type="dxa"/>
          </w:tcPr>
          <w:p w14:paraId="0F8F023F" w14:textId="77777777" w:rsidR="002444CA" w:rsidRPr="00937D63" w:rsidRDefault="002444CA" w:rsidP="00CD13DF">
            <w:pPr>
              <w:pStyle w:val="TableParagraph"/>
              <w:spacing w:before="2"/>
              <w:ind w:left="77"/>
              <w:rPr>
                <w:sz w:val="16"/>
                <w:szCs w:val="16"/>
              </w:rPr>
            </w:pPr>
            <w:r w:rsidRPr="00937D63">
              <w:rPr>
                <w:color w:val="001F5F"/>
                <w:spacing w:val="-4"/>
                <w:sz w:val="16"/>
                <w:szCs w:val="16"/>
              </w:rPr>
              <w:t>Pays</w:t>
            </w:r>
          </w:p>
        </w:tc>
        <w:tc>
          <w:tcPr>
            <w:tcW w:w="1448" w:type="dxa"/>
          </w:tcPr>
          <w:p w14:paraId="7C55F044" w14:textId="77777777" w:rsidR="002444CA" w:rsidRPr="00937D63" w:rsidRDefault="002444CA" w:rsidP="00CD13DF">
            <w:pPr>
              <w:pStyle w:val="TableParagraph"/>
              <w:spacing w:before="2"/>
              <w:rPr>
                <w:b/>
                <w:sz w:val="16"/>
                <w:szCs w:val="16"/>
              </w:rPr>
            </w:pPr>
          </w:p>
        </w:tc>
      </w:tr>
      <w:tr w:rsidR="002444CA" w:rsidRPr="00937D63" w14:paraId="7F75BEB3" w14:textId="77777777" w:rsidTr="00CD13DF">
        <w:trPr>
          <w:trHeight w:val="882"/>
        </w:trPr>
        <w:tc>
          <w:tcPr>
            <w:tcW w:w="3409" w:type="dxa"/>
          </w:tcPr>
          <w:p w14:paraId="068AA8D7" w14:textId="77777777" w:rsidR="002444CA" w:rsidRPr="00937D63" w:rsidRDefault="002444CA" w:rsidP="00CD13DF">
            <w:pPr>
              <w:pStyle w:val="TableParagraph"/>
              <w:ind w:right="82"/>
              <w:jc w:val="both"/>
              <w:rPr>
                <w:sz w:val="16"/>
                <w:szCs w:val="16"/>
              </w:rPr>
            </w:pPr>
            <w:r w:rsidRPr="00937D63">
              <w:rPr>
                <w:color w:val="001F5F"/>
                <w:sz w:val="16"/>
                <w:szCs w:val="16"/>
              </w:rPr>
              <w:t>Cette personne est une personne politiquement exposée, un membre de la</w:t>
            </w:r>
            <w:r w:rsidRPr="00937D63">
              <w:rPr>
                <w:color w:val="001F5F"/>
                <w:spacing w:val="-2"/>
                <w:sz w:val="16"/>
                <w:szCs w:val="16"/>
              </w:rPr>
              <w:t xml:space="preserve"> </w:t>
            </w:r>
            <w:r w:rsidRPr="00937D63">
              <w:rPr>
                <w:color w:val="001F5F"/>
                <w:sz w:val="16"/>
                <w:szCs w:val="16"/>
              </w:rPr>
              <w:t>famille</w:t>
            </w:r>
            <w:r w:rsidRPr="00937D63">
              <w:rPr>
                <w:color w:val="001F5F"/>
                <w:spacing w:val="-2"/>
                <w:sz w:val="16"/>
                <w:szCs w:val="16"/>
              </w:rPr>
              <w:t xml:space="preserve"> </w:t>
            </w:r>
            <w:r w:rsidRPr="00937D63">
              <w:rPr>
                <w:color w:val="001F5F"/>
                <w:sz w:val="16"/>
                <w:szCs w:val="16"/>
              </w:rPr>
              <w:t>ou</w:t>
            </w:r>
            <w:r w:rsidRPr="00937D63">
              <w:rPr>
                <w:color w:val="001F5F"/>
                <w:spacing w:val="-2"/>
                <w:sz w:val="16"/>
                <w:szCs w:val="16"/>
              </w:rPr>
              <w:t xml:space="preserve"> </w:t>
            </w:r>
            <w:r w:rsidRPr="00937D63">
              <w:rPr>
                <w:color w:val="001F5F"/>
                <w:sz w:val="16"/>
                <w:szCs w:val="16"/>
              </w:rPr>
              <w:t>une</w:t>
            </w:r>
            <w:r w:rsidRPr="00937D63">
              <w:rPr>
                <w:color w:val="001F5F"/>
                <w:spacing w:val="-2"/>
                <w:sz w:val="16"/>
                <w:szCs w:val="16"/>
              </w:rPr>
              <w:t xml:space="preserve"> </w:t>
            </w:r>
            <w:r w:rsidRPr="00937D63">
              <w:rPr>
                <w:color w:val="001F5F"/>
                <w:sz w:val="16"/>
                <w:szCs w:val="16"/>
              </w:rPr>
              <w:t>personne</w:t>
            </w:r>
            <w:r w:rsidRPr="00937D63">
              <w:rPr>
                <w:color w:val="001F5F"/>
                <w:spacing w:val="-3"/>
                <w:sz w:val="16"/>
                <w:szCs w:val="16"/>
              </w:rPr>
              <w:t xml:space="preserve"> </w:t>
            </w:r>
            <w:r w:rsidRPr="00937D63">
              <w:rPr>
                <w:color w:val="001F5F"/>
                <w:sz w:val="16"/>
                <w:szCs w:val="16"/>
              </w:rPr>
              <w:t>étroitement associée (Cf. annexe point B)</w:t>
            </w:r>
          </w:p>
        </w:tc>
        <w:tc>
          <w:tcPr>
            <w:tcW w:w="5567" w:type="dxa"/>
            <w:gridSpan w:val="8"/>
          </w:tcPr>
          <w:p w14:paraId="107BFBC0" w14:textId="77777777" w:rsidR="002444CA" w:rsidRPr="00937D63" w:rsidRDefault="002444CA" w:rsidP="00CD13DF">
            <w:pPr>
              <w:pStyle w:val="TableParagraph"/>
              <w:ind w:left="107"/>
              <w:rPr>
                <w:b/>
                <w:sz w:val="16"/>
                <w:szCs w:val="16"/>
              </w:rPr>
            </w:pPr>
            <w:r w:rsidRPr="002444CA">
              <w:rPr>
                <w:b/>
                <w:color w:val="001F5F"/>
                <w:spacing w:val="-2"/>
                <w:sz w:val="16"/>
                <w:szCs w:val="16"/>
              </w:rPr>
              <w:t>[Oui/Non]</w:t>
            </w:r>
          </w:p>
        </w:tc>
      </w:tr>
      <w:tr w:rsidR="002444CA" w:rsidRPr="00937D63" w14:paraId="7A4A5DAE" w14:textId="77777777" w:rsidTr="00E61108">
        <w:trPr>
          <w:trHeight w:val="126"/>
        </w:trPr>
        <w:tc>
          <w:tcPr>
            <w:tcW w:w="3409" w:type="dxa"/>
            <w:shd w:val="clear" w:color="auto" w:fill="D9D9D9" w:themeFill="background1" w:themeFillShade="D9"/>
          </w:tcPr>
          <w:p w14:paraId="1B89922E" w14:textId="77777777" w:rsidR="002444CA" w:rsidRPr="00150081" w:rsidRDefault="002444CA" w:rsidP="00F45516">
            <w:pPr>
              <w:pStyle w:val="TableParagraph"/>
              <w:rPr>
                <w:color w:val="FFFFFF" w:themeColor="background1"/>
                <w:sz w:val="16"/>
                <w:szCs w:val="16"/>
              </w:rPr>
            </w:pPr>
          </w:p>
        </w:tc>
        <w:tc>
          <w:tcPr>
            <w:tcW w:w="5567" w:type="dxa"/>
            <w:gridSpan w:val="8"/>
            <w:shd w:val="clear" w:color="auto" w:fill="D9D9D9" w:themeFill="background1" w:themeFillShade="D9"/>
          </w:tcPr>
          <w:p w14:paraId="07B9B466" w14:textId="77777777" w:rsidR="002444CA" w:rsidRPr="00150081" w:rsidRDefault="002444CA" w:rsidP="00F45516">
            <w:pPr>
              <w:pStyle w:val="TableParagraph"/>
              <w:ind w:left="107"/>
              <w:rPr>
                <w:b/>
                <w:color w:val="FFFFFF" w:themeColor="background1"/>
                <w:sz w:val="16"/>
                <w:szCs w:val="16"/>
              </w:rPr>
            </w:pPr>
          </w:p>
        </w:tc>
      </w:tr>
      <w:tr w:rsidR="00937D63" w:rsidRPr="00937D63" w14:paraId="185BA27E" w14:textId="77777777" w:rsidTr="002444CA">
        <w:trPr>
          <w:trHeight w:val="373"/>
        </w:trPr>
        <w:tc>
          <w:tcPr>
            <w:tcW w:w="3409" w:type="dxa"/>
          </w:tcPr>
          <w:p w14:paraId="3129869D" w14:textId="77777777" w:rsidR="00937D63" w:rsidRPr="00937D63" w:rsidRDefault="00937D63" w:rsidP="00F45516">
            <w:pPr>
              <w:pStyle w:val="TableParagraph"/>
              <w:rPr>
                <w:sz w:val="16"/>
                <w:szCs w:val="16"/>
              </w:rPr>
            </w:pPr>
            <w:r w:rsidRPr="00937D63">
              <w:rPr>
                <w:color w:val="001F5F"/>
                <w:sz w:val="16"/>
                <w:szCs w:val="16"/>
              </w:rPr>
              <w:t>Nom</w:t>
            </w:r>
            <w:r w:rsidRPr="00937D63">
              <w:rPr>
                <w:color w:val="001F5F"/>
                <w:spacing w:val="-2"/>
                <w:sz w:val="16"/>
                <w:szCs w:val="16"/>
              </w:rPr>
              <w:t xml:space="preserve"> prénom</w:t>
            </w:r>
          </w:p>
        </w:tc>
        <w:tc>
          <w:tcPr>
            <w:tcW w:w="5567" w:type="dxa"/>
            <w:gridSpan w:val="8"/>
          </w:tcPr>
          <w:p w14:paraId="211E0968" w14:textId="0467799D" w:rsidR="00937D63" w:rsidRPr="00937D63" w:rsidRDefault="00937D63" w:rsidP="00F45516">
            <w:pPr>
              <w:pStyle w:val="TableParagraph"/>
              <w:ind w:left="107"/>
              <w:rPr>
                <w:b/>
                <w:sz w:val="16"/>
                <w:szCs w:val="16"/>
              </w:rPr>
            </w:pPr>
          </w:p>
        </w:tc>
      </w:tr>
      <w:tr w:rsidR="00937D63" w:rsidRPr="00937D63" w14:paraId="40863665" w14:textId="77777777" w:rsidTr="002444CA">
        <w:trPr>
          <w:trHeight w:val="477"/>
        </w:trPr>
        <w:tc>
          <w:tcPr>
            <w:tcW w:w="3409" w:type="dxa"/>
          </w:tcPr>
          <w:p w14:paraId="0E7568BC" w14:textId="77777777" w:rsidR="00937D63" w:rsidRPr="00937D63" w:rsidRDefault="00937D63" w:rsidP="00F45516">
            <w:pPr>
              <w:pStyle w:val="TableParagraph"/>
              <w:rPr>
                <w:sz w:val="16"/>
                <w:szCs w:val="16"/>
              </w:rPr>
            </w:pPr>
            <w:r w:rsidRPr="00937D63">
              <w:rPr>
                <w:color w:val="001F5F"/>
                <w:sz w:val="16"/>
                <w:szCs w:val="16"/>
              </w:rPr>
              <w:t>Lieu</w:t>
            </w:r>
            <w:r w:rsidRPr="00937D63">
              <w:rPr>
                <w:color w:val="001F5F"/>
                <w:spacing w:val="32"/>
                <w:sz w:val="16"/>
                <w:szCs w:val="16"/>
              </w:rPr>
              <w:t xml:space="preserve"> </w:t>
            </w:r>
            <w:r w:rsidRPr="00937D63">
              <w:rPr>
                <w:color w:val="001F5F"/>
                <w:sz w:val="16"/>
                <w:szCs w:val="16"/>
              </w:rPr>
              <w:t>de</w:t>
            </w:r>
            <w:r w:rsidRPr="00937D63">
              <w:rPr>
                <w:color w:val="001F5F"/>
                <w:spacing w:val="31"/>
                <w:sz w:val="16"/>
                <w:szCs w:val="16"/>
              </w:rPr>
              <w:t xml:space="preserve"> </w:t>
            </w:r>
            <w:r w:rsidRPr="00937D63">
              <w:rPr>
                <w:color w:val="001F5F"/>
                <w:sz w:val="16"/>
                <w:szCs w:val="16"/>
              </w:rPr>
              <w:t>naissance</w:t>
            </w:r>
            <w:r w:rsidRPr="00937D63">
              <w:rPr>
                <w:color w:val="001F5F"/>
                <w:spacing w:val="31"/>
                <w:sz w:val="16"/>
                <w:szCs w:val="16"/>
              </w:rPr>
              <w:t xml:space="preserve"> </w:t>
            </w:r>
            <w:r w:rsidRPr="00937D63">
              <w:rPr>
                <w:color w:val="001F5F"/>
                <w:sz w:val="16"/>
                <w:szCs w:val="16"/>
              </w:rPr>
              <w:t>(dans</w:t>
            </w:r>
            <w:r w:rsidRPr="00937D63">
              <w:rPr>
                <w:color w:val="001F5F"/>
                <w:spacing w:val="32"/>
                <w:sz w:val="16"/>
                <w:szCs w:val="16"/>
              </w:rPr>
              <w:t xml:space="preserve"> </w:t>
            </w:r>
            <w:r w:rsidRPr="00937D63">
              <w:rPr>
                <w:color w:val="001F5F"/>
                <w:sz w:val="16"/>
                <w:szCs w:val="16"/>
              </w:rPr>
              <w:t>la</w:t>
            </w:r>
            <w:r w:rsidRPr="00937D63">
              <w:rPr>
                <w:color w:val="001F5F"/>
                <w:spacing w:val="28"/>
                <w:sz w:val="16"/>
                <w:szCs w:val="16"/>
              </w:rPr>
              <w:t xml:space="preserve"> </w:t>
            </w:r>
            <w:r w:rsidRPr="00937D63">
              <w:rPr>
                <w:color w:val="001F5F"/>
                <w:sz w:val="16"/>
                <w:szCs w:val="16"/>
              </w:rPr>
              <w:t>mesure</w:t>
            </w:r>
            <w:r w:rsidRPr="00937D63">
              <w:rPr>
                <w:color w:val="001F5F"/>
                <w:spacing w:val="31"/>
                <w:sz w:val="16"/>
                <w:szCs w:val="16"/>
              </w:rPr>
              <w:t xml:space="preserve"> </w:t>
            </w:r>
            <w:r w:rsidRPr="00937D63">
              <w:rPr>
                <w:color w:val="001F5F"/>
                <w:sz w:val="16"/>
                <w:szCs w:val="16"/>
              </w:rPr>
              <w:t xml:space="preserve">du </w:t>
            </w:r>
            <w:r w:rsidRPr="00937D63">
              <w:rPr>
                <w:color w:val="001F5F"/>
                <w:spacing w:val="-2"/>
                <w:sz w:val="16"/>
                <w:szCs w:val="16"/>
              </w:rPr>
              <w:t>possible)</w:t>
            </w:r>
          </w:p>
        </w:tc>
        <w:tc>
          <w:tcPr>
            <w:tcW w:w="1417" w:type="dxa"/>
            <w:gridSpan w:val="3"/>
          </w:tcPr>
          <w:p w14:paraId="493FA72C" w14:textId="10B14132" w:rsidR="00937D63" w:rsidRPr="00937D63" w:rsidRDefault="00937D63" w:rsidP="00F45516">
            <w:pPr>
              <w:pStyle w:val="TableParagraph"/>
              <w:ind w:left="107"/>
              <w:rPr>
                <w:b/>
                <w:sz w:val="16"/>
                <w:szCs w:val="16"/>
              </w:rPr>
            </w:pPr>
          </w:p>
        </w:tc>
        <w:tc>
          <w:tcPr>
            <w:tcW w:w="2702" w:type="dxa"/>
            <w:gridSpan w:val="4"/>
          </w:tcPr>
          <w:p w14:paraId="70332635" w14:textId="138E0078" w:rsidR="00937D63" w:rsidRPr="00937D63" w:rsidRDefault="00937D63" w:rsidP="00937D63">
            <w:pPr>
              <w:pStyle w:val="TableParagraph"/>
              <w:tabs>
                <w:tab w:val="left" w:pos="1015"/>
                <w:tab w:val="left" w:pos="1080"/>
              </w:tabs>
              <w:ind w:left="132" w:right="95"/>
              <w:rPr>
                <w:sz w:val="16"/>
                <w:szCs w:val="16"/>
              </w:rPr>
            </w:pPr>
            <w:r w:rsidRPr="00937D63">
              <w:rPr>
                <w:color w:val="001F5F"/>
                <w:spacing w:val="-4"/>
                <w:sz w:val="16"/>
                <w:szCs w:val="16"/>
              </w:rPr>
              <w:t>Date</w:t>
            </w:r>
            <w:r>
              <w:rPr>
                <w:color w:val="001F5F"/>
                <w:spacing w:val="-4"/>
                <w:sz w:val="16"/>
                <w:szCs w:val="16"/>
              </w:rPr>
              <w:t xml:space="preserve"> </w:t>
            </w:r>
            <w:r w:rsidRPr="00937D63">
              <w:rPr>
                <w:color w:val="001F5F"/>
                <w:spacing w:val="-6"/>
                <w:sz w:val="16"/>
                <w:szCs w:val="16"/>
              </w:rPr>
              <w:t xml:space="preserve">de </w:t>
            </w:r>
            <w:r w:rsidRPr="00937D63">
              <w:rPr>
                <w:color w:val="001F5F"/>
                <w:spacing w:val="-2"/>
                <w:sz w:val="16"/>
                <w:szCs w:val="16"/>
              </w:rPr>
              <w:t>naissance (dans</w:t>
            </w:r>
            <w:r>
              <w:rPr>
                <w:color w:val="001F5F"/>
                <w:spacing w:val="-2"/>
                <w:sz w:val="16"/>
                <w:szCs w:val="16"/>
              </w:rPr>
              <w:t xml:space="preserve"> </w:t>
            </w:r>
            <w:r w:rsidRPr="00937D63">
              <w:rPr>
                <w:color w:val="001F5F"/>
                <w:spacing w:val="-5"/>
                <w:sz w:val="16"/>
                <w:szCs w:val="16"/>
              </w:rPr>
              <w:t>la</w:t>
            </w:r>
            <w:r>
              <w:rPr>
                <w:color w:val="001F5F"/>
                <w:spacing w:val="-5"/>
                <w:sz w:val="16"/>
                <w:szCs w:val="16"/>
              </w:rPr>
              <w:t xml:space="preserve"> </w:t>
            </w:r>
            <w:r w:rsidRPr="00937D63">
              <w:rPr>
                <w:color w:val="001F5F"/>
                <w:spacing w:val="-2"/>
                <w:sz w:val="16"/>
                <w:szCs w:val="16"/>
              </w:rPr>
              <w:t>mesure</w:t>
            </w:r>
            <w:r>
              <w:rPr>
                <w:color w:val="001F5F"/>
                <w:spacing w:val="-2"/>
                <w:sz w:val="16"/>
                <w:szCs w:val="16"/>
              </w:rPr>
              <w:t xml:space="preserve"> </w:t>
            </w:r>
            <w:r w:rsidRPr="00937D63">
              <w:rPr>
                <w:color w:val="001F5F"/>
                <w:spacing w:val="-6"/>
                <w:sz w:val="16"/>
                <w:szCs w:val="16"/>
              </w:rPr>
              <w:t xml:space="preserve">du </w:t>
            </w:r>
            <w:r w:rsidRPr="00937D63">
              <w:rPr>
                <w:color w:val="001F5F"/>
                <w:spacing w:val="-2"/>
                <w:sz w:val="16"/>
                <w:szCs w:val="16"/>
              </w:rPr>
              <w:t>possible)</w:t>
            </w:r>
          </w:p>
        </w:tc>
        <w:tc>
          <w:tcPr>
            <w:tcW w:w="1448" w:type="dxa"/>
          </w:tcPr>
          <w:p w14:paraId="754DB0D8" w14:textId="7B1EE7BD" w:rsidR="00937D63" w:rsidRPr="00937D63" w:rsidRDefault="00937D63" w:rsidP="00F45516">
            <w:pPr>
              <w:pStyle w:val="TableParagraph"/>
              <w:ind w:left="98"/>
              <w:rPr>
                <w:b/>
                <w:sz w:val="16"/>
                <w:szCs w:val="16"/>
              </w:rPr>
            </w:pPr>
          </w:p>
        </w:tc>
      </w:tr>
      <w:tr w:rsidR="00937D63" w:rsidRPr="00937D63" w14:paraId="24962938" w14:textId="77777777" w:rsidTr="002444CA">
        <w:trPr>
          <w:trHeight w:val="257"/>
        </w:trPr>
        <w:tc>
          <w:tcPr>
            <w:tcW w:w="8976" w:type="dxa"/>
            <w:gridSpan w:val="9"/>
          </w:tcPr>
          <w:p w14:paraId="77E19821" w14:textId="77777777" w:rsidR="00937D63" w:rsidRPr="00937D63" w:rsidRDefault="00937D63" w:rsidP="00F45516">
            <w:pPr>
              <w:pStyle w:val="TableParagraph"/>
              <w:rPr>
                <w:b/>
                <w:sz w:val="16"/>
                <w:szCs w:val="16"/>
              </w:rPr>
            </w:pPr>
            <w:r w:rsidRPr="00937D63">
              <w:rPr>
                <w:b/>
                <w:color w:val="001F5F"/>
                <w:sz w:val="16"/>
                <w:szCs w:val="16"/>
              </w:rPr>
              <w:t>Adresse</w:t>
            </w:r>
            <w:r w:rsidRPr="00937D63">
              <w:rPr>
                <w:b/>
                <w:color w:val="001F5F"/>
                <w:spacing w:val="-5"/>
                <w:sz w:val="16"/>
                <w:szCs w:val="16"/>
              </w:rPr>
              <w:t xml:space="preserve"> </w:t>
            </w:r>
            <w:r w:rsidRPr="00937D63">
              <w:rPr>
                <w:b/>
                <w:color w:val="001F5F"/>
                <w:sz w:val="16"/>
                <w:szCs w:val="16"/>
              </w:rPr>
              <w:t>(dans</w:t>
            </w:r>
            <w:r w:rsidRPr="00937D63">
              <w:rPr>
                <w:b/>
                <w:color w:val="001F5F"/>
                <w:spacing w:val="-4"/>
                <w:sz w:val="16"/>
                <w:szCs w:val="16"/>
              </w:rPr>
              <w:t xml:space="preserve"> </w:t>
            </w:r>
            <w:r w:rsidRPr="00937D63">
              <w:rPr>
                <w:b/>
                <w:color w:val="001F5F"/>
                <w:sz w:val="16"/>
                <w:szCs w:val="16"/>
              </w:rPr>
              <w:t>la</w:t>
            </w:r>
            <w:r w:rsidRPr="00937D63">
              <w:rPr>
                <w:b/>
                <w:color w:val="001F5F"/>
                <w:spacing w:val="-4"/>
                <w:sz w:val="16"/>
                <w:szCs w:val="16"/>
              </w:rPr>
              <w:t xml:space="preserve"> </w:t>
            </w:r>
            <w:r w:rsidRPr="00937D63">
              <w:rPr>
                <w:b/>
                <w:color w:val="001F5F"/>
                <w:sz w:val="16"/>
                <w:szCs w:val="16"/>
              </w:rPr>
              <w:t>mesure</w:t>
            </w:r>
            <w:r w:rsidRPr="00937D63">
              <w:rPr>
                <w:b/>
                <w:color w:val="001F5F"/>
                <w:spacing w:val="-5"/>
                <w:sz w:val="16"/>
                <w:szCs w:val="16"/>
              </w:rPr>
              <w:t xml:space="preserve"> </w:t>
            </w:r>
            <w:r w:rsidRPr="00937D63">
              <w:rPr>
                <w:b/>
                <w:color w:val="001F5F"/>
                <w:sz w:val="16"/>
                <w:szCs w:val="16"/>
              </w:rPr>
              <w:t>du</w:t>
            </w:r>
            <w:r w:rsidRPr="00937D63">
              <w:rPr>
                <w:b/>
                <w:color w:val="001F5F"/>
                <w:spacing w:val="-6"/>
                <w:sz w:val="16"/>
                <w:szCs w:val="16"/>
              </w:rPr>
              <w:t xml:space="preserve"> </w:t>
            </w:r>
            <w:r w:rsidRPr="00937D63">
              <w:rPr>
                <w:b/>
                <w:color w:val="001F5F"/>
                <w:spacing w:val="-2"/>
                <w:sz w:val="16"/>
                <w:szCs w:val="16"/>
              </w:rPr>
              <w:t>possible)</w:t>
            </w:r>
          </w:p>
        </w:tc>
      </w:tr>
      <w:tr w:rsidR="00937D63" w:rsidRPr="00937D63" w14:paraId="222217B4" w14:textId="77777777" w:rsidTr="002444CA">
        <w:trPr>
          <w:trHeight w:val="371"/>
        </w:trPr>
        <w:tc>
          <w:tcPr>
            <w:tcW w:w="3409" w:type="dxa"/>
          </w:tcPr>
          <w:p w14:paraId="2FB80D4E" w14:textId="77777777" w:rsidR="00937D63" w:rsidRPr="00937D63" w:rsidRDefault="00937D63" w:rsidP="00F45516">
            <w:pPr>
              <w:pStyle w:val="TableParagraph"/>
              <w:rPr>
                <w:sz w:val="16"/>
                <w:szCs w:val="16"/>
              </w:rPr>
            </w:pPr>
            <w:r w:rsidRPr="00937D63">
              <w:rPr>
                <w:color w:val="001F5F"/>
                <w:spacing w:val="-5"/>
                <w:sz w:val="16"/>
                <w:szCs w:val="16"/>
              </w:rPr>
              <w:t>Rue</w:t>
            </w:r>
          </w:p>
        </w:tc>
        <w:tc>
          <w:tcPr>
            <w:tcW w:w="5567" w:type="dxa"/>
            <w:gridSpan w:val="8"/>
          </w:tcPr>
          <w:p w14:paraId="42E33982" w14:textId="6BAD2FEC" w:rsidR="00937D63" w:rsidRPr="00937D63" w:rsidRDefault="00937D63" w:rsidP="00F45516">
            <w:pPr>
              <w:pStyle w:val="TableParagraph"/>
              <w:ind w:left="107"/>
              <w:rPr>
                <w:b/>
                <w:sz w:val="16"/>
                <w:szCs w:val="16"/>
              </w:rPr>
            </w:pPr>
          </w:p>
        </w:tc>
      </w:tr>
      <w:tr w:rsidR="00937D63" w:rsidRPr="00937D63" w14:paraId="77224B0C" w14:textId="77777777" w:rsidTr="002444CA">
        <w:trPr>
          <w:trHeight w:val="197"/>
        </w:trPr>
        <w:tc>
          <w:tcPr>
            <w:tcW w:w="3409" w:type="dxa"/>
          </w:tcPr>
          <w:p w14:paraId="10F42850" w14:textId="77777777" w:rsidR="00937D63" w:rsidRPr="00937D63" w:rsidRDefault="00937D63" w:rsidP="00F45516">
            <w:pPr>
              <w:pStyle w:val="TableParagraph"/>
              <w:spacing w:before="2"/>
              <w:rPr>
                <w:sz w:val="16"/>
                <w:szCs w:val="16"/>
              </w:rPr>
            </w:pPr>
            <w:r w:rsidRPr="00937D63">
              <w:rPr>
                <w:color w:val="001F5F"/>
                <w:sz w:val="16"/>
                <w:szCs w:val="16"/>
              </w:rPr>
              <w:t>Code</w:t>
            </w:r>
            <w:r w:rsidRPr="00937D63">
              <w:rPr>
                <w:color w:val="001F5F"/>
                <w:spacing w:val="-4"/>
                <w:sz w:val="16"/>
                <w:szCs w:val="16"/>
              </w:rPr>
              <w:t xml:space="preserve"> </w:t>
            </w:r>
            <w:r w:rsidRPr="00937D63">
              <w:rPr>
                <w:color w:val="001F5F"/>
                <w:spacing w:val="-2"/>
                <w:sz w:val="16"/>
                <w:szCs w:val="16"/>
              </w:rPr>
              <w:t>postal</w:t>
            </w:r>
          </w:p>
        </w:tc>
        <w:tc>
          <w:tcPr>
            <w:tcW w:w="1153" w:type="dxa"/>
            <w:gridSpan w:val="2"/>
          </w:tcPr>
          <w:p w14:paraId="01BB4954" w14:textId="2AE21D0A" w:rsidR="00937D63" w:rsidRPr="00937D63" w:rsidRDefault="00937D63" w:rsidP="00F45516">
            <w:pPr>
              <w:pStyle w:val="TableParagraph"/>
              <w:spacing w:before="2"/>
              <w:ind w:left="107"/>
              <w:rPr>
                <w:b/>
                <w:sz w:val="16"/>
                <w:szCs w:val="16"/>
              </w:rPr>
            </w:pPr>
          </w:p>
        </w:tc>
        <w:tc>
          <w:tcPr>
            <w:tcW w:w="1123" w:type="dxa"/>
            <w:gridSpan w:val="3"/>
          </w:tcPr>
          <w:p w14:paraId="08F8BAD7" w14:textId="77777777" w:rsidR="00937D63" w:rsidRPr="00937D63" w:rsidRDefault="00937D63" w:rsidP="00F45516">
            <w:pPr>
              <w:pStyle w:val="TableParagraph"/>
              <w:spacing w:before="2"/>
              <w:ind w:left="108"/>
              <w:rPr>
                <w:sz w:val="16"/>
                <w:szCs w:val="16"/>
              </w:rPr>
            </w:pPr>
            <w:r w:rsidRPr="00937D63">
              <w:rPr>
                <w:color w:val="001F5F"/>
                <w:spacing w:val="-2"/>
                <w:sz w:val="16"/>
                <w:szCs w:val="16"/>
              </w:rPr>
              <w:t>Commune</w:t>
            </w:r>
          </w:p>
        </w:tc>
        <w:tc>
          <w:tcPr>
            <w:tcW w:w="1126" w:type="dxa"/>
          </w:tcPr>
          <w:p w14:paraId="49247ABC" w14:textId="214338AE" w:rsidR="00937D63" w:rsidRPr="00937D63" w:rsidRDefault="00937D63" w:rsidP="00F45516">
            <w:pPr>
              <w:pStyle w:val="TableParagraph"/>
              <w:spacing w:before="2"/>
              <w:ind w:left="104"/>
              <w:rPr>
                <w:b/>
                <w:sz w:val="16"/>
                <w:szCs w:val="16"/>
              </w:rPr>
            </w:pPr>
          </w:p>
        </w:tc>
        <w:tc>
          <w:tcPr>
            <w:tcW w:w="717" w:type="dxa"/>
          </w:tcPr>
          <w:p w14:paraId="17856AB6" w14:textId="77777777" w:rsidR="00937D63" w:rsidRPr="00937D63" w:rsidRDefault="00937D63" w:rsidP="00F45516">
            <w:pPr>
              <w:pStyle w:val="TableParagraph"/>
              <w:spacing w:before="2"/>
              <w:ind w:left="132"/>
              <w:rPr>
                <w:sz w:val="16"/>
                <w:szCs w:val="16"/>
              </w:rPr>
            </w:pPr>
            <w:r w:rsidRPr="00937D63">
              <w:rPr>
                <w:color w:val="001F5F"/>
                <w:spacing w:val="-4"/>
                <w:sz w:val="16"/>
                <w:szCs w:val="16"/>
              </w:rPr>
              <w:t>Pays</w:t>
            </w:r>
          </w:p>
        </w:tc>
        <w:tc>
          <w:tcPr>
            <w:tcW w:w="1448" w:type="dxa"/>
          </w:tcPr>
          <w:p w14:paraId="745B8C4D" w14:textId="3F80DA74" w:rsidR="00937D63" w:rsidRPr="00937D63" w:rsidRDefault="00937D63" w:rsidP="00F45516">
            <w:pPr>
              <w:pStyle w:val="TableParagraph"/>
              <w:spacing w:before="2"/>
              <w:ind w:left="98"/>
              <w:rPr>
                <w:b/>
                <w:sz w:val="16"/>
                <w:szCs w:val="16"/>
              </w:rPr>
            </w:pPr>
          </w:p>
        </w:tc>
      </w:tr>
      <w:tr w:rsidR="00937D63" w:rsidRPr="00937D63" w14:paraId="212342EB" w14:textId="77777777" w:rsidTr="002444CA">
        <w:trPr>
          <w:trHeight w:val="924"/>
        </w:trPr>
        <w:tc>
          <w:tcPr>
            <w:tcW w:w="3409" w:type="dxa"/>
          </w:tcPr>
          <w:p w14:paraId="79A60CE8" w14:textId="77777777" w:rsidR="00937D63" w:rsidRPr="00937D63" w:rsidRDefault="00937D63" w:rsidP="00F45516">
            <w:pPr>
              <w:pStyle w:val="TableParagraph"/>
              <w:ind w:right="82"/>
              <w:jc w:val="both"/>
              <w:rPr>
                <w:sz w:val="16"/>
                <w:szCs w:val="16"/>
              </w:rPr>
            </w:pPr>
            <w:r w:rsidRPr="00937D63">
              <w:rPr>
                <w:color w:val="001F5F"/>
                <w:sz w:val="16"/>
                <w:szCs w:val="16"/>
              </w:rPr>
              <w:t>Cette personne est une personne politiquement exposée, un membre de la</w:t>
            </w:r>
            <w:r w:rsidRPr="00937D63">
              <w:rPr>
                <w:color w:val="001F5F"/>
                <w:spacing w:val="-2"/>
                <w:sz w:val="16"/>
                <w:szCs w:val="16"/>
              </w:rPr>
              <w:t xml:space="preserve"> </w:t>
            </w:r>
            <w:r w:rsidRPr="00937D63">
              <w:rPr>
                <w:color w:val="001F5F"/>
                <w:sz w:val="16"/>
                <w:szCs w:val="16"/>
              </w:rPr>
              <w:t>famille</w:t>
            </w:r>
            <w:r w:rsidRPr="00937D63">
              <w:rPr>
                <w:color w:val="001F5F"/>
                <w:spacing w:val="-2"/>
                <w:sz w:val="16"/>
                <w:szCs w:val="16"/>
              </w:rPr>
              <w:t xml:space="preserve"> </w:t>
            </w:r>
            <w:r w:rsidRPr="00937D63">
              <w:rPr>
                <w:color w:val="001F5F"/>
                <w:sz w:val="16"/>
                <w:szCs w:val="16"/>
              </w:rPr>
              <w:t>ou</w:t>
            </w:r>
            <w:r w:rsidRPr="00937D63">
              <w:rPr>
                <w:color w:val="001F5F"/>
                <w:spacing w:val="-2"/>
                <w:sz w:val="16"/>
                <w:szCs w:val="16"/>
              </w:rPr>
              <w:t xml:space="preserve"> </w:t>
            </w:r>
            <w:r w:rsidRPr="00937D63">
              <w:rPr>
                <w:color w:val="001F5F"/>
                <w:sz w:val="16"/>
                <w:szCs w:val="16"/>
              </w:rPr>
              <w:t>une</w:t>
            </w:r>
            <w:r w:rsidRPr="00937D63">
              <w:rPr>
                <w:color w:val="001F5F"/>
                <w:spacing w:val="-2"/>
                <w:sz w:val="16"/>
                <w:szCs w:val="16"/>
              </w:rPr>
              <w:t xml:space="preserve"> </w:t>
            </w:r>
            <w:r w:rsidRPr="00937D63">
              <w:rPr>
                <w:color w:val="001F5F"/>
                <w:sz w:val="16"/>
                <w:szCs w:val="16"/>
              </w:rPr>
              <w:t>personne</w:t>
            </w:r>
            <w:r w:rsidRPr="00937D63">
              <w:rPr>
                <w:color w:val="001F5F"/>
                <w:spacing w:val="-3"/>
                <w:sz w:val="16"/>
                <w:szCs w:val="16"/>
              </w:rPr>
              <w:t xml:space="preserve"> </w:t>
            </w:r>
            <w:r w:rsidRPr="00937D63">
              <w:rPr>
                <w:color w:val="001F5F"/>
                <w:sz w:val="16"/>
                <w:szCs w:val="16"/>
              </w:rPr>
              <w:t>étroitement associée (Cf. annexe point B)</w:t>
            </w:r>
          </w:p>
        </w:tc>
        <w:tc>
          <w:tcPr>
            <w:tcW w:w="5567" w:type="dxa"/>
            <w:gridSpan w:val="8"/>
          </w:tcPr>
          <w:p w14:paraId="724A22BB" w14:textId="77777777" w:rsidR="00937D63" w:rsidRPr="00937D63" w:rsidRDefault="00937D63" w:rsidP="00F45516">
            <w:pPr>
              <w:pStyle w:val="TableParagraph"/>
              <w:ind w:left="107"/>
              <w:rPr>
                <w:b/>
                <w:sz w:val="16"/>
                <w:szCs w:val="16"/>
              </w:rPr>
            </w:pPr>
            <w:r w:rsidRPr="002444CA">
              <w:rPr>
                <w:b/>
                <w:color w:val="001F5F"/>
                <w:spacing w:val="-2"/>
                <w:sz w:val="16"/>
                <w:szCs w:val="16"/>
              </w:rPr>
              <w:t>[Oui/Non]</w:t>
            </w:r>
          </w:p>
        </w:tc>
      </w:tr>
      <w:tr w:rsidR="00937D63" w:rsidRPr="00937D63" w14:paraId="626F6DDD" w14:textId="77777777" w:rsidTr="002444CA">
        <w:trPr>
          <w:trHeight w:val="44"/>
        </w:trPr>
        <w:tc>
          <w:tcPr>
            <w:tcW w:w="8976" w:type="dxa"/>
            <w:gridSpan w:val="9"/>
            <w:shd w:val="clear" w:color="auto" w:fill="D9D9D9" w:themeFill="background1" w:themeFillShade="D9"/>
          </w:tcPr>
          <w:p w14:paraId="60CAE2E6" w14:textId="77777777" w:rsidR="00937D63" w:rsidRPr="00937D63" w:rsidRDefault="00937D63" w:rsidP="00F45516">
            <w:pPr>
              <w:pStyle w:val="TableParagraph"/>
              <w:ind w:left="0"/>
              <w:rPr>
                <w:rFonts w:ascii="Times New Roman"/>
                <w:sz w:val="16"/>
                <w:szCs w:val="16"/>
              </w:rPr>
            </w:pPr>
          </w:p>
        </w:tc>
      </w:tr>
      <w:tr w:rsidR="00937D63" w:rsidRPr="00937D63" w14:paraId="7B569343" w14:textId="77777777" w:rsidTr="002444CA">
        <w:trPr>
          <w:trHeight w:val="373"/>
        </w:trPr>
        <w:tc>
          <w:tcPr>
            <w:tcW w:w="3409" w:type="dxa"/>
          </w:tcPr>
          <w:p w14:paraId="67D6AF18" w14:textId="77777777" w:rsidR="00937D63" w:rsidRPr="00937D63" w:rsidRDefault="00937D63" w:rsidP="00F45516">
            <w:pPr>
              <w:pStyle w:val="TableParagraph"/>
              <w:rPr>
                <w:sz w:val="16"/>
                <w:szCs w:val="16"/>
              </w:rPr>
            </w:pPr>
            <w:r w:rsidRPr="00937D63">
              <w:rPr>
                <w:color w:val="001F5F"/>
                <w:sz w:val="16"/>
                <w:szCs w:val="16"/>
              </w:rPr>
              <w:t>Nom</w:t>
            </w:r>
            <w:r w:rsidRPr="00937D63">
              <w:rPr>
                <w:color w:val="001F5F"/>
                <w:spacing w:val="-2"/>
                <w:sz w:val="16"/>
                <w:szCs w:val="16"/>
              </w:rPr>
              <w:t xml:space="preserve"> prénom</w:t>
            </w:r>
          </w:p>
        </w:tc>
        <w:tc>
          <w:tcPr>
            <w:tcW w:w="5567" w:type="dxa"/>
            <w:gridSpan w:val="8"/>
          </w:tcPr>
          <w:p w14:paraId="32081691" w14:textId="4D497B77" w:rsidR="00937D63" w:rsidRPr="00937D63" w:rsidRDefault="00937D63" w:rsidP="00F45516">
            <w:pPr>
              <w:pStyle w:val="TableParagraph"/>
              <w:ind w:left="107"/>
              <w:rPr>
                <w:b/>
                <w:sz w:val="16"/>
                <w:szCs w:val="16"/>
              </w:rPr>
            </w:pPr>
          </w:p>
        </w:tc>
      </w:tr>
      <w:tr w:rsidR="00937D63" w:rsidRPr="00937D63" w14:paraId="2BB8F88E" w14:textId="77777777" w:rsidTr="002444CA">
        <w:trPr>
          <w:trHeight w:val="490"/>
        </w:trPr>
        <w:tc>
          <w:tcPr>
            <w:tcW w:w="3409" w:type="dxa"/>
          </w:tcPr>
          <w:p w14:paraId="435C6255" w14:textId="77777777" w:rsidR="00937D63" w:rsidRPr="00937D63" w:rsidRDefault="00937D63" w:rsidP="00F45516">
            <w:pPr>
              <w:pStyle w:val="TableParagraph"/>
              <w:rPr>
                <w:sz w:val="16"/>
                <w:szCs w:val="16"/>
              </w:rPr>
            </w:pPr>
            <w:r w:rsidRPr="00937D63">
              <w:rPr>
                <w:color w:val="001F5F"/>
                <w:sz w:val="16"/>
                <w:szCs w:val="16"/>
              </w:rPr>
              <w:t>Lieu</w:t>
            </w:r>
            <w:r w:rsidRPr="00937D63">
              <w:rPr>
                <w:color w:val="001F5F"/>
                <w:spacing w:val="32"/>
                <w:sz w:val="16"/>
                <w:szCs w:val="16"/>
              </w:rPr>
              <w:t xml:space="preserve"> </w:t>
            </w:r>
            <w:r w:rsidRPr="00937D63">
              <w:rPr>
                <w:color w:val="001F5F"/>
                <w:sz w:val="16"/>
                <w:szCs w:val="16"/>
              </w:rPr>
              <w:t>de</w:t>
            </w:r>
            <w:r w:rsidRPr="00937D63">
              <w:rPr>
                <w:color w:val="001F5F"/>
                <w:spacing w:val="31"/>
                <w:sz w:val="16"/>
                <w:szCs w:val="16"/>
              </w:rPr>
              <w:t xml:space="preserve"> </w:t>
            </w:r>
            <w:r w:rsidRPr="00937D63">
              <w:rPr>
                <w:color w:val="001F5F"/>
                <w:sz w:val="16"/>
                <w:szCs w:val="16"/>
              </w:rPr>
              <w:t>naissance</w:t>
            </w:r>
            <w:r w:rsidRPr="00937D63">
              <w:rPr>
                <w:color w:val="001F5F"/>
                <w:spacing w:val="31"/>
                <w:sz w:val="16"/>
                <w:szCs w:val="16"/>
              </w:rPr>
              <w:t xml:space="preserve"> </w:t>
            </w:r>
            <w:r w:rsidRPr="00937D63">
              <w:rPr>
                <w:color w:val="001F5F"/>
                <w:sz w:val="16"/>
                <w:szCs w:val="16"/>
              </w:rPr>
              <w:t>(dans</w:t>
            </w:r>
            <w:r w:rsidRPr="00937D63">
              <w:rPr>
                <w:color w:val="001F5F"/>
                <w:spacing w:val="32"/>
                <w:sz w:val="16"/>
                <w:szCs w:val="16"/>
              </w:rPr>
              <w:t xml:space="preserve"> </w:t>
            </w:r>
            <w:r w:rsidRPr="00937D63">
              <w:rPr>
                <w:color w:val="001F5F"/>
                <w:sz w:val="16"/>
                <w:szCs w:val="16"/>
              </w:rPr>
              <w:t>la</w:t>
            </w:r>
            <w:r w:rsidRPr="00937D63">
              <w:rPr>
                <w:color w:val="001F5F"/>
                <w:spacing w:val="28"/>
                <w:sz w:val="16"/>
                <w:szCs w:val="16"/>
              </w:rPr>
              <w:t xml:space="preserve"> </w:t>
            </w:r>
            <w:r w:rsidRPr="00937D63">
              <w:rPr>
                <w:color w:val="001F5F"/>
                <w:sz w:val="16"/>
                <w:szCs w:val="16"/>
              </w:rPr>
              <w:t>mesure</w:t>
            </w:r>
            <w:r w:rsidRPr="00937D63">
              <w:rPr>
                <w:color w:val="001F5F"/>
                <w:spacing w:val="31"/>
                <w:sz w:val="16"/>
                <w:szCs w:val="16"/>
              </w:rPr>
              <w:t xml:space="preserve"> </w:t>
            </w:r>
            <w:r w:rsidRPr="00937D63">
              <w:rPr>
                <w:color w:val="001F5F"/>
                <w:sz w:val="16"/>
                <w:szCs w:val="16"/>
              </w:rPr>
              <w:t xml:space="preserve">du </w:t>
            </w:r>
            <w:r w:rsidRPr="00937D63">
              <w:rPr>
                <w:color w:val="001F5F"/>
                <w:spacing w:val="-2"/>
                <w:sz w:val="16"/>
                <w:szCs w:val="16"/>
              </w:rPr>
              <w:t>possible)</w:t>
            </w:r>
          </w:p>
        </w:tc>
        <w:tc>
          <w:tcPr>
            <w:tcW w:w="1417" w:type="dxa"/>
            <w:gridSpan w:val="3"/>
          </w:tcPr>
          <w:p w14:paraId="4A352D6C" w14:textId="17127094" w:rsidR="00937D63" w:rsidRPr="00937D63" w:rsidRDefault="00937D63" w:rsidP="00F45516">
            <w:pPr>
              <w:pStyle w:val="TableParagraph"/>
              <w:ind w:left="107"/>
              <w:rPr>
                <w:b/>
                <w:sz w:val="16"/>
                <w:szCs w:val="16"/>
              </w:rPr>
            </w:pPr>
          </w:p>
        </w:tc>
        <w:tc>
          <w:tcPr>
            <w:tcW w:w="2702" w:type="dxa"/>
            <w:gridSpan w:val="4"/>
          </w:tcPr>
          <w:p w14:paraId="5BBD7227" w14:textId="744FE06D" w:rsidR="00937D63" w:rsidRPr="00937D63" w:rsidRDefault="00937D63" w:rsidP="00233C6E">
            <w:pPr>
              <w:pStyle w:val="TableParagraph"/>
              <w:tabs>
                <w:tab w:val="left" w:pos="1029"/>
                <w:tab w:val="left" w:pos="1094"/>
              </w:tabs>
              <w:ind w:left="77" w:right="81"/>
              <w:rPr>
                <w:sz w:val="16"/>
                <w:szCs w:val="16"/>
              </w:rPr>
            </w:pPr>
            <w:r w:rsidRPr="00937D63">
              <w:rPr>
                <w:color w:val="001F5F"/>
                <w:spacing w:val="-4"/>
                <w:sz w:val="16"/>
                <w:szCs w:val="16"/>
              </w:rPr>
              <w:t>Date</w:t>
            </w:r>
            <w:r w:rsidR="00233C6E">
              <w:rPr>
                <w:color w:val="001F5F"/>
                <w:spacing w:val="-4"/>
                <w:sz w:val="16"/>
                <w:szCs w:val="16"/>
              </w:rPr>
              <w:t xml:space="preserve"> </w:t>
            </w:r>
            <w:r w:rsidRPr="00937D63">
              <w:rPr>
                <w:color w:val="001F5F"/>
                <w:spacing w:val="-6"/>
                <w:sz w:val="16"/>
                <w:szCs w:val="16"/>
              </w:rPr>
              <w:t xml:space="preserve">de </w:t>
            </w:r>
            <w:r w:rsidRPr="00937D63">
              <w:rPr>
                <w:color w:val="001F5F"/>
                <w:spacing w:val="-2"/>
                <w:sz w:val="16"/>
                <w:szCs w:val="16"/>
              </w:rPr>
              <w:t>naissance (dans</w:t>
            </w:r>
            <w:r w:rsidR="00233C6E">
              <w:rPr>
                <w:color w:val="001F5F"/>
                <w:spacing w:val="-2"/>
                <w:sz w:val="16"/>
                <w:szCs w:val="16"/>
              </w:rPr>
              <w:t xml:space="preserve"> l</w:t>
            </w:r>
            <w:r w:rsidRPr="00937D63">
              <w:rPr>
                <w:color w:val="001F5F"/>
                <w:spacing w:val="-5"/>
                <w:sz w:val="16"/>
                <w:szCs w:val="16"/>
              </w:rPr>
              <w:t>a</w:t>
            </w:r>
            <w:r w:rsidR="00233C6E">
              <w:rPr>
                <w:color w:val="001F5F"/>
                <w:spacing w:val="-5"/>
                <w:sz w:val="16"/>
                <w:szCs w:val="16"/>
              </w:rPr>
              <w:t xml:space="preserve"> </w:t>
            </w:r>
            <w:r w:rsidRPr="00937D63">
              <w:rPr>
                <w:color w:val="001F5F"/>
                <w:spacing w:val="-2"/>
                <w:sz w:val="16"/>
                <w:szCs w:val="16"/>
              </w:rPr>
              <w:t>mesure</w:t>
            </w:r>
            <w:r w:rsidR="00233C6E">
              <w:rPr>
                <w:color w:val="001F5F"/>
                <w:sz w:val="16"/>
                <w:szCs w:val="16"/>
              </w:rPr>
              <w:t xml:space="preserve"> </w:t>
            </w:r>
            <w:r w:rsidRPr="00937D63">
              <w:rPr>
                <w:color w:val="001F5F"/>
                <w:spacing w:val="-6"/>
                <w:sz w:val="16"/>
                <w:szCs w:val="16"/>
              </w:rPr>
              <w:t xml:space="preserve">du </w:t>
            </w:r>
            <w:r w:rsidRPr="00937D63">
              <w:rPr>
                <w:color w:val="001F5F"/>
                <w:spacing w:val="-2"/>
                <w:sz w:val="16"/>
                <w:szCs w:val="16"/>
              </w:rPr>
              <w:t>possible)</w:t>
            </w:r>
          </w:p>
        </w:tc>
        <w:tc>
          <w:tcPr>
            <w:tcW w:w="1448" w:type="dxa"/>
          </w:tcPr>
          <w:p w14:paraId="0DD1265A" w14:textId="3975AA45" w:rsidR="00937D63" w:rsidRPr="00937D63" w:rsidRDefault="00937D63" w:rsidP="00F45516">
            <w:pPr>
              <w:pStyle w:val="TableParagraph"/>
              <w:rPr>
                <w:b/>
                <w:sz w:val="16"/>
                <w:szCs w:val="16"/>
              </w:rPr>
            </w:pPr>
            <w:r w:rsidRPr="00937D63">
              <w:rPr>
                <w:b/>
                <w:color w:val="001F5F"/>
                <w:spacing w:val="-2"/>
                <w:sz w:val="16"/>
                <w:szCs w:val="16"/>
              </w:rPr>
              <w:t>[</w:t>
            </w:r>
          </w:p>
        </w:tc>
      </w:tr>
      <w:tr w:rsidR="00937D63" w:rsidRPr="00937D63" w14:paraId="6DED939E" w14:textId="77777777" w:rsidTr="002444CA">
        <w:trPr>
          <w:trHeight w:val="245"/>
        </w:trPr>
        <w:tc>
          <w:tcPr>
            <w:tcW w:w="8976" w:type="dxa"/>
            <w:gridSpan w:val="9"/>
          </w:tcPr>
          <w:p w14:paraId="7224195A" w14:textId="77777777" w:rsidR="00937D63" w:rsidRPr="00937D63" w:rsidRDefault="00937D63" w:rsidP="00F45516">
            <w:pPr>
              <w:pStyle w:val="TableParagraph"/>
              <w:rPr>
                <w:b/>
                <w:sz w:val="16"/>
                <w:szCs w:val="16"/>
              </w:rPr>
            </w:pPr>
            <w:r w:rsidRPr="00937D63">
              <w:rPr>
                <w:b/>
                <w:color w:val="001F5F"/>
                <w:sz w:val="16"/>
                <w:szCs w:val="16"/>
              </w:rPr>
              <w:t>Adresse</w:t>
            </w:r>
            <w:r w:rsidRPr="00937D63">
              <w:rPr>
                <w:b/>
                <w:color w:val="001F5F"/>
                <w:spacing w:val="-5"/>
                <w:sz w:val="16"/>
                <w:szCs w:val="16"/>
              </w:rPr>
              <w:t xml:space="preserve"> </w:t>
            </w:r>
            <w:r w:rsidRPr="00937D63">
              <w:rPr>
                <w:b/>
                <w:color w:val="001F5F"/>
                <w:sz w:val="16"/>
                <w:szCs w:val="16"/>
              </w:rPr>
              <w:t>(dans</w:t>
            </w:r>
            <w:r w:rsidRPr="00937D63">
              <w:rPr>
                <w:b/>
                <w:color w:val="001F5F"/>
                <w:spacing w:val="-4"/>
                <w:sz w:val="16"/>
                <w:szCs w:val="16"/>
              </w:rPr>
              <w:t xml:space="preserve"> </w:t>
            </w:r>
            <w:r w:rsidRPr="00937D63">
              <w:rPr>
                <w:b/>
                <w:color w:val="001F5F"/>
                <w:sz w:val="16"/>
                <w:szCs w:val="16"/>
              </w:rPr>
              <w:t>la</w:t>
            </w:r>
            <w:r w:rsidRPr="00937D63">
              <w:rPr>
                <w:b/>
                <w:color w:val="001F5F"/>
                <w:spacing w:val="-4"/>
                <w:sz w:val="16"/>
                <w:szCs w:val="16"/>
              </w:rPr>
              <w:t xml:space="preserve"> </w:t>
            </w:r>
            <w:r w:rsidRPr="00937D63">
              <w:rPr>
                <w:b/>
                <w:color w:val="001F5F"/>
                <w:sz w:val="16"/>
                <w:szCs w:val="16"/>
              </w:rPr>
              <w:t>mesure</w:t>
            </w:r>
            <w:r w:rsidRPr="00937D63">
              <w:rPr>
                <w:b/>
                <w:color w:val="001F5F"/>
                <w:spacing w:val="-5"/>
                <w:sz w:val="16"/>
                <w:szCs w:val="16"/>
              </w:rPr>
              <w:t xml:space="preserve"> </w:t>
            </w:r>
            <w:r w:rsidRPr="00937D63">
              <w:rPr>
                <w:b/>
                <w:color w:val="001F5F"/>
                <w:sz w:val="16"/>
                <w:szCs w:val="16"/>
              </w:rPr>
              <w:t>du</w:t>
            </w:r>
            <w:r w:rsidRPr="00937D63">
              <w:rPr>
                <w:b/>
                <w:color w:val="001F5F"/>
                <w:spacing w:val="-6"/>
                <w:sz w:val="16"/>
                <w:szCs w:val="16"/>
              </w:rPr>
              <w:t xml:space="preserve"> </w:t>
            </w:r>
            <w:r w:rsidRPr="00937D63">
              <w:rPr>
                <w:b/>
                <w:color w:val="001F5F"/>
                <w:spacing w:val="-2"/>
                <w:sz w:val="16"/>
                <w:szCs w:val="16"/>
              </w:rPr>
              <w:t>possible)</w:t>
            </w:r>
          </w:p>
        </w:tc>
      </w:tr>
      <w:tr w:rsidR="00937D63" w:rsidRPr="00937D63" w14:paraId="46C9AD68" w14:textId="77777777" w:rsidTr="00E61108">
        <w:trPr>
          <w:trHeight w:val="128"/>
        </w:trPr>
        <w:tc>
          <w:tcPr>
            <w:tcW w:w="3409" w:type="dxa"/>
          </w:tcPr>
          <w:p w14:paraId="4E451367" w14:textId="77777777" w:rsidR="00937D63" w:rsidRPr="00937D63" w:rsidRDefault="00937D63" w:rsidP="00F45516">
            <w:pPr>
              <w:pStyle w:val="TableParagraph"/>
              <w:rPr>
                <w:sz w:val="16"/>
                <w:szCs w:val="16"/>
              </w:rPr>
            </w:pPr>
            <w:r w:rsidRPr="00937D63">
              <w:rPr>
                <w:color w:val="001F5F"/>
                <w:spacing w:val="-5"/>
                <w:sz w:val="16"/>
                <w:szCs w:val="16"/>
              </w:rPr>
              <w:t>Rue</w:t>
            </w:r>
          </w:p>
        </w:tc>
        <w:tc>
          <w:tcPr>
            <w:tcW w:w="5567" w:type="dxa"/>
            <w:gridSpan w:val="8"/>
          </w:tcPr>
          <w:p w14:paraId="4B062BC3" w14:textId="7211DDFF" w:rsidR="00937D63" w:rsidRPr="00937D63" w:rsidRDefault="00937D63" w:rsidP="00F45516">
            <w:pPr>
              <w:pStyle w:val="TableParagraph"/>
              <w:ind w:left="107"/>
              <w:rPr>
                <w:b/>
                <w:sz w:val="16"/>
                <w:szCs w:val="16"/>
              </w:rPr>
            </w:pPr>
          </w:p>
        </w:tc>
      </w:tr>
      <w:tr w:rsidR="00937D63" w:rsidRPr="00937D63" w14:paraId="64D5D1EE" w14:textId="77777777" w:rsidTr="00E61108">
        <w:trPr>
          <w:trHeight w:val="145"/>
        </w:trPr>
        <w:tc>
          <w:tcPr>
            <w:tcW w:w="3409" w:type="dxa"/>
          </w:tcPr>
          <w:p w14:paraId="420E5941" w14:textId="77777777" w:rsidR="00937D63" w:rsidRPr="00937D63" w:rsidRDefault="00937D63" w:rsidP="00F45516">
            <w:pPr>
              <w:pStyle w:val="TableParagraph"/>
              <w:spacing w:before="2"/>
              <w:rPr>
                <w:sz w:val="16"/>
                <w:szCs w:val="16"/>
              </w:rPr>
            </w:pPr>
            <w:r w:rsidRPr="00937D63">
              <w:rPr>
                <w:color w:val="001F5F"/>
                <w:sz w:val="16"/>
                <w:szCs w:val="16"/>
              </w:rPr>
              <w:t>Code</w:t>
            </w:r>
            <w:r w:rsidRPr="00937D63">
              <w:rPr>
                <w:color w:val="001F5F"/>
                <w:spacing w:val="-4"/>
                <w:sz w:val="16"/>
                <w:szCs w:val="16"/>
              </w:rPr>
              <w:t xml:space="preserve"> </w:t>
            </w:r>
            <w:r w:rsidRPr="00937D63">
              <w:rPr>
                <w:color w:val="001F5F"/>
                <w:spacing w:val="-2"/>
                <w:sz w:val="16"/>
                <w:szCs w:val="16"/>
              </w:rPr>
              <w:t>postal</w:t>
            </w:r>
          </w:p>
        </w:tc>
        <w:tc>
          <w:tcPr>
            <w:tcW w:w="929" w:type="dxa"/>
          </w:tcPr>
          <w:p w14:paraId="3B82F0B9" w14:textId="327E8409" w:rsidR="00937D63" w:rsidRPr="00937D63" w:rsidRDefault="00937D63" w:rsidP="00F45516">
            <w:pPr>
              <w:pStyle w:val="TableParagraph"/>
              <w:spacing w:before="2"/>
              <w:ind w:left="107"/>
              <w:rPr>
                <w:b/>
                <w:sz w:val="16"/>
                <w:szCs w:val="16"/>
              </w:rPr>
            </w:pPr>
          </w:p>
        </w:tc>
        <w:tc>
          <w:tcPr>
            <w:tcW w:w="1103" w:type="dxa"/>
            <w:gridSpan w:val="3"/>
          </w:tcPr>
          <w:p w14:paraId="2959C871" w14:textId="77777777" w:rsidR="00937D63" w:rsidRPr="00937D63" w:rsidRDefault="00937D63" w:rsidP="00F45516">
            <w:pPr>
              <w:pStyle w:val="TableParagraph"/>
              <w:spacing w:before="2"/>
              <w:ind w:left="106"/>
              <w:rPr>
                <w:sz w:val="16"/>
                <w:szCs w:val="16"/>
              </w:rPr>
            </w:pPr>
            <w:r w:rsidRPr="00937D63">
              <w:rPr>
                <w:color w:val="001F5F"/>
                <w:spacing w:val="-2"/>
                <w:sz w:val="16"/>
                <w:szCs w:val="16"/>
              </w:rPr>
              <w:t>Commune</w:t>
            </w:r>
          </w:p>
        </w:tc>
        <w:tc>
          <w:tcPr>
            <w:tcW w:w="1370" w:type="dxa"/>
            <w:gridSpan w:val="2"/>
          </w:tcPr>
          <w:p w14:paraId="746B6BB8" w14:textId="135BB16F" w:rsidR="00937D63" w:rsidRPr="00937D63" w:rsidRDefault="00937D63" w:rsidP="00F45516">
            <w:pPr>
              <w:pStyle w:val="TableParagraph"/>
              <w:spacing w:before="2"/>
              <w:ind w:left="105"/>
              <w:rPr>
                <w:b/>
                <w:sz w:val="16"/>
                <w:szCs w:val="16"/>
              </w:rPr>
            </w:pPr>
          </w:p>
        </w:tc>
        <w:tc>
          <w:tcPr>
            <w:tcW w:w="717" w:type="dxa"/>
          </w:tcPr>
          <w:p w14:paraId="5810556C" w14:textId="77777777" w:rsidR="00937D63" w:rsidRPr="00937D63" w:rsidRDefault="00937D63" w:rsidP="00F45516">
            <w:pPr>
              <w:pStyle w:val="TableParagraph"/>
              <w:spacing w:before="2"/>
              <w:ind w:left="77"/>
              <w:rPr>
                <w:sz w:val="16"/>
                <w:szCs w:val="16"/>
              </w:rPr>
            </w:pPr>
            <w:r w:rsidRPr="00937D63">
              <w:rPr>
                <w:color w:val="001F5F"/>
                <w:spacing w:val="-4"/>
                <w:sz w:val="16"/>
                <w:szCs w:val="16"/>
              </w:rPr>
              <w:t>Pays</w:t>
            </w:r>
          </w:p>
        </w:tc>
        <w:tc>
          <w:tcPr>
            <w:tcW w:w="1448" w:type="dxa"/>
          </w:tcPr>
          <w:p w14:paraId="05A9F983" w14:textId="3A9C259C" w:rsidR="00937D63" w:rsidRPr="00937D63" w:rsidRDefault="00937D63" w:rsidP="00F45516">
            <w:pPr>
              <w:pStyle w:val="TableParagraph"/>
              <w:spacing w:before="2"/>
              <w:rPr>
                <w:b/>
                <w:sz w:val="16"/>
                <w:szCs w:val="16"/>
              </w:rPr>
            </w:pPr>
          </w:p>
        </w:tc>
      </w:tr>
      <w:tr w:rsidR="00937D63" w:rsidRPr="00937D63" w14:paraId="06875B60" w14:textId="77777777" w:rsidTr="002444CA">
        <w:trPr>
          <w:trHeight w:val="882"/>
        </w:trPr>
        <w:tc>
          <w:tcPr>
            <w:tcW w:w="3409" w:type="dxa"/>
          </w:tcPr>
          <w:p w14:paraId="79E39244" w14:textId="00C5C5C5" w:rsidR="00937D63" w:rsidRPr="00937D63" w:rsidRDefault="00937D63" w:rsidP="0062231F">
            <w:pPr>
              <w:pStyle w:val="TableParagraph"/>
              <w:ind w:left="113" w:right="57"/>
              <w:jc w:val="both"/>
              <w:rPr>
                <w:sz w:val="16"/>
                <w:szCs w:val="16"/>
              </w:rPr>
            </w:pPr>
            <w:r w:rsidRPr="00937D63">
              <w:rPr>
                <w:color w:val="001F5F"/>
                <w:sz w:val="16"/>
                <w:szCs w:val="16"/>
              </w:rPr>
              <w:t xml:space="preserve">Cette personne est une </w:t>
            </w:r>
            <w:r w:rsidR="0062231F">
              <w:rPr>
                <w:color w:val="001F5F"/>
                <w:sz w:val="16"/>
                <w:szCs w:val="16"/>
              </w:rPr>
              <w:t>PPE</w:t>
            </w:r>
            <w:r w:rsidRPr="00937D63">
              <w:rPr>
                <w:color w:val="001F5F"/>
                <w:sz w:val="16"/>
                <w:szCs w:val="16"/>
              </w:rPr>
              <w:t>, un membre de la</w:t>
            </w:r>
            <w:r w:rsidRPr="00937D63">
              <w:rPr>
                <w:color w:val="001F5F"/>
                <w:spacing w:val="-2"/>
                <w:sz w:val="16"/>
                <w:szCs w:val="16"/>
              </w:rPr>
              <w:t xml:space="preserve"> </w:t>
            </w:r>
            <w:r w:rsidRPr="00937D63">
              <w:rPr>
                <w:color w:val="001F5F"/>
                <w:sz w:val="16"/>
                <w:szCs w:val="16"/>
              </w:rPr>
              <w:t>famille</w:t>
            </w:r>
            <w:r w:rsidRPr="00937D63">
              <w:rPr>
                <w:color w:val="001F5F"/>
                <w:spacing w:val="-2"/>
                <w:sz w:val="16"/>
                <w:szCs w:val="16"/>
              </w:rPr>
              <w:t xml:space="preserve"> </w:t>
            </w:r>
            <w:r w:rsidRPr="00937D63">
              <w:rPr>
                <w:color w:val="001F5F"/>
                <w:sz w:val="16"/>
                <w:szCs w:val="16"/>
              </w:rPr>
              <w:t>ou</w:t>
            </w:r>
            <w:r w:rsidRPr="00937D63">
              <w:rPr>
                <w:color w:val="001F5F"/>
                <w:spacing w:val="-2"/>
                <w:sz w:val="16"/>
                <w:szCs w:val="16"/>
              </w:rPr>
              <w:t xml:space="preserve"> </w:t>
            </w:r>
            <w:r w:rsidRPr="00937D63">
              <w:rPr>
                <w:color w:val="001F5F"/>
                <w:sz w:val="16"/>
                <w:szCs w:val="16"/>
              </w:rPr>
              <w:t>une</w:t>
            </w:r>
            <w:r w:rsidRPr="00937D63">
              <w:rPr>
                <w:color w:val="001F5F"/>
                <w:spacing w:val="-2"/>
                <w:sz w:val="16"/>
                <w:szCs w:val="16"/>
              </w:rPr>
              <w:t xml:space="preserve"> </w:t>
            </w:r>
            <w:r w:rsidRPr="00937D63">
              <w:rPr>
                <w:color w:val="001F5F"/>
                <w:sz w:val="16"/>
                <w:szCs w:val="16"/>
              </w:rPr>
              <w:t>personne</w:t>
            </w:r>
            <w:r w:rsidRPr="00937D63">
              <w:rPr>
                <w:color w:val="001F5F"/>
                <w:spacing w:val="-3"/>
                <w:sz w:val="16"/>
                <w:szCs w:val="16"/>
              </w:rPr>
              <w:t xml:space="preserve"> </w:t>
            </w:r>
            <w:r w:rsidRPr="00937D63">
              <w:rPr>
                <w:color w:val="001F5F"/>
                <w:sz w:val="16"/>
                <w:szCs w:val="16"/>
              </w:rPr>
              <w:t>étroitement associée (Cf. annexe point B)</w:t>
            </w:r>
          </w:p>
        </w:tc>
        <w:tc>
          <w:tcPr>
            <w:tcW w:w="5567" w:type="dxa"/>
            <w:gridSpan w:val="8"/>
          </w:tcPr>
          <w:p w14:paraId="2A6F2FBE" w14:textId="77777777" w:rsidR="00937D63" w:rsidRPr="00937D63" w:rsidRDefault="00937D63" w:rsidP="00F45516">
            <w:pPr>
              <w:pStyle w:val="TableParagraph"/>
              <w:ind w:left="107"/>
              <w:rPr>
                <w:b/>
                <w:sz w:val="16"/>
                <w:szCs w:val="16"/>
              </w:rPr>
            </w:pPr>
            <w:r w:rsidRPr="002444CA">
              <w:rPr>
                <w:b/>
                <w:color w:val="001F5F"/>
                <w:spacing w:val="-2"/>
                <w:sz w:val="16"/>
                <w:szCs w:val="16"/>
              </w:rPr>
              <w:t>[Oui/Non]</w:t>
            </w:r>
          </w:p>
        </w:tc>
      </w:tr>
      <w:bookmarkEnd w:id="1294"/>
    </w:tbl>
    <w:p w14:paraId="2EC6D868" w14:textId="77777777" w:rsidR="002444CA" w:rsidRDefault="002444CA" w:rsidP="00E43239">
      <w:pPr>
        <w:spacing w:before="77"/>
        <w:ind w:left="115" w:right="111"/>
        <w:rPr>
          <w:b/>
          <w:color w:val="001F5F"/>
          <w:sz w:val="20"/>
          <w:szCs w:val="20"/>
        </w:rPr>
      </w:pPr>
    </w:p>
    <w:p w14:paraId="4464C778" w14:textId="05029DCC" w:rsidR="00E61108" w:rsidRPr="00150081" w:rsidRDefault="00937D63" w:rsidP="00E61108">
      <w:pPr>
        <w:spacing w:before="77"/>
        <w:ind w:left="115" w:right="111"/>
        <w:rPr>
          <w:bCs/>
          <w:color w:val="001F5F"/>
          <w:spacing w:val="-2"/>
          <w:sz w:val="20"/>
          <w:szCs w:val="20"/>
        </w:rPr>
      </w:pPr>
      <w:r w:rsidRPr="00150081">
        <w:rPr>
          <w:bCs/>
          <w:color w:val="001F5F"/>
          <w:sz w:val="20"/>
          <w:szCs w:val="20"/>
        </w:rPr>
        <w:t>Je</w:t>
      </w:r>
      <w:r w:rsidR="00150081">
        <w:rPr>
          <w:bCs/>
          <w:color w:val="001F5F"/>
          <w:sz w:val="20"/>
          <w:szCs w:val="20"/>
        </w:rPr>
        <w:t xml:space="preserve"> (</w:t>
      </w:r>
      <w:r w:rsidRPr="00150081">
        <w:rPr>
          <w:bCs/>
          <w:color w:val="001F5F"/>
          <w:sz w:val="20"/>
          <w:szCs w:val="20"/>
        </w:rPr>
        <w:t>Nous</w:t>
      </w:r>
      <w:r w:rsidR="00150081">
        <w:rPr>
          <w:bCs/>
          <w:color w:val="001F5F"/>
          <w:sz w:val="20"/>
          <w:szCs w:val="20"/>
        </w:rPr>
        <w:t>)</w:t>
      </w:r>
      <w:r w:rsidRPr="00150081">
        <w:rPr>
          <w:bCs/>
          <w:color w:val="001F5F"/>
          <w:sz w:val="20"/>
          <w:szCs w:val="20"/>
        </w:rPr>
        <w:t xml:space="preserve"> déclare</w:t>
      </w:r>
      <w:r w:rsidR="00150081">
        <w:rPr>
          <w:bCs/>
          <w:color w:val="001F5F"/>
          <w:sz w:val="20"/>
          <w:szCs w:val="20"/>
        </w:rPr>
        <w:t xml:space="preserve"> (déclar</w:t>
      </w:r>
      <w:r w:rsidRPr="00150081">
        <w:rPr>
          <w:bCs/>
          <w:color w:val="001F5F"/>
          <w:sz w:val="20"/>
          <w:szCs w:val="20"/>
        </w:rPr>
        <w:t>ons</w:t>
      </w:r>
      <w:r w:rsidR="00150081">
        <w:rPr>
          <w:bCs/>
          <w:color w:val="001F5F"/>
          <w:sz w:val="20"/>
          <w:szCs w:val="20"/>
        </w:rPr>
        <w:t>)</w:t>
      </w:r>
      <w:r w:rsidRPr="00150081">
        <w:rPr>
          <w:bCs/>
          <w:color w:val="001F5F"/>
          <w:sz w:val="20"/>
          <w:szCs w:val="20"/>
        </w:rPr>
        <w:t xml:space="preserve"> sur l’honneur que les données reprises sur cette fiche de renseignements sont sincères et correctes et prends</w:t>
      </w:r>
      <w:r w:rsidR="00150081">
        <w:rPr>
          <w:bCs/>
          <w:color w:val="001F5F"/>
          <w:sz w:val="20"/>
          <w:szCs w:val="20"/>
        </w:rPr>
        <w:t xml:space="preserve"> (</w:t>
      </w:r>
      <w:r w:rsidRPr="00150081">
        <w:rPr>
          <w:bCs/>
          <w:color w:val="001F5F"/>
          <w:sz w:val="20"/>
          <w:szCs w:val="20"/>
        </w:rPr>
        <w:t>prenons</w:t>
      </w:r>
      <w:r w:rsidR="00150081">
        <w:rPr>
          <w:bCs/>
          <w:color w:val="001F5F"/>
          <w:sz w:val="20"/>
          <w:szCs w:val="20"/>
        </w:rPr>
        <w:t>)</w:t>
      </w:r>
      <w:r w:rsidRPr="00150081">
        <w:rPr>
          <w:bCs/>
          <w:color w:val="001F5F"/>
          <w:sz w:val="20"/>
          <w:szCs w:val="20"/>
        </w:rPr>
        <w:t xml:space="preserve"> l’engagement de transmettre</w:t>
      </w:r>
      <w:r w:rsidRPr="00150081">
        <w:rPr>
          <w:bCs/>
          <w:color w:val="001F5F"/>
          <w:spacing w:val="-12"/>
          <w:sz w:val="20"/>
          <w:szCs w:val="20"/>
        </w:rPr>
        <w:t xml:space="preserve"> </w:t>
      </w:r>
      <w:r w:rsidRPr="00150081">
        <w:rPr>
          <w:bCs/>
          <w:color w:val="001F5F"/>
          <w:sz w:val="20"/>
          <w:szCs w:val="20"/>
        </w:rPr>
        <w:t>tout</w:t>
      </w:r>
      <w:r w:rsidRPr="00150081">
        <w:rPr>
          <w:bCs/>
          <w:color w:val="001F5F"/>
          <w:spacing w:val="-13"/>
          <w:sz w:val="20"/>
          <w:szCs w:val="20"/>
        </w:rPr>
        <w:t xml:space="preserve"> </w:t>
      </w:r>
      <w:r w:rsidRPr="00150081">
        <w:rPr>
          <w:bCs/>
          <w:color w:val="001F5F"/>
          <w:sz w:val="20"/>
          <w:szCs w:val="20"/>
        </w:rPr>
        <w:t>changement</w:t>
      </w:r>
      <w:r w:rsidRPr="00150081">
        <w:rPr>
          <w:bCs/>
          <w:color w:val="001F5F"/>
          <w:spacing w:val="-13"/>
          <w:sz w:val="20"/>
          <w:szCs w:val="20"/>
        </w:rPr>
        <w:t xml:space="preserve"> </w:t>
      </w:r>
      <w:r w:rsidRPr="00150081">
        <w:rPr>
          <w:bCs/>
          <w:color w:val="001F5F"/>
          <w:sz w:val="20"/>
          <w:szCs w:val="20"/>
        </w:rPr>
        <w:t>dans</w:t>
      </w:r>
      <w:r w:rsidRPr="00150081">
        <w:rPr>
          <w:bCs/>
          <w:color w:val="001F5F"/>
          <w:spacing w:val="-12"/>
          <w:sz w:val="20"/>
          <w:szCs w:val="20"/>
        </w:rPr>
        <w:t xml:space="preserve"> </w:t>
      </w:r>
      <w:r w:rsidRPr="00150081">
        <w:rPr>
          <w:bCs/>
          <w:color w:val="001F5F"/>
          <w:sz w:val="20"/>
          <w:szCs w:val="20"/>
        </w:rPr>
        <w:t>les</w:t>
      </w:r>
      <w:r w:rsidRPr="00150081">
        <w:rPr>
          <w:bCs/>
          <w:color w:val="001F5F"/>
          <w:spacing w:val="-12"/>
          <w:sz w:val="20"/>
          <w:szCs w:val="20"/>
        </w:rPr>
        <w:t xml:space="preserve"> </w:t>
      </w:r>
      <w:r w:rsidRPr="00150081">
        <w:rPr>
          <w:bCs/>
          <w:color w:val="001F5F"/>
          <w:sz w:val="20"/>
          <w:szCs w:val="20"/>
        </w:rPr>
        <w:t>meilleurs</w:t>
      </w:r>
      <w:r w:rsidRPr="00150081">
        <w:rPr>
          <w:bCs/>
          <w:color w:val="001F5F"/>
          <w:spacing w:val="-12"/>
          <w:sz w:val="20"/>
          <w:szCs w:val="20"/>
        </w:rPr>
        <w:t xml:space="preserve"> </w:t>
      </w:r>
      <w:r w:rsidRPr="00150081">
        <w:rPr>
          <w:bCs/>
          <w:color w:val="001F5F"/>
          <w:sz w:val="20"/>
          <w:szCs w:val="20"/>
        </w:rPr>
        <w:t>délais</w:t>
      </w:r>
      <w:r w:rsidRPr="00150081">
        <w:rPr>
          <w:bCs/>
          <w:color w:val="001F5F"/>
          <w:spacing w:val="-12"/>
          <w:sz w:val="20"/>
          <w:szCs w:val="20"/>
        </w:rPr>
        <w:t xml:space="preserve"> </w:t>
      </w:r>
      <w:r w:rsidRPr="00150081">
        <w:rPr>
          <w:bCs/>
          <w:color w:val="001F5F"/>
          <w:sz w:val="20"/>
          <w:szCs w:val="20"/>
        </w:rPr>
        <w:t>au</w:t>
      </w:r>
      <w:r w:rsidRPr="00150081">
        <w:rPr>
          <w:bCs/>
          <w:color w:val="001F5F"/>
          <w:spacing w:val="-11"/>
          <w:sz w:val="20"/>
          <w:szCs w:val="20"/>
        </w:rPr>
        <w:t xml:space="preserve"> </w:t>
      </w:r>
      <w:r w:rsidRPr="00150081">
        <w:rPr>
          <w:bCs/>
          <w:color w:val="001F5F"/>
          <w:sz w:val="20"/>
          <w:szCs w:val="20"/>
        </w:rPr>
        <w:t>professionnel</w:t>
      </w:r>
      <w:r w:rsidRPr="00150081">
        <w:rPr>
          <w:bCs/>
          <w:color w:val="001F5F"/>
          <w:spacing w:val="-13"/>
          <w:sz w:val="20"/>
          <w:szCs w:val="20"/>
        </w:rPr>
        <w:t xml:space="preserve"> </w:t>
      </w:r>
      <w:r w:rsidRPr="00150081">
        <w:rPr>
          <w:bCs/>
          <w:color w:val="001F5F"/>
          <w:sz w:val="20"/>
          <w:szCs w:val="20"/>
        </w:rPr>
        <w:t>ainsi</w:t>
      </w:r>
      <w:r w:rsidRPr="00150081">
        <w:rPr>
          <w:bCs/>
          <w:color w:val="001F5F"/>
          <w:spacing w:val="-13"/>
          <w:sz w:val="20"/>
          <w:szCs w:val="20"/>
        </w:rPr>
        <w:t xml:space="preserve"> </w:t>
      </w:r>
      <w:r w:rsidRPr="00150081">
        <w:rPr>
          <w:bCs/>
          <w:color w:val="001F5F"/>
          <w:sz w:val="20"/>
          <w:szCs w:val="20"/>
        </w:rPr>
        <w:t>qu’au</w:t>
      </w:r>
      <w:r w:rsidRPr="00150081">
        <w:rPr>
          <w:bCs/>
          <w:color w:val="001F5F"/>
          <w:spacing w:val="-11"/>
          <w:sz w:val="20"/>
          <w:szCs w:val="20"/>
        </w:rPr>
        <w:t xml:space="preserve"> </w:t>
      </w:r>
      <w:r w:rsidRPr="00150081">
        <w:rPr>
          <w:bCs/>
          <w:color w:val="001F5F"/>
          <w:sz w:val="20"/>
          <w:szCs w:val="20"/>
        </w:rPr>
        <w:t xml:space="preserve">registre UBO et ceci conformément aux articles 1:33 à 1:36 du Code des Sociétés et des </w:t>
      </w:r>
      <w:r w:rsidRPr="00150081">
        <w:rPr>
          <w:bCs/>
          <w:color w:val="001F5F"/>
          <w:spacing w:val="-2"/>
          <w:sz w:val="20"/>
          <w:szCs w:val="20"/>
        </w:rPr>
        <w:t>Associations.</w:t>
      </w:r>
    </w:p>
    <w:p w14:paraId="3510CF1E" w14:textId="06B40D09" w:rsidR="00E61108" w:rsidRPr="00E61108" w:rsidRDefault="00937D63" w:rsidP="00E61108">
      <w:pPr>
        <w:spacing w:before="77"/>
        <w:ind w:left="115" w:right="111"/>
        <w:rPr>
          <w:b/>
          <w:sz w:val="20"/>
          <w:szCs w:val="20"/>
        </w:rPr>
      </w:pPr>
      <w:proofErr w:type="gramStart"/>
      <w:r w:rsidRPr="00937D63">
        <w:rPr>
          <w:color w:val="001F5F"/>
          <w:sz w:val="20"/>
        </w:rPr>
        <w:t>Fait</w:t>
      </w:r>
      <w:r w:rsidRPr="00937D63">
        <w:rPr>
          <w:color w:val="001F5F"/>
          <w:spacing w:val="-12"/>
          <w:sz w:val="20"/>
        </w:rPr>
        <w:t xml:space="preserve"> </w:t>
      </w:r>
      <w:r w:rsidRPr="00937D63">
        <w:rPr>
          <w:color w:val="001F5F"/>
          <w:sz w:val="20"/>
        </w:rPr>
        <w:t>le</w:t>
      </w:r>
      <w:proofErr w:type="gramEnd"/>
      <w:r w:rsidRPr="00937D63">
        <w:rPr>
          <w:color w:val="001F5F"/>
          <w:spacing w:val="-11"/>
          <w:sz w:val="20"/>
        </w:rPr>
        <w:t xml:space="preserve"> </w:t>
      </w:r>
      <w:r w:rsidRPr="00937D63">
        <w:rPr>
          <w:color w:val="001F5F"/>
          <w:sz w:val="20"/>
        </w:rPr>
        <w:t>:</w:t>
      </w:r>
      <w:r w:rsidRPr="00937D63">
        <w:rPr>
          <w:color w:val="001F5F"/>
          <w:spacing w:val="-12"/>
          <w:sz w:val="20"/>
        </w:rPr>
        <w:t xml:space="preserve"> </w:t>
      </w:r>
    </w:p>
    <w:p w14:paraId="31049B77" w14:textId="148107B1" w:rsidR="00937D63" w:rsidRPr="00937D63" w:rsidRDefault="00937D63" w:rsidP="00E61108">
      <w:pPr>
        <w:pStyle w:val="Corpsdetexte"/>
        <w:spacing w:line="352" w:lineRule="auto"/>
        <w:ind w:right="1443"/>
        <w:rPr>
          <w:sz w:val="20"/>
        </w:rPr>
      </w:pPr>
      <w:r w:rsidRPr="00937D63">
        <w:rPr>
          <w:color w:val="001F5F"/>
          <w:spacing w:val="-2"/>
          <w:sz w:val="20"/>
        </w:rPr>
        <w:t>Signature(s)</w:t>
      </w:r>
      <w:r w:rsidRPr="00937D63">
        <w:rPr>
          <w:color w:val="001F5F"/>
          <w:spacing w:val="-2"/>
          <w:position w:val="7"/>
          <w:sz w:val="20"/>
        </w:rPr>
        <w:t>*</w:t>
      </w:r>
      <w:r w:rsidRPr="00937D63">
        <w:rPr>
          <w:color w:val="001F5F"/>
          <w:spacing w:val="-2"/>
          <w:sz w:val="20"/>
        </w:rPr>
        <w:t>:</w:t>
      </w:r>
    </w:p>
    <w:p w14:paraId="435E2C3A" w14:textId="660FA51B" w:rsidR="00233C6E" w:rsidRDefault="00937D63" w:rsidP="00E61108">
      <w:pPr>
        <w:rPr>
          <w:i/>
          <w:color w:val="001F5F"/>
          <w:sz w:val="16"/>
        </w:rPr>
      </w:pPr>
      <w:r>
        <w:rPr>
          <w:i/>
          <w:color w:val="001F5F"/>
          <w:sz w:val="16"/>
        </w:rPr>
        <w:t>(*)</w:t>
      </w:r>
      <w:r>
        <w:rPr>
          <w:i/>
          <w:color w:val="001F5F"/>
          <w:spacing w:val="40"/>
          <w:sz w:val="16"/>
        </w:rPr>
        <w:t xml:space="preserve"> </w:t>
      </w:r>
      <w:r>
        <w:rPr>
          <w:i/>
          <w:color w:val="001F5F"/>
          <w:sz w:val="16"/>
        </w:rPr>
        <w:t>prénom</w:t>
      </w:r>
      <w:r>
        <w:rPr>
          <w:i/>
          <w:color w:val="001F5F"/>
          <w:spacing w:val="40"/>
          <w:sz w:val="16"/>
        </w:rPr>
        <w:t xml:space="preserve"> </w:t>
      </w:r>
      <w:r>
        <w:rPr>
          <w:i/>
          <w:color w:val="001F5F"/>
          <w:sz w:val="16"/>
        </w:rPr>
        <w:t>+</w:t>
      </w:r>
      <w:r>
        <w:rPr>
          <w:i/>
          <w:color w:val="001F5F"/>
          <w:spacing w:val="40"/>
          <w:sz w:val="16"/>
        </w:rPr>
        <w:t xml:space="preserve"> </w:t>
      </w:r>
      <w:r>
        <w:rPr>
          <w:i/>
          <w:color w:val="001F5F"/>
          <w:sz w:val="16"/>
        </w:rPr>
        <w:t>nom</w:t>
      </w:r>
      <w:r>
        <w:rPr>
          <w:i/>
          <w:color w:val="001F5F"/>
          <w:spacing w:val="40"/>
          <w:sz w:val="16"/>
        </w:rPr>
        <w:t xml:space="preserve"> </w:t>
      </w:r>
      <w:r>
        <w:rPr>
          <w:i/>
          <w:color w:val="001F5F"/>
          <w:sz w:val="16"/>
        </w:rPr>
        <w:t>et</w:t>
      </w:r>
      <w:r>
        <w:rPr>
          <w:i/>
          <w:color w:val="001F5F"/>
          <w:spacing w:val="40"/>
          <w:sz w:val="16"/>
        </w:rPr>
        <w:t xml:space="preserve"> </w:t>
      </w:r>
      <w:r>
        <w:rPr>
          <w:i/>
          <w:color w:val="001F5F"/>
          <w:sz w:val="16"/>
        </w:rPr>
        <w:t>signature</w:t>
      </w:r>
      <w:r>
        <w:rPr>
          <w:i/>
          <w:color w:val="001F5F"/>
          <w:spacing w:val="40"/>
          <w:sz w:val="16"/>
        </w:rPr>
        <w:t xml:space="preserve"> </w:t>
      </w:r>
      <w:r>
        <w:rPr>
          <w:i/>
          <w:color w:val="001F5F"/>
          <w:sz w:val="16"/>
        </w:rPr>
        <w:t>du/des</w:t>
      </w:r>
      <w:r>
        <w:rPr>
          <w:i/>
          <w:color w:val="001F5F"/>
          <w:spacing w:val="40"/>
          <w:sz w:val="16"/>
        </w:rPr>
        <w:t xml:space="preserve"> </w:t>
      </w:r>
      <w:r>
        <w:rPr>
          <w:i/>
          <w:color w:val="001F5F"/>
          <w:sz w:val="16"/>
        </w:rPr>
        <w:t>administrateur(s)</w:t>
      </w:r>
      <w:r>
        <w:rPr>
          <w:i/>
          <w:color w:val="001F5F"/>
          <w:spacing w:val="40"/>
          <w:sz w:val="16"/>
        </w:rPr>
        <w:t xml:space="preserve"> </w:t>
      </w:r>
      <w:r>
        <w:rPr>
          <w:i/>
          <w:color w:val="001F5F"/>
          <w:sz w:val="16"/>
        </w:rPr>
        <w:t>ou autre(s) mandataire(s) qui a/ ont établi la présente déclaration.</w:t>
      </w:r>
    </w:p>
    <w:p w14:paraId="1BC65654" w14:textId="22EA84FF" w:rsidR="00E61108" w:rsidRDefault="00E61108">
      <w:pPr>
        <w:jc w:val="left"/>
        <w:rPr>
          <w:i/>
          <w:color w:val="001F5F"/>
          <w:sz w:val="16"/>
        </w:rPr>
      </w:pPr>
      <w:r>
        <w:rPr>
          <w:i/>
          <w:color w:val="001F5F"/>
          <w:sz w:val="16"/>
        </w:rPr>
        <w:br w:type="page"/>
      </w:r>
    </w:p>
    <w:p w14:paraId="15AC41A9" w14:textId="2AD84972" w:rsidR="0091213E" w:rsidRPr="00E61108" w:rsidRDefault="0091213E" w:rsidP="0093227A">
      <w:pPr>
        <w:pStyle w:val="Titre12"/>
        <w:pBdr>
          <w:top w:val="none" w:sz="0" w:space="0" w:color="auto"/>
          <w:bottom w:val="none" w:sz="0" w:space="0" w:color="auto"/>
        </w:pBdr>
        <w:shd w:val="clear" w:color="auto" w:fill="8DD1D4"/>
        <w:ind w:left="-567" w:right="-567" w:firstLine="0"/>
        <w:outlineLvl w:val="1"/>
        <w:rPr>
          <w:lang w:eastAsia="fr-BE"/>
        </w:rPr>
      </w:pPr>
      <w:bookmarkStart w:id="1295" w:name="_Toc159859875"/>
      <w:bookmarkStart w:id="1296" w:name="_Toc178329245"/>
      <w:r w:rsidRPr="00E61108">
        <w:rPr>
          <w:lang w:eastAsia="fr-BE"/>
        </w:rPr>
        <w:t>A</w:t>
      </w:r>
      <w:r w:rsidR="008138CA" w:rsidRPr="00E61108">
        <w:rPr>
          <w:lang w:eastAsia="fr-BE"/>
        </w:rPr>
        <w:t>5</w:t>
      </w:r>
      <w:bookmarkStart w:id="1297" w:name="_Hlk170483520"/>
      <w:r w:rsidRPr="00E61108">
        <w:rPr>
          <w:lang w:eastAsia="fr-BE"/>
        </w:rPr>
        <w:t>. Formulaire de déclaration d’une opération</w:t>
      </w:r>
      <w:r w:rsidR="000C1E63" w:rsidRPr="00E61108">
        <w:rPr>
          <w:lang w:eastAsia="fr-BE"/>
        </w:rPr>
        <w:t xml:space="preserve"> ou d’un évènement</w:t>
      </w:r>
      <w:r w:rsidRPr="00E61108">
        <w:rPr>
          <w:lang w:eastAsia="fr-BE"/>
        </w:rPr>
        <w:t xml:space="preserve"> atypique</w:t>
      </w:r>
      <w:bookmarkEnd w:id="1287"/>
      <w:bookmarkEnd w:id="1288"/>
      <w:r w:rsidR="000C1E63" w:rsidRPr="00E61108">
        <w:rPr>
          <w:lang w:eastAsia="fr-BE"/>
        </w:rPr>
        <w:t xml:space="preserve"> à l’AMLCO</w:t>
      </w:r>
      <w:bookmarkEnd w:id="1295"/>
      <w:bookmarkEnd w:id="1296"/>
      <w:bookmarkEnd w:id="1297"/>
    </w:p>
    <w:tbl>
      <w:tblPr>
        <w:tblW w:w="919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98"/>
      </w:tblGrid>
      <w:tr w:rsidR="0091213E" w:rsidRPr="009370AA" w14:paraId="4B7D7AED" w14:textId="77777777" w:rsidTr="0093227A">
        <w:trPr>
          <w:trHeight w:val="444"/>
        </w:trPr>
        <w:tc>
          <w:tcPr>
            <w:tcW w:w="9198" w:type="dxa"/>
            <w:tcBorders>
              <w:top w:val="single" w:sz="4" w:space="0" w:color="auto"/>
              <w:left w:val="single" w:sz="4" w:space="0" w:color="auto"/>
              <w:bottom w:val="single" w:sz="4" w:space="0" w:color="auto"/>
              <w:right w:val="single" w:sz="4" w:space="0" w:color="auto"/>
            </w:tcBorders>
            <w:shd w:val="clear" w:color="auto" w:fill="D2F9FA"/>
            <w:vAlign w:val="center"/>
            <w:hideMark/>
          </w:tcPr>
          <w:p w14:paraId="0C5F9FAE" w14:textId="2A32439E" w:rsidR="0091213E" w:rsidRPr="004D452E" w:rsidRDefault="0091213E" w:rsidP="00F274AA">
            <w:pPr>
              <w:pStyle w:val="Paragraphedeliste"/>
              <w:tabs>
                <w:tab w:val="left" w:pos="2835"/>
                <w:tab w:val="right" w:leader="dot" w:pos="9072"/>
              </w:tabs>
              <w:ind w:left="360"/>
              <w:jc w:val="center"/>
              <w:rPr>
                <w:b/>
                <w:szCs w:val="24"/>
              </w:rPr>
            </w:pPr>
            <w:r w:rsidRPr="004D452E">
              <w:rPr>
                <w:b/>
                <w:color w:val="000000"/>
                <w:szCs w:val="24"/>
              </w:rPr>
              <w:t xml:space="preserve">Formulaire évènement ou opération atypique </w:t>
            </w:r>
          </w:p>
        </w:tc>
      </w:tr>
    </w:tbl>
    <w:p w14:paraId="27E1B017" w14:textId="77777777" w:rsidR="0091213E" w:rsidRPr="00D8043C" w:rsidRDefault="0091213E" w:rsidP="0091213E">
      <w:pPr>
        <w:pStyle w:val="Paragraphedeliste"/>
        <w:tabs>
          <w:tab w:val="left" w:pos="2835"/>
          <w:tab w:val="right" w:leader="dot" w:pos="9072"/>
        </w:tabs>
        <w:spacing w:after="0"/>
        <w:ind w:left="480"/>
        <w:jc w:val="left"/>
        <w:rPr>
          <w:rFonts w:ascii="CG Omega" w:hAnsi="CG Omega"/>
          <w:b/>
          <w:szCs w:val="24"/>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6"/>
        <w:gridCol w:w="6537"/>
      </w:tblGrid>
      <w:tr w:rsidR="0091213E" w:rsidRPr="009370AA" w14:paraId="1C6C9C02" w14:textId="77777777" w:rsidTr="00F274AA">
        <w:trPr>
          <w:trHeight w:val="528"/>
        </w:trPr>
        <w:tc>
          <w:tcPr>
            <w:tcW w:w="2886" w:type="dxa"/>
            <w:tcBorders>
              <w:top w:val="single" w:sz="4" w:space="0" w:color="auto"/>
              <w:left w:val="single" w:sz="4" w:space="0" w:color="auto"/>
              <w:bottom w:val="single" w:sz="4" w:space="0" w:color="auto"/>
              <w:right w:val="single" w:sz="4" w:space="0" w:color="auto"/>
            </w:tcBorders>
            <w:hideMark/>
          </w:tcPr>
          <w:p w14:paraId="182D1B9A" w14:textId="77777777" w:rsidR="0091213E" w:rsidRPr="007D0062" w:rsidRDefault="0091213E" w:rsidP="00F274AA">
            <w:pPr>
              <w:tabs>
                <w:tab w:val="left" w:pos="2835"/>
                <w:tab w:val="right" w:leader="dot" w:pos="9072"/>
              </w:tabs>
              <w:ind w:left="-3"/>
              <w:jc w:val="left"/>
              <w:rPr>
                <w:b/>
                <w:szCs w:val="24"/>
              </w:rPr>
            </w:pPr>
            <w:r w:rsidRPr="007D0062">
              <w:rPr>
                <w:b/>
                <w:szCs w:val="24"/>
              </w:rPr>
              <w:t>Référence/numéro de dossier</w:t>
            </w:r>
          </w:p>
          <w:p w14:paraId="1588B418" w14:textId="77777777" w:rsidR="0091213E" w:rsidRPr="007D0062" w:rsidRDefault="0091213E" w:rsidP="00F274AA">
            <w:pPr>
              <w:tabs>
                <w:tab w:val="left" w:pos="2835"/>
                <w:tab w:val="right" w:leader="dot" w:pos="9072"/>
              </w:tabs>
              <w:ind w:left="-3"/>
              <w:jc w:val="left"/>
              <w:rPr>
                <w:b/>
                <w:szCs w:val="24"/>
              </w:rPr>
            </w:pPr>
            <w:r w:rsidRPr="007D0062">
              <w:rPr>
                <w:b/>
                <w:szCs w:val="24"/>
              </w:rPr>
              <w:t>Identité client</w:t>
            </w:r>
          </w:p>
        </w:tc>
        <w:tc>
          <w:tcPr>
            <w:tcW w:w="6537" w:type="dxa"/>
            <w:tcBorders>
              <w:top w:val="single" w:sz="4" w:space="0" w:color="auto"/>
              <w:left w:val="single" w:sz="4" w:space="0" w:color="auto"/>
              <w:bottom w:val="single" w:sz="4" w:space="0" w:color="auto"/>
              <w:right w:val="single" w:sz="4" w:space="0" w:color="auto"/>
            </w:tcBorders>
          </w:tcPr>
          <w:p w14:paraId="3871CBB2" w14:textId="77777777" w:rsidR="0091213E" w:rsidRPr="007D0062" w:rsidRDefault="0091213E" w:rsidP="00F274AA">
            <w:pPr>
              <w:ind w:right="707"/>
              <w:jc w:val="left"/>
              <w:rPr>
                <w:b/>
                <w:szCs w:val="24"/>
              </w:rPr>
            </w:pPr>
          </w:p>
          <w:p w14:paraId="00A03061" w14:textId="77777777" w:rsidR="0091213E" w:rsidRPr="007D0062" w:rsidRDefault="0091213E" w:rsidP="00F274AA">
            <w:pPr>
              <w:tabs>
                <w:tab w:val="left" w:pos="2835"/>
                <w:tab w:val="right" w:leader="dot" w:pos="9072"/>
              </w:tabs>
              <w:jc w:val="left"/>
              <w:rPr>
                <w:b/>
                <w:szCs w:val="24"/>
              </w:rPr>
            </w:pPr>
          </w:p>
        </w:tc>
      </w:tr>
    </w:tbl>
    <w:p w14:paraId="0DA9B6FF" w14:textId="77777777" w:rsidR="0091213E" w:rsidRPr="00D8043C" w:rsidRDefault="0091213E" w:rsidP="0091213E">
      <w:pPr>
        <w:pStyle w:val="Paragraphedeliste"/>
        <w:tabs>
          <w:tab w:val="left" w:pos="2835"/>
          <w:tab w:val="right" w:leader="dot" w:pos="9072"/>
        </w:tabs>
        <w:spacing w:after="0"/>
        <w:ind w:left="480"/>
        <w:jc w:val="left"/>
        <w:rPr>
          <w:rFonts w:ascii="CG Omega" w:hAnsi="CG Omega"/>
          <w:b/>
          <w:szCs w:val="24"/>
        </w:rPr>
      </w:pPr>
    </w:p>
    <w:p w14:paraId="42DE1171" w14:textId="77777777" w:rsidR="0091213E" w:rsidRPr="00D8043C" w:rsidRDefault="0091213E" w:rsidP="0091213E">
      <w:pPr>
        <w:pStyle w:val="Paragraphedeliste"/>
        <w:tabs>
          <w:tab w:val="left" w:pos="2835"/>
          <w:tab w:val="right" w:leader="dot" w:pos="9072"/>
        </w:tabs>
        <w:spacing w:after="0"/>
        <w:ind w:left="480"/>
        <w:jc w:val="left"/>
        <w:rPr>
          <w:b/>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5322"/>
      </w:tblGrid>
      <w:tr w:rsidR="0091213E" w:rsidRPr="009370AA" w14:paraId="015F7D5A" w14:textId="77777777" w:rsidTr="00E61108">
        <w:trPr>
          <w:trHeight w:hRule="exact" w:val="772"/>
        </w:trPr>
        <w:tc>
          <w:tcPr>
            <w:tcW w:w="4248" w:type="dxa"/>
            <w:tcBorders>
              <w:top w:val="single" w:sz="4" w:space="0" w:color="auto"/>
              <w:left w:val="single" w:sz="4" w:space="0" w:color="auto"/>
              <w:bottom w:val="single" w:sz="4" w:space="0" w:color="auto"/>
              <w:right w:val="single" w:sz="4" w:space="0" w:color="auto"/>
            </w:tcBorders>
            <w:vAlign w:val="center"/>
            <w:hideMark/>
          </w:tcPr>
          <w:p w14:paraId="5C4FF21B" w14:textId="7CD4BA4D" w:rsidR="0091213E" w:rsidRPr="007D0062" w:rsidRDefault="0091213E" w:rsidP="00F274AA">
            <w:pPr>
              <w:tabs>
                <w:tab w:val="left" w:pos="-142"/>
                <w:tab w:val="right" w:leader="dot" w:pos="9072"/>
              </w:tabs>
              <w:ind w:left="45"/>
              <w:jc w:val="left"/>
            </w:pPr>
            <w:r w:rsidRPr="007D0062">
              <w:t xml:space="preserve">1.Nature de l’opération ou de </w:t>
            </w:r>
            <w:r w:rsidR="00E61108" w:rsidRPr="007D0062">
              <w:t>l’évènement :</w:t>
            </w:r>
          </w:p>
        </w:tc>
        <w:tc>
          <w:tcPr>
            <w:tcW w:w="5322" w:type="dxa"/>
            <w:tcBorders>
              <w:top w:val="single" w:sz="4" w:space="0" w:color="auto"/>
              <w:left w:val="single" w:sz="4" w:space="0" w:color="auto"/>
              <w:bottom w:val="single" w:sz="4" w:space="0" w:color="auto"/>
              <w:right w:val="single" w:sz="4" w:space="0" w:color="auto"/>
            </w:tcBorders>
            <w:vAlign w:val="center"/>
          </w:tcPr>
          <w:p w14:paraId="0207D413"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4F8480D1" w14:textId="77777777" w:rsidTr="00E61108">
        <w:trPr>
          <w:trHeight w:hRule="exac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47588BC3" w14:textId="6A142672" w:rsidR="0091213E" w:rsidRPr="007D0062" w:rsidRDefault="0091213E" w:rsidP="00F274AA">
            <w:pPr>
              <w:tabs>
                <w:tab w:val="left" w:pos="-142"/>
                <w:tab w:val="right" w:leader="dot" w:pos="9072"/>
              </w:tabs>
              <w:ind w:left="45"/>
              <w:jc w:val="left"/>
            </w:pPr>
            <w:r w:rsidRPr="007D0062">
              <w:t xml:space="preserve">2.Date de </w:t>
            </w:r>
            <w:r w:rsidR="00E61108" w:rsidRPr="007D0062">
              <w:t>l’opération :</w:t>
            </w:r>
          </w:p>
        </w:tc>
        <w:tc>
          <w:tcPr>
            <w:tcW w:w="5322" w:type="dxa"/>
            <w:tcBorders>
              <w:top w:val="single" w:sz="4" w:space="0" w:color="auto"/>
              <w:left w:val="single" w:sz="4" w:space="0" w:color="auto"/>
              <w:bottom w:val="single" w:sz="4" w:space="0" w:color="auto"/>
              <w:right w:val="single" w:sz="4" w:space="0" w:color="auto"/>
            </w:tcBorders>
          </w:tcPr>
          <w:p w14:paraId="2AF68CCE"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3483453F" w14:textId="77777777" w:rsidTr="00E61108">
        <w:trPr>
          <w:trHeight w:hRule="exac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294EC4CB" w14:textId="65A6E45C" w:rsidR="0091213E" w:rsidRPr="007D0062" w:rsidRDefault="0091213E" w:rsidP="00F274AA">
            <w:pPr>
              <w:tabs>
                <w:tab w:val="left" w:pos="-142"/>
                <w:tab w:val="right" w:leader="dot" w:pos="9072"/>
              </w:tabs>
              <w:ind w:left="45"/>
              <w:jc w:val="left"/>
            </w:pPr>
            <w:r w:rsidRPr="007D0062">
              <w:t>3.</w:t>
            </w:r>
            <w:r w:rsidR="00E61108" w:rsidRPr="007D0062">
              <w:t>Montant :</w:t>
            </w:r>
          </w:p>
        </w:tc>
        <w:tc>
          <w:tcPr>
            <w:tcW w:w="5322" w:type="dxa"/>
            <w:tcBorders>
              <w:top w:val="single" w:sz="4" w:space="0" w:color="auto"/>
              <w:left w:val="single" w:sz="4" w:space="0" w:color="auto"/>
              <w:bottom w:val="single" w:sz="4" w:space="0" w:color="auto"/>
              <w:right w:val="single" w:sz="4" w:space="0" w:color="auto"/>
            </w:tcBorders>
          </w:tcPr>
          <w:p w14:paraId="4DE064AE" w14:textId="77777777" w:rsidR="0091213E" w:rsidRPr="007D0062" w:rsidRDefault="0091213E" w:rsidP="00F274AA">
            <w:pPr>
              <w:tabs>
                <w:tab w:val="left" w:pos="-142"/>
                <w:tab w:val="right" w:leader="dot" w:pos="9072"/>
              </w:tabs>
              <w:jc w:val="left"/>
              <w:rPr>
                <w:sz w:val="24"/>
                <w:szCs w:val="24"/>
              </w:rPr>
            </w:pPr>
          </w:p>
        </w:tc>
      </w:tr>
      <w:tr w:rsidR="0091213E" w:rsidRPr="009370AA" w14:paraId="59F83435" w14:textId="77777777" w:rsidTr="00E61108">
        <w:trPr>
          <w:trHeight w:hRule="exact" w:val="1104"/>
        </w:trPr>
        <w:tc>
          <w:tcPr>
            <w:tcW w:w="4248" w:type="dxa"/>
            <w:tcBorders>
              <w:top w:val="single" w:sz="4" w:space="0" w:color="auto"/>
              <w:left w:val="single" w:sz="4" w:space="0" w:color="auto"/>
              <w:bottom w:val="single" w:sz="4" w:space="0" w:color="auto"/>
              <w:right w:val="single" w:sz="4" w:space="0" w:color="auto"/>
            </w:tcBorders>
            <w:hideMark/>
          </w:tcPr>
          <w:p w14:paraId="2B045A27" w14:textId="77777777" w:rsidR="0091213E" w:rsidRPr="007D0062" w:rsidRDefault="0091213E" w:rsidP="00F274AA">
            <w:pPr>
              <w:tabs>
                <w:tab w:val="left" w:pos="-142"/>
                <w:tab w:val="right" w:leader="dot" w:pos="9072"/>
              </w:tabs>
              <w:ind w:left="45"/>
              <w:jc w:val="left"/>
            </w:pPr>
            <w:r w:rsidRPr="007D0062">
              <w:t xml:space="preserve">4.Eléments/information ayant donné lieu à cette notification </w:t>
            </w:r>
          </w:p>
        </w:tc>
        <w:tc>
          <w:tcPr>
            <w:tcW w:w="5322" w:type="dxa"/>
            <w:tcBorders>
              <w:top w:val="single" w:sz="4" w:space="0" w:color="auto"/>
              <w:left w:val="single" w:sz="4" w:space="0" w:color="auto"/>
              <w:bottom w:val="single" w:sz="4" w:space="0" w:color="auto"/>
              <w:right w:val="single" w:sz="4" w:space="0" w:color="auto"/>
            </w:tcBorders>
          </w:tcPr>
          <w:p w14:paraId="610362F5" w14:textId="77777777" w:rsidR="0091213E" w:rsidRPr="007D0062" w:rsidRDefault="0091213E" w:rsidP="00F274AA">
            <w:pPr>
              <w:tabs>
                <w:tab w:val="left" w:pos="-142"/>
                <w:tab w:val="right" w:leader="dot" w:pos="9072"/>
              </w:tabs>
              <w:jc w:val="left"/>
              <w:rPr>
                <w:sz w:val="24"/>
                <w:szCs w:val="24"/>
              </w:rPr>
            </w:pPr>
          </w:p>
        </w:tc>
      </w:tr>
      <w:tr w:rsidR="0091213E" w:rsidRPr="007D0062" w14:paraId="3850EA47" w14:textId="77777777" w:rsidTr="00E61108">
        <w:trPr>
          <w:trHeight w:hRule="exact" w:val="1104"/>
        </w:trPr>
        <w:tc>
          <w:tcPr>
            <w:tcW w:w="4248" w:type="dxa"/>
            <w:tcBorders>
              <w:top w:val="single" w:sz="4" w:space="0" w:color="auto"/>
              <w:left w:val="single" w:sz="4" w:space="0" w:color="auto"/>
              <w:bottom w:val="single" w:sz="4" w:space="0" w:color="auto"/>
              <w:right w:val="single" w:sz="4" w:space="0" w:color="auto"/>
            </w:tcBorders>
            <w:hideMark/>
          </w:tcPr>
          <w:p w14:paraId="21F7C1FA" w14:textId="77777777" w:rsidR="0091213E" w:rsidRPr="007D0062" w:rsidRDefault="0091213E" w:rsidP="00F274AA">
            <w:pPr>
              <w:tabs>
                <w:tab w:val="left" w:pos="-142"/>
                <w:tab w:val="right" w:leader="dot" w:pos="9072"/>
              </w:tabs>
              <w:ind w:left="45"/>
              <w:jc w:val="left"/>
            </w:pPr>
            <w:r w:rsidRPr="007D0062">
              <w:t>Nom</w:t>
            </w:r>
          </w:p>
          <w:p w14:paraId="38D95CCD" w14:textId="77777777" w:rsidR="0091213E" w:rsidRPr="007D0062" w:rsidRDefault="0091213E" w:rsidP="00F274AA">
            <w:pPr>
              <w:tabs>
                <w:tab w:val="left" w:pos="-142"/>
                <w:tab w:val="right" w:leader="dot" w:pos="9072"/>
              </w:tabs>
              <w:ind w:left="45"/>
              <w:jc w:val="left"/>
            </w:pPr>
            <w:r w:rsidRPr="007D0062">
              <w:t>Prénom</w:t>
            </w:r>
          </w:p>
        </w:tc>
        <w:tc>
          <w:tcPr>
            <w:tcW w:w="5322" w:type="dxa"/>
            <w:tcBorders>
              <w:top w:val="single" w:sz="4" w:space="0" w:color="auto"/>
              <w:left w:val="single" w:sz="4" w:space="0" w:color="auto"/>
              <w:bottom w:val="single" w:sz="4" w:space="0" w:color="auto"/>
              <w:right w:val="single" w:sz="4" w:space="0" w:color="auto"/>
            </w:tcBorders>
            <w:hideMark/>
          </w:tcPr>
          <w:p w14:paraId="05C9FB2B" w14:textId="77777777" w:rsidR="0091213E" w:rsidRPr="007D0062" w:rsidRDefault="0091213E" w:rsidP="00F274AA">
            <w:pPr>
              <w:tabs>
                <w:tab w:val="left" w:pos="-142"/>
                <w:tab w:val="right" w:leader="dot" w:pos="9072"/>
              </w:tabs>
              <w:jc w:val="left"/>
              <w:rPr>
                <w:szCs w:val="24"/>
              </w:rPr>
            </w:pPr>
            <w:r w:rsidRPr="007D0062">
              <w:rPr>
                <w:szCs w:val="24"/>
              </w:rPr>
              <w:t>Transmis au responsable du dossier/ à l’AMLCO * le</w:t>
            </w:r>
          </w:p>
          <w:p w14:paraId="30B55A2B" w14:textId="77777777" w:rsidR="0091213E" w:rsidRPr="007D0062" w:rsidRDefault="0091213E" w:rsidP="00F274AA">
            <w:pPr>
              <w:tabs>
                <w:tab w:val="left" w:pos="-142"/>
                <w:tab w:val="right" w:leader="dot" w:pos="9072"/>
              </w:tabs>
              <w:jc w:val="left"/>
              <w:rPr>
                <w:sz w:val="24"/>
                <w:szCs w:val="24"/>
              </w:rPr>
            </w:pPr>
            <w:r w:rsidRPr="007D0062">
              <w:rPr>
                <w:szCs w:val="24"/>
              </w:rPr>
              <w:t xml:space="preserve"> ..... /....../……. </w:t>
            </w:r>
          </w:p>
        </w:tc>
      </w:tr>
    </w:tbl>
    <w:p w14:paraId="13388AA6" w14:textId="77777777" w:rsidR="0091213E" w:rsidRDefault="0091213E" w:rsidP="0091213E">
      <w:pPr>
        <w:jc w:val="left"/>
        <w:rPr>
          <w:rFonts w:asciiTheme="majorHAnsi" w:hAnsiTheme="majorHAnsi"/>
          <w:b/>
          <w:iCs/>
          <w:color w:val="FFFFFF" w:themeColor="background1"/>
          <w:sz w:val="28"/>
          <w:szCs w:val="28"/>
          <w:lang w:eastAsia="fr-BE"/>
        </w:rPr>
      </w:pPr>
      <w:r>
        <w:rPr>
          <w:lang w:eastAsia="fr-BE"/>
        </w:rPr>
        <w:br w:type="page"/>
      </w:r>
    </w:p>
    <w:p w14:paraId="7B2BC882" w14:textId="2D660032" w:rsidR="0091213E" w:rsidRPr="007D0062" w:rsidRDefault="0091213E" w:rsidP="0093227A">
      <w:pPr>
        <w:pStyle w:val="Titre12"/>
        <w:pBdr>
          <w:top w:val="none" w:sz="0" w:space="0" w:color="auto"/>
          <w:bottom w:val="none" w:sz="0" w:space="0" w:color="auto"/>
        </w:pBdr>
        <w:shd w:val="clear" w:color="auto" w:fill="8DD1D4"/>
        <w:ind w:left="357" w:right="0" w:firstLine="0"/>
        <w:outlineLvl w:val="1"/>
        <w:rPr>
          <w:lang w:eastAsia="fr-BE"/>
        </w:rPr>
      </w:pPr>
      <w:bookmarkStart w:id="1298" w:name="_Toc12963680"/>
      <w:bookmarkStart w:id="1299" w:name="_Toc15305454"/>
      <w:bookmarkStart w:id="1300" w:name="_Toc159859876"/>
      <w:bookmarkStart w:id="1301" w:name="_Toc178329246"/>
      <w:bookmarkStart w:id="1302" w:name="_Hlk170483207"/>
      <w:r>
        <w:rPr>
          <w:lang w:eastAsia="fr-BE"/>
        </w:rPr>
        <w:t>A</w:t>
      </w:r>
      <w:r w:rsidR="008138CA">
        <w:rPr>
          <w:lang w:eastAsia="fr-BE"/>
        </w:rPr>
        <w:t>6</w:t>
      </w:r>
      <w:r>
        <w:rPr>
          <w:lang w:eastAsia="fr-BE"/>
        </w:rPr>
        <w:t>.</w:t>
      </w:r>
      <w:r w:rsidRPr="007D0062">
        <w:rPr>
          <w:lang w:eastAsia="fr-BE"/>
        </w:rPr>
        <w:t xml:space="preserve"> </w:t>
      </w:r>
      <w:r w:rsidR="005E2763" w:rsidRPr="007D0062">
        <w:rPr>
          <w:lang w:eastAsia="fr-BE"/>
        </w:rPr>
        <w:t>Rapport</w:t>
      </w:r>
      <w:r w:rsidRPr="007D0062">
        <w:rPr>
          <w:lang w:eastAsia="fr-BE"/>
        </w:rPr>
        <w:t xml:space="preserve"> interne AMLCO : opération atypique</w:t>
      </w:r>
      <w:bookmarkEnd w:id="1298"/>
      <w:bookmarkEnd w:id="1299"/>
      <w:bookmarkEnd w:id="1300"/>
      <w:bookmarkEnd w:id="1301"/>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
        <w:gridCol w:w="3969"/>
        <w:gridCol w:w="5172"/>
        <w:gridCol w:w="357"/>
      </w:tblGrid>
      <w:tr w:rsidR="0091213E" w:rsidRPr="009370AA" w14:paraId="09565793" w14:textId="77777777" w:rsidTr="0093227A">
        <w:trPr>
          <w:gridAfter w:val="1"/>
          <w:wAfter w:w="357" w:type="dxa"/>
          <w:trHeight w:val="444"/>
        </w:trPr>
        <w:tc>
          <w:tcPr>
            <w:tcW w:w="9198" w:type="dxa"/>
            <w:gridSpan w:val="3"/>
            <w:tcBorders>
              <w:top w:val="single" w:sz="4" w:space="0" w:color="auto"/>
              <w:left w:val="single" w:sz="4" w:space="0" w:color="auto"/>
              <w:bottom w:val="single" w:sz="4" w:space="0" w:color="auto"/>
              <w:right w:val="single" w:sz="4" w:space="0" w:color="auto"/>
            </w:tcBorders>
            <w:shd w:val="clear" w:color="auto" w:fill="D2F9FA"/>
            <w:vAlign w:val="center"/>
            <w:hideMark/>
          </w:tcPr>
          <w:bookmarkEnd w:id="1302"/>
          <w:p w14:paraId="59B82AFF" w14:textId="4E937A42" w:rsidR="0091213E" w:rsidRPr="004D452E" w:rsidRDefault="0091213E" w:rsidP="006D0D8A">
            <w:pPr>
              <w:tabs>
                <w:tab w:val="left" w:pos="2835"/>
                <w:tab w:val="right" w:leader="dot" w:pos="9072"/>
              </w:tabs>
              <w:jc w:val="center"/>
              <w:rPr>
                <w:b/>
                <w:szCs w:val="24"/>
              </w:rPr>
            </w:pPr>
            <w:r w:rsidRPr="004D452E">
              <w:rPr>
                <w:b/>
                <w:color w:val="000000"/>
                <w:szCs w:val="24"/>
              </w:rPr>
              <w:t xml:space="preserve">Formulaire rapport en cas d’opération atypique </w:t>
            </w:r>
          </w:p>
        </w:tc>
      </w:tr>
      <w:tr w:rsidR="0091213E" w:rsidRPr="009370AA" w14:paraId="39F5EF64" w14:textId="77777777" w:rsidTr="00F274AA">
        <w:trPr>
          <w:gridBefore w:val="1"/>
          <w:wBefore w:w="57" w:type="dxa"/>
          <w:trHeight w:hRule="exact" w:val="367"/>
        </w:trPr>
        <w:tc>
          <w:tcPr>
            <w:tcW w:w="3969" w:type="dxa"/>
            <w:tcBorders>
              <w:top w:val="single" w:sz="4" w:space="0" w:color="auto"/>
              <w:left w:val="single" w:sz="4" w:space="0" w:color="auto"/>
              <w:bottom w:val="single" w:sz="4" w:space="0" w:color="auto"/>
              <w:right w:val="single" w:sz="4" w:space="0" w:color="auto"/>
            </w:tcBorders>
            <w:hideMark/>
          </w:tcPr>
          <w:p w14:paraId="506A5B33" w14:textId="77777777" w:rsidR="0091213E" w:rsidRPr="007D0062" w:rsidRDefault="0091213E" w:rsidP="00F274AA">
            <w:pPr>
              <w:tabs>
                <w:tab w:val="left" w:pos="2835"/>
                <w:tab w:val="right" w:leader="dot" w:pos="9072"/>
              </w:tabs>
              <w:ind w:left="-3"/>
              <w:jc w:val="left"/>
              <w:rPr>
                <w:b/>
                <w:sz w:val="20"/>
              </w:rPr>
            </w:pPr>
            <w:r w:rsidRPr="007D0062">
              <w:rPr>
                <w:b/>
                <w:sz w:val="20"/>
              </w:rPr>
              <w:t>Numéro du dossier / Identité cli</w:t>
            </w:r>
            <w:r>
              <w:rPr>
                <w:b/>
                <w:sz w:val="20"/>
              </w:rPr>
              <w:t>e</w:t>
            </w:r>
            <w:r w:rsidRPr="007D0062">
              <w:rPr>
                <w:b/>
                <w:sz w:val="20"/>
              </w:rPr>
              <w:t>nt</w:t>
            </w:r>
          </w:p>
        </w:tc>
        <w:tc>
          <w:tcPr>
            <w:tcW w:w="5529" w:type="dxa"/>
            <w:gridSpan w:val="2"/>
            <w:tcBorders>
              <w:top w:val="single" w:sz="4" w:space="0" w:color="auto"/>
              <w:left w:val="single" w:sz="4" w:space="0" w:color="auto"/>
              <w:bottom w:val="single" w:sz="4" w:space="0" w:color="auto"/>
              <w:right w:val="single" w:sz="4" w:space="0" w:color="auto"/>
            </w:tcBorders>
          </w:tcPr>
          <w:p w14:paraId="1B39813B" w14:textId="77777777" w:rsidR="0091213E" w:rsidRPr="007D0062" w:rsidRDefault="0091213E" w:rsidP="00F274AA">
            <w:pPr>
              <w:jc w:val="left"/>
              <w:rPr>
                <w:b/>
                <w:sz w:val="20"/>
              </w:rPr>
            </w:pPr>
          </w:p>
          <w:p w14:paraId="081F75C6" w14:textId="77777777" w:rsidR="0091213E" w:rsidRPr="007D0062" w:rsidRDefault="0091213E" w:rsidP="00F274AA">
            <w:pPr>
              <w:tabs>
                <w:tab w:val="left" w:pos="2835"/>
                <w:tab w:val="right" w:leader="dot" w:pos="9072"/>
              </w:tabs>
              <w:jc w:val="left"/>
              <w:rPr>
                <w:b/>
                <w:sz w:val="20"/>
              </w:rPr>
            </w:pPr>
          </w:p>
        </w:tc>
      </w:tr>
    </w:tbl>
    <w:p w14:paraId="2AEDAD97" w14:textId="77777777" w:rsidR="0091213E" w:rsidRPr="007D0062" w:rsidRDefault="0091213E" w:rsidP="0091213E">
      <w:pPr>
        <w:tabs>
          <w:tab w:val="left" w:pos="2835"/>
          <w:tab w:val="right" w:leader="dot" w:pos="9072"/>
        </w:tabs>
        <w:spacing w:after="0"/>
        <w:jc w:val="left"/>
        <w:rPr>
          <w:rFonts w:ascii="CG Omega" w:hAnsi="CG Omega"/>
          <w:b/>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0"/>
        <w:gridCol w:w="676"/>
        <w:gridCol w:w="1068"/>
        <w:gridCol w:w="3786"/>
      </w:tblGrid>
      <w:tr w:rsidR="0091213E" w:rsidRPr="007D0062" w14:paraId="0E029D68"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vAlign w:val="center"/>
            <w:hideMark/>
          </w:tcPr>
          <w:p w14:paraId="7B2940A9" w14:textId="0AC611D8" w:rsidR="0091213E" w:rsidRPr="007D0062" w:rsidRDefault="0091213E" w:rsidP="00F274AA">
            <w:pPr>
              <w:tabs>
                <w:tab w:val="left" w:pos="-142"/>
                <w:tab w:val="right" w:leader="dot" w:pos="9072"/>
              </w:tabs>
              <w:ind w:left="45"/>
              <w:jc w:val="left"/>
            </w:pPr>
            <w:r w:rsidRPr="007D0062">
              <w:t>1.Nature de l’opération</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78A2862E"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69E13072"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vAlign w:val="center"/>
            <w:hideMark/>
          </w:tcPr>
          <w:p w14:paraId="155D5AA7" w14:textId="6BA7331A" w:rsidR="0091213E" w:rsidRPr="007D0062" w:rsidRDefault="0091213E" w:rsidP="00F274AA">
            <w:pPr>
              <w:tabs>
                <w:tab w:val="left" w:pos="-142"/>
                <w:tab w:val="right" w:leader="dot" w:pos="9072"/>
              </w:tabs>
              <w:ind w:left="45"/>
              <w:jc w:val="left"/>
            </w:pPr>
            <w:r w:rsidRPr="007D0062">
              <w:t>2.Date de l’opération</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396B712A"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04C2D9B5"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vAlign w:val="center"/>
            <w:hideMark/>
          </w:tcPr>
          <w:p w14:paraId="7F0C7D98" w14:textId="08607006" w:rsidR="0091213E" w:rsidRPr="007D0062" w:rsidRDefault="0091213E" w:rsidP="00F274AA">
            <w:pPr>
              <w:tabs>
                <w:tab w:val="left" w:pos="-142"/>
                <w:tab w:val="right" w:leader="dot" w:pos="9072"/>
              </w:tabs>
              <w:ind w:left="45"/>
              <w:jc w:val="left"/>
            </w:pPr>
            <w:r w:rsidRPr="007D0062">
              <w:t>3.Montant</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1D3B3DE9" w14:textId="77777777" w:rsidR="0091213E" w:rsidRPr="007D0062" w:rsidRDefault="0091213E" w:rsidP="00F274AA">
            <w:pPr>
              <w:tabs>
                <w:tab w:val="left" w:pos="-142"/>
                <w:tab w:val="right" w:leader="dot" w:pos="9072"/>
              </w:tabs>
              <w:jc w:val="left"/>
              <w:rPr>
                <w:sz w:val="24"/>
                <w:szCs w:val="24"/>
              </w:rPr>
            </w:pPr>
          </w:p>
        </w:tc>
      </w:tr>
      <w:tr w:rsidR="0091213E" w:rsidRPr="009370AA" w14:paraId="5E06097D" w14:textId="77777777" w:rsidTr="00F274AA">
        <w:trPr>
          <w:trHeight w:hRule="exact" w:val="1104"/>
        </w:trPr>
        <w:tc>
          <w:tcPr>
            <w:tcW w:w="4039" w:type="dxa"/>
            <w:tcBorders>
              <w:top w:val="single" w:sz="4" w:space="0" w:color="auto"/>
              <w:left w:val="single" w:sz="4" w:space="0" w:color="auto"/>
              <w:bottom w:val="single" w:sz="4" w:space="0" w:color="auto"/>
              <w:right w:val="single" w:sz="4" w:space="0" w:color="auto"/>
            </w:tcBorders>
            <w:hideMark/>
          </w:tcPr>
          <w:p w14:paraId="4226A1DC" w14:textId="77777777" w:rsidR="0091213E" w:rsidRPr="007D0062" w:rsidRDefault="0091213E" w:rsidP="00F274AA">
            <w:pPr>
              <w:tabs>
                <w:tab w:val="left" w:pos="-142"/>
                <w:tab w:val="right" w:leader="dot" w:pos="9072"/>
              </w:tabs>
              <w:ind w:left="45"/>
              <w:jc w:val="left"/>
            </w:pPr>
            <w:r w:rsidRPr="007D0062">
              <w:t xml:space="preserve">4.Eléments/informations sur </w:t>
            </w:r>
            <w:proofErr w:type="spellStart"/>
            <w:r w:rsidRPr="007D0062">
              <w:t>lesquel</w:t>
            </w:r>
            <w:proofErr w:type="spellEnd"/>
            <w:r w:rsidRPr="007D0062">
              <w:t>(le)s se base l’enquête *:</w:t>
            </w:r>
          </w:p>
        </w:tc>
        <w:tc>
          <w:tcPr>
            <w:tcW w:w="5529" w:type="dxa"/>
            <w:gridSpan w:val="3"/>
            <w:tcBorders>
              <w:top w:val="single" w:sz="4" w:space="0" w:color="auto"/>
              <w:left w:val="single" w:sz="4" w:space="0" w:color="auto"/>
              <w:bottom w:val="single" w:sz="4" w:space="0" w:color="auto"/>
              <w:right w:val="single" w:sz="4" w:space="0" w:color="auto"/>
            </w:tcBorders>
          </w:tcPr>
          <w:p w14:paraId="5F1C5C19" w14:textId="77777777" w:rsidR="0091213E" w:rsidRPr="007D0062" w:rsidRDefault="0091213E" w:rsidP="00F274AA">
            <w:pPr>
              <w:tabs>
                <w:tab w:val="left" w:pos="-142"/>
                <w:tab w:val="right" w:leader="dot" w:pos="9072"/>
              </w:tabs>
              <w:jc w:val="left"/>
              <w:rPr>
                <w:sz w:val="24"/>
                <w:szCs w:val="24"/>
              </w:rPr>
            </w:pPr>
          </w:p>
        </w:tc>
      </w:tr>
      <w:tr w:rsidR="0091213E" w:rsidRPr="009370AA" w14:paraId="47D6D094" w14:textId="77777777" w:rsidTr="00F274AA">
        <w:trPr>
          <w:trHeight w:hRule="exact" w:val="870"/>
        </w:trPr>
        <w:tc>
          <w:tcPr>
            <w:tcW w:w="4039" w:type="dxa"/>
            <w:tcBorders>
              <w:top w:val="single" w:sz="4" w:space="0" w:color="auto"/>
              <w:left w:val="single" w:sz="4" w:space="0" w:color="auto"/>
              <w:bottom w:val="single" w:sz="4" w:space="0" w:color="auto"/>
              <w:right w:val="single" w:sz="4" w:space="0" w:color="auto"/>
            </w:tcBorders>
            <w:hideMark/>
          </w:tcPr>
          <w:p w14:paraId="28A6FB85" w14:textId="76B64827" w:rsidR="0091213E" w:rsidRPr="007D0062" w:rsidRDefault="0091213E" w:rsidP="00F274AA">
            <w:pPr>
              <w:tabs>
                <w:tab w:val="left" w:pos="-142"/>
                <w:tab w:val="right" w:leader="dot" w:pos="9072"/>
              </w:tabs>
              <w:ind w:left="45"/>
              <w:jc w:val="left"/>
            </w:pPr>
            <w:r w:rsidRPr="007D0062">
              <w:t>5.Mesures prises pour obtenir des éclaircissements</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290BE181"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30F70CB7" w14:textId="77777777" w:rsidTr="00F274AA">
        <w:trPr>
          <w:trHeight w:hRule="exact" w:val="851"/>
        </w:trPr>
        <w:tc>
          <w:tcPr>
            <w:tcW w:w="4039" w:type="dxa"/>
            <w:tcBorders>
              <w:top w:val="single" w:sz="4" w:space="0" w:color="auto"/>
              <w:left w:val="single" w:sz="4" w:space="0" w:color="auto"/>
              <w:bottom w:val="single" w:sz="4" w:space="0" w:color="auto"/>
              <w:right w:val="single" w:sz="4" w:space="0" w:color="auto"/>
            </w:tcBorders>
            <w:hideMark/>
          </w:tcPr>
          <w:p w14:paraId="170C98E2" w14:textId="49FB064A" w:rsidR="0091213E" w:rsidRPr="007D0062" w:rsidRDefault="0091213E" w:rsidP="00F274AA">
            <w:pPr>
              <w:tabs>
                <w:tab w:val="left" w:pos="-142"/>
                <w:tab w:val="right" w:leader="dot" w:pos="9072"/>
              </w:tabs>
              <w:jc w:val="left"/>
            </w:pPr>
            <w:r w:rsidRPr="007D0062">
              <w:t>6.Réponses ou justifications obtenues</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5951C4C8"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287E94E9"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hideMark/>
          </w:tcPr>
          <w:p w14:paraId="10AF9D14" w14:textId="3E2D241E" w:rsidR="0091213E" w:rsidRPr="007D0062" w:rsidRDefault="0091213E" w:rsidP="00F274AA">
            <w:pPr>
              <w:tabs>
                <w:tab w:val="left" w:pos="-142"/>
                <w:tab w:val="right" w:leader="dot" w:pos="9072"/>
              </w:tabs>
              <w:ind w:left="45"/>
              <w:jc w:val="left"/>
            </w:pPr>
            <w:r w:rsidRPr="007D0062">
              <w:t>7. Evaluation après 6</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3C29BE84"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30268384"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vAlign w:val="center"/>
            <w:hideMark/>
          </w:tcPr>
          <w:p w14:paraId="1B238903" w14:textId="03C50942" w:rsidR="0091213E" w:rsidRPr="007D0062" w:rsidRDefault="0091213E" w:rsidP="00F274AA">
            <w:pPr>
              <w:tabs>
                <w:tab w:val="left" w:pos="-142"/>
                <w:tab w:val="right" w:leader="dot" w:pos="9072"/>
              </w:tabs>
              <w:ind w:left="45"/>
              <w:jc w:val="left"/>
            </w:pPr>
            <w:r w:rsidRPr="007D0062">
              <w:t>7.1.</w:t>
            </w:r>
            <w:r w:rsidR="00E61108">
              <w:t xml:space="preserve"> </w:t>
            </w:r>
            <w:r w:rsidRPr="007D0062">
              <w:t>Le doute est levé</w:t>
            </w:r>
            <w:r w:rsidR="00E61108">
              <w:t xml:space="preserve"> </w:t>
            </w:r>
            <w:r w:rsidRPr="007D0062">
              <w:t>:</w:t>
            </w:r>
          </w:p>
        </w:tc>
        <w:tc>
          <w:tcPr>
            <w:tcW w:w="676" w:type="dxa"/>
            <w:tcBorders>
              <w:top w:val="single" w:sz="4" w:space="0" w:color="auto"/>
              <w:left w:val="single" w:sz="4" w:space="0" w:color="auto"/>
              <w:bottom w:val="single" w:sz="4" w:space="0" w:color="auto"/>
              <w:right w:val="single" w:sz="4" w:space="0" w:color="auto"/>
            </w:tcBorders>
            <w:vAlign w:val="center"/>
            <w:hideMark/>
          </w:tcPr>
          <w:p w14:paraId="3D4BEDD0" w14:textId="7363654C" w:rsidR="0091213E" w:rsidRPr="007D0062" w:rsidRDefault="00E61108" w:rsidP="00F274AA">
            <w:pPr>
              <w:tabs>
                <w:tab w:val="left" w:pos="-142"/>
                <w:tab w:val="right" w:leader="dot" w:pos="9072"/>
              </w:tabs>
              <w:ind w:left="45"/>
              <w:jc w:val="left"/>
              <w:rPr>
                <w:sz w:val="24"/>
                <w:szCs w:val="24"/>
              </w:rPr>
            </w:pPr>
            <w:r w:rsidRPr="007D0062">
              <w:rPr>
                <w:szCs w:val="24"/>
              </w:rPr>
              <w:t>Oui</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4EF2778" w14:textId="67246395" w:rsidR="0091213E" w:rsidRPr="007D0062" w:rsidRDefault="00E61108" w:rsidP="00F274AA">
            <w:pPr>
              <w:tabs>
                <w:tab w:val="left" w:pos="-142"/>
                <w:tab w:val="right" w:leader="dot" w:pos="9072"/>
              </w:tabs>
              <w:ind w:left="45"/>
              <w:jc w:val="left"/>
              <w:rPr>
                <w:szCs w:val="24"/>
              </w:rPr>
            </w:pPr>
            <w:r w:rsidRPr="007D0062">
              <w:rPr>
                <w:szCs w:val="24"/>
              </w:rPr>
              <w:t>Non</w:t>
            </w:r>
          </w:p>
        </w:tc>
        <w:tc>
          <w:tcPr>
            <w:tcW w:w="3785" w:type="dxa"/>
            <w:tcBorders>
              <w:top w:val="single" w:sz="4" w:space="0" w:color="auto"/>
              <w:left w:val="single" w:sz="4" w:space="0" w:color="auto"/>
              <w:bottom w:val="single" w:sz="4" w:space="0" w:color="auto"/>
              <w:right w:val="single" w:sz="4" w:space="0" w:color="auto"/>
            </w:tcBorders>
          </w:tcPr>
          <w:p w14:paraId="05C9F772" w14:textId="77777777" w:rsidR="0091213E" w:rsidRPr="007D0062" w:rsidRDefault="0091213E" w:rsidP="00F274AA">
            <w:pPr>
              <w:tabs>
                <w:tab w:val="left" w:pos="-142"/>
                <w:tab w:val="right" w:leader="dot" w:pos="9072"/>
              </w:tabs>
              <w:ind w:left="45"/>
              <w:jc w:val="left"/>
              <w:rPr>
                <w:b/>
                <w:szCs w:val="24"/>
              </w:rPr>
            </w:pPr>
          </w:p>
        </w:tc>
      </w:tr>
      <w:tr w:rsidR="0091213E" w:rsidRPr="007D0062" w14:paraId="58D8308D" w14:textId="77777777" w:rsidTr="00F274AA">
        <w:trPr>
          <w:trHeight w:hRule="exact" w:val="567"/>
        </w:trPr>
        <w:tc>
          <w:tcPr>
            <w:tcW w:w="4039" w:type="dxa"/>
            <w:tcBorders>
              <w:top w:val="single" w:sz="4" w:space="0" w:color="auto"/>
              <w:left w:val="single" w:sz="4" w:space="0" w:color="auto"/>
              <w:bottom w:val="single" w:sz="4" w:space="0" w:color="auto"/>
              <w:right w:val="single" w:sz="4" w:space="0" w:color="auto"/>
            </w:tcBorders>
            <w:vAlign w:val="center"/>
            <w:hideMark/>
          </w:tcPr>
          <w:p w14:paraId="50903425" w14:textId="77777777" w:rsidR="0091213E" w:rsidRPr="007D0062" w:rsidRDefault="0091213E" w:rsidP="00F274AA">
            <w:pPr>
              <w:tabs>
                <w:tab w:val="left" w:pos="-142"/>
                <w:tab w:val="right" w:leader="dot" w:pos="9072"/>
              </w:tabs>
              <w:ind w:left="45"/>
              <w:jc w:val="left"/>
            </w:pPr>
            <w:r w:rsidRPr="007D0062">
              <w:t>7.2. Décision de déclarat</w:t>
            </w:r>
            <w:r>
              <w:t>io</w:t>
            </w:r>
            <w:r w:rsidRPr="007D0062">
              <w:t xml:space="preserve">n à la CTIF </w:t>
            </w:r>
          </w:p>
        </w:tc>
        <w:tc>
          <w:tcPr>
            <w:tcW w:w="676" w:type="dxa"/>
            <w:tcBorders>
              <w:top w:val="single" w:sz="4" w:space="0" w:color="auto"/>
              <w:left w:val="single" w:sz="4" w:space="0" w:color="auto"/>
              <w:bottom w:val="single" w:sz="4" w:space="0" w:color="auto"/>
              <w:right w:val="single" w:sz="4" w:space="0" w:color="auto"/>
            </w:tcBorders>
            <w:vAlign w:val="center"/>
            <w:hideMark/>
          </w:tcPr>
          <w:p w14:paraId="472D5D70" w14:textId="6655A3FF" w:rsidR="0091213E" w:rsidRPr="007D0062" w:rsidRDefault="00E61108" w:rsidP="00F274AA">
            <w:pPr>
              <w:tabs>
                <w:tab w:val="left" w:pos="-142"/>
                <w:tab w:val="right" w:leader="dot" w:pos="9072"/>
              </w:tabs>
              <w:ind w:left="45"/>
              <w:jc w:val="left"/>
              <w:rPr>
                <w:sz w:val="24"/>
                <w:szCs w:val="24"/>
              </w:rPr>
            </w:pPr>
            <w:r w:rsidRPr="007D0062">
              <w:rPr>
                <w:szCs w:val="24"/>
              </w:rPr>
              <w:t>Oui</w:t>
            </w:r>
          </w:p>
        </w:tc>
        <w:tc>
          <w:tcPr>
            <w:tcW w:w="1068" w:type="dxa"/>
            <w:tcBorders>
              <w:top w:val="single" w:sz="4" w:space="0" w:color="auto"/>
              <w:left w:val="single" w:sz="4" w:space="0" w:color="auto"/>
              <w:bottom w:val="single" w:sz="4" w:space="0" w:color="auto"/>
              <w:right w:val="single" w:sz="4" w:space="0" w:color="auto"/>
            </w:tcBorders>
            <w:vAlign w:val="center"/>
            <w:hideMark/>
          </w:tcPr>
          <w:p w14:paraId="32665E0A" w14:textId="41DC16C4" w:rsidR="0091213E" w:rsidRPr="007D0062" w:rsidRDefault="00E61108" w:rsidP="00F274AA">
            <w:pPr>
              <w:tabs>
                <w:tab w:val="left" w:pos="-142"/>
                <w:tab w:val="right" w:leader="dot" w:pos="9072"/>
              </w:tabs>
              <w:ind w:left="45"/>
              <w:jc w:val="left"/>
              <w:rPr>
                <w:szCs w:val="24"/>
              </w:rPr>
            </w:pPr>
            <w:r w:rsidRPr="007D0062">
              <w:rPr>
                <w:szCs w:val="24"/>
              </w:rPr>
              <w:t>Non</w:t>
            </w:r>
          </w:p>
        </w:tc>
        <w:tc>
          <w:tcPr>
            <w:tcW w:w="3785" w:type="dxa"/>
            <w:tcBorders>
              <w:top w:val="single" w:sz="4" w:space="0" w:color="auto"/>
              <w:left w:val="single" w:sz="4" w:space="0" w:color="auto"/>
              <w:bottom w:val="single" w:sz="4" w:space="0" w:color="auto"/>
              <w:right w:val="single" w:sz="4" w:space="0" w:color="auto"/>
            </w:tcBorders>
          </w:tcPr>
          <w:p w14:paraId="1C3282FF" w14:textId="77777777" w:rsidR="0091213E" w:rsidRPr="007D0062" w:rsidRDefault="0091213E" w:rsidP="00F274AA">
            <w:pPr>
              <w:tabs>
                <w:tab w:val="left" w:pos="-142"/>
                <w:tab w:val="right" w:leader="dot" w:pos="9072"/>
              </w:tabs>
              <w:ind w:left="45"/>
              <w:jc w:val="left"/>
              <w:rPr>
                <w:b/>
                <w:szCs w:val="24"/>
              </w:rPr>
            </w:pPr>
          </w:p>
        </w:tc>
      </w:tr>
      <w:tr w:rsidR="0091213E" w:rsidRPr="009370AA" w14:paraId="31FF99E7" w14:textId="77777777" w:rsidTr="00F274AA">
        <w:trPr>
          <w:trHeight w:hRule="exact" w:val="1110"/>
        </w:trPr>
        <w:tc>
          <w:tcPr>
            <w:tcW w:w="4039" w:type="dxa"/>
            <w:tcBorders>
              <w:top w:val="single" w:sz="4" w:space="0" w:color="auto"/>
              <w:left w:val="single" w:sz="4" w:space="0" w:color="auto"/>
              <w:bottom w:val="single" w:sz="4" w:space="0" w:color="auto"/>
              <w:right w:val="single" w:sz="4" w:space="0" w:color="auto"/>
            </w:tcBorders>
            <w:hideMark/>
          </w:tcPr>
          <w:p w14:paraId="78CB68BC" w14:textId="33623DA3" w:rsidR="0091213E" w:rsidRPr="007D0062" w:rsidRDefault="0091213E" w:rsidP="00F274AA">
            <w:pPr>
              <w:tabs>
                <w:tab w:val="left" w:pos="-142"/>
                <w:tab w:val="right" w:leader="dot" w:pos="9072"/>
              </w:tabs>
              <w:ind w:left="45"/>
              <w:jc w:val="left"/>
            </w:pPr>
            <w:r w:rsidRPr="007D0062">
              <w:t>Si oui au 7.2.: Indices non divulgués entraînant une suspicion de blanchiment de capital</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2E7DFA7F" w14:textId="77777777" w:rsidR="0091213E" w:rsidRPr="007D0062" w:rsidRDefault="0091213E" w:rsidP="00F274AA">
            <w:pPr>
              <w:tabs>
                <w:tab w:val="left" w:pos="-142"/>
                <w:tab w:val="right" w:leader="dot" w:pos="9072"/>
              </w:tabs>
              <w:ind w:left="45"/>
              <w:jc w:val="left"/>
              <w:rPr>
                <w:sz w:val="24"/>
                <w:szCs w:val="24"/>
              </w:rPr>
            </w:pPr>
          </w:p>
        </w:tc>
      </w:tr>
      <w:tr w:rsidR="0091213E" w:rsidRPr="007D0062" w14:paraId="281808EC" w14:textId="77777777" w:rsidTr="00F274AA">
        <w:trPr>
          <w:trHeight w:hRule="exact" w:val="453"/>
        </w:trPr>
        <w:tc>
          <w:tcPr>
            <w:tcW w:w="4039" w:type="dxa"/>
            <w:tcBorders>
              <w:top w:val="single" w:sz="4" w:space="0" w:color="auto"/>
              <w:left w:val="single" w:sz="4" w:space="0" w:color="auto"/>
              <w:bottom w:val="single" w:sz="4" w:space="0" w:color="auto"/>
              <w:right w:val="single" w:sz="4" w:space="0" w:color="auto"/>
            </w:tcBorders>
            <w:hideMark/>
          </w:tcPr>
          <w:p w14:paraId="35BFFC80" w14:textId="5AE36749" w:rsidR="0091213E" w:rsidRPr="007D0062" w:rsidRDefault="0091213E" w:rsidP="00F274AA">
            <w:pPr>
              <w:tabs>
                <w:tab w:val="left" w:pos="-142"/>
                <w:tab w:val="right" w:leader="dot" w:pos="9072"/>
              </w:tabs>
              <w:ind w:left="45"/>
              <w:jc w:val="left"/>
            </w:pPr>
            <w:r w:rsidRPr="007D0062">
              <w:t>Documents annexés</w:t>
            </w:r>
            <w:r w:rsidR="00E61108">
              <w:t xml:space="preserve"> </w:t>
            </w:r>
            <w:r w:rsidRPr="007D0062">
              <w:t>:</w:t>
            </w:r>
          </w:p>
        </w:tc>
        <w:tc>
          <w:tcPr>
            <w:tcW w:w="5529" w:type="dxa"/>
            <w:gridSpan w:val="3"/>
            <w:tcBorders>
              <w:top w:val="single" w:sz="4" w:space="0" w:color="auto"/>
              <w:left w:val="single" w:sz="4" w:space="0" w:color="auto"/>
              <w:bottom w:val="single" w:sz="4" w:space="0" w:color="auto"/>
              <w:right w:val="single" w:sz="4" w:space="0" w:color="auto"/>
            </w:tcBorders>
          </w:tcPr>
          <w:p w14:paraId="21467C37" w14:textId="77777777" w:rsidR="0091213E" w:rsidRPr="007D0062" w:rsidRDefault="0091213E" w:rsidP="00F274AA">
            <w:pPr>
              <w:tabs>
                <w:tab w:val="left" w:pos="-142"/>
                <w:tab w:val="right" w:leader="dot" w:pos="9072"/>
              </w:tabs>
              <w:ind w:left="45"/>
              <w:jc w:val="left"/>
              <w:rPr>
                <w:b/>
                <w:sz w:val="24"/>
                <w:szCs w:val="24"/>
              </w:rPr>
            </w:pPr>
          </w:p>
        </w:tc>
      </w:tr>
    </w:tbl>
    <w:p w14:paraId="3D1B0F64" w14:textId="77777777" w:rsidR="0091213E" w:rsidRPr="007D0062" w:rsidRDefault="0091213E" w:rsidP="0091213E">
      <w:pPr>
        <w:tabs>
          <w:tab w:val="left" w:pos="2835"/>
          <w:tab w:val="right" w:leader="dot" w:pos="9072"/>
        </w:tabs>
        <w:jc w:val="left"/>
        <w:rPr>
          <w:rFonts w:ascii="CG Omega" w:hAnsi="CG Omega"/>
          <w:szCs w:val="24"/>
        </w:rPr>
      </w:pPr>
      <w:r w:rsidRPr="007D0062">
        <w:rPr>
          <w:b/>
          <w:sz w:val="20"/>
        </w:rPr>
        <w:t>*</w:t>
      </w:r>
      <w:r w:rsidRPr="007D0062">
        <w:rPr>
          <w:sz w:val="20"/>
        </w:rPr>
        <w:t xml:space="preserve">notamment une transaction qui par sa nature est susceptible d’entraîner un blanchiment d’argent, le caractère inhabituel de l’activité du client (absence de légitimité économique), circonstances ou qualité des personnes impliquées. </w:t>
      </w:r>
    </w:p>
    <w:tbl>
      <w:tblPr>
        <w:tblW w:w="90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9"/>
        <w:gridCol w:w="4486"/>
        <w:gridCol w:w="2600"/>
      </w:tblGrid>
      <w:tr w:rsidR="0091213E" w:rsidRPr="007D0062" w14:paraId="223880C4" w14:textId="77777777" w:rsidTr="004D452E">
        <w:trPr>
          <w:trHeight w:val="840"/>
        </w:trPr>
        <w:tc>
          <w:tcPr>
            <w:tcW w:w="1999" w:type="dxa"/>
            <w:tcBorders>
              <w:top w:val="single" w:sz="4" w:space="0" w:color="auto"/>
              <w:left w:val="single" w:sz="4" w:space="0" w:color="auto"/>
              <w:bottom w:val="single" w:sz="4" w:space="0" w:color="auto"/>
              <w:right w:val="single" w:sz="4" w:space="0" w:color="auto"/>
            </w:tcBorders>
            <w:vAlign w:val="center"/>
          </w:tcPr>
          <w:p w14:paraId="522A3802" w14:textId="77777777" w:rsidR="0091213E" w:rsidRPr="007D0062" w:rsidRDefault="0091213E" w:rsidP="00F274AA">
            <w:pPr>
              <w:tabs>
                <w:tab w:val="left" w:pos="-142"/>
                <w:tab w:val="right" w:leader="dot" w:pos="9072"/>
              </w:tabs>
              <w:ind w:left="33"/>
              <w:jc w:val="left"/>
              <w:rPr>
                <w:b/>
                <w:szCs w:val="24"/>
              </w:rPr>
            </w:pPr>
            <w:proofErr w:type="gramStart"/>
            <w:r w:rsidRPr="007D0062">
              <w:rPr>
                <w:b/>
                <w:szCs w:val="24"/>
              </w:rPr>
              <w:t>Fait le</w:t>
            </w:r>
            <w:proofErr w:type="gramEnd"/>
          </w:p>
          <w:p w14:paraId="38B385E9" w14:textId="77777777" w:rsidR="0091213E" w:rsidRPr="007D0062" w:rsidRDefault="0091213E" w:rsidP="00F274AA">
            <w:pPr>
              <w:tabs>
                <w:tab w:val="left" w:pos="-142"/>
                <w:tab w:val="right" w:leader="dot" w:pos="9072"/>
              </w:tabs>
              <w:ind w:left="33"/>
              <w:jc w:val="left"/>
              <w:rPr>
                <w:b/>
                <w:szCs w:val="24"/>
              </w:rPr>
            </w:pPr>
          </w:p>
        </w:tc>
        <w:tc>
          <w:tcPr>
            <w:tcW w:w="4486" w:type="dxa"/>
            <w:tcBorders>
              <w:top w:val="single" w:sz="4" w:space="0" w:color="auto"/>
              <w:left w:val="single" w:sz="4" w:space="0" w:color="auto"/>
              <w:bottom w:val="single" w:sz="4" w:space="0" w:color="auto"/>
              <w:right w:val="single" w:sz="4" w:space="0" w:color="auto"/>
            </w:tcBorders>
          </w:tcPr>
          <w:p w14:paraId="5A2505AC" w14:textId="77777777" w:rsidR="0091213E" w:rsidRPr="007D0062" w:rsidRDefault="0091213E" w:rsidP="00F274AA">
            <w:pPr>
              <w:jc w:val="left"/>
              <w:rPr>
                <w:b/>
                <w:szCs w:val="24"/>
              </w:rPr>
            </w:pPr>
          </w:p>
          <w:p w14:paraId="0D49B04F" w14:textId="77777777" w:rsidR="0091213E" w:rsidRPr="007D0062" w:rsidRDefault="0091213E" w:rsidP="00F274AA">
            <w:pPr>
              <w:jc w:val="left"/>
              <w:rPr>
                <w:b/>
                <w:szCs w:val="24"/>
              </w:rPr>
            </w:pPr>
          </w:p>
          <w:p w14:paraId="5EFD6C3D" w14:textId="77777777" w:rsidR="0091213E" w:rsidRPr="007D0062" w:rsidRDefault="0091213E" w:rsidP="00F274AA">
            <w:pPr>
              <w:tabs>
                <w:tab w:val="left" w:pos="-142"/>
                <w:tab w:val="right" w:leader="dot" w:pos="9072"/>
              </w:tabs>
              <w:jc w:val="left"/>
              <w:rPr>
                <w:b/>
                <w:szCs w:val="24"/>
              </w:rPr>
            </w:pPr>
          </w:p>
        </w:tc>
        <w:tc>
          <w:tcPr>
            <w:tcW w:w="2600" w:type="dxa"/>
            <w:vMerge w:val="restart"/>
            <w:tcBorders>
              <w:top w:val="single" w:sz="4" w:space="0" w:color="auto"/>
              <w:left w:val="single" w:sz="4" w:space="0" w:color="auto"/>
              <w:bottom w:val="nil"/>
              <w:right w:val="single" w:sz="4" w:space="0" w:color="auto"/>
            </w:tcBorders>
          </w:tcPr>
          <w:p w14:paraId="3B2E3A13" w14:textId="77777777" w:rsidR="0091213E" w:rsidRPr="007D0062" w:rsidRDefault="0091213E" w:rsidP="00F274AA">
            <w:pPr>
              <w:jc w:val="left"/>
              <w:rPr>
                <w:b/>
                <w:szCs w:val="24"/>
              </w:rPr>
            </w:pPr>
          </w:p>
          <w:p w14:paraId="7776C38A" w14:textId="77777777" w:rsidR="0091213E" w:rsidRPr="007D0062" w:rsidRDefault="0091213E" w:rsidP="00F274AA">
            <w:pPr>
              <w:tabs>
                <w:tab w:val="left" w:pos="-142"/>
                <w:tab w:val="right" w:leader="dot" w:pos="9072"/>
              </w:tabs>
              <w:jc w:val="left"/>
              <w:rPr>
                <w:b/>
                <w:szCs w:val="24"/>
              </w:rPr>
            </w:pPr>
          </w:p>
        </w:tc>
      </w:tr>
      <w:tr w:rsidR="0091213E" w:rsidRPr="007D0062" w14:paraId="2AB2BDD8" w14:textId="77777777" w:rsidTr="004D452E">
        <w:trPr>
          <w:trHeight w:val="450"/>
        </w:trPr>
        <w:tc>
          <w:tcPr>
            <w:tcW w:w="6485" w:type="dxa"/>
            <w:gridSpan w:val="2"/>
            <w:vMerge w:val="restart"/>
            <w:tcBorders>
              <w:top w:val="single" w:sz="4" w:space="0" w:color="auto"/>
              <w:left w:val="single" w:sz="4" w:space="0" w:color="auto"/>
              <w:bottom w:val="single" w:sz="4" w:space="0" w:color="auto"/>
              <w:right w:val="single" w:sz="4" w:space="0" w:color="auto"/>
            </w:tcBorders>
            <w:hideMark/>
          </w:tcPr>
          <w:p w14:paraId="6CB0ADF3" w14:textId="77777777" w:rsidR="0091213E" w:rsidRPr="007D0062" w:rsidRDefault="0091213E" w:rsidP="00F274AA">
            <w:pPr>
              <w:tabs>
                <w:tab w:val="left" w:pos="-142"/>
                <w:tab w:val="right" w:leader="dot" w:pos="9072"/>
              </w:tabs>
              <w:ind w:left="33"/>
              <w:jc w:val="left"/>
              <w:rPr>
                <w:b/>
                <w:szCs w:val="24"/>
              </w:rPr>
            </w:pPr>
            <w:r w:rsidRPr="007D0062">
              <w:rPr>
                <w:b/>
                <w:szCs w:val="24"/>
              </w:rPr>
              <w:t>Nom + prénom AMLCO:</w:t>
            </w:r>
          </w:p>
        </w:tc>
        <w:tc>
          <w:tcPr>
            <w:tcW w:w="0" w:type="auto"/>
            <w:vMerge/>
            <w:tcBorders>
              <w:top w:val="single" w:sz="4" w:space="0" w:color="auto"/>
              <w:left w:val="single" w:sz="4" w:space="0" w:color="auto"/>
              <w:bottom w:val="nil"/>
              <w:right w:val="single" w:sz="4" w:space="0" w:color="auto"/>
            </w:tcBorders>
            <w:vAlign w:val="center"/>
            <w:hideMark/>
          </w:tcPr>
          <w:p w14:paraId="510E3FCF" w14:textId="77777777" w:rsidR="0091213E" w:rsidRPr="007D0062" w:rsidRDefault="0091213E" w:rsidP="00F274AA">
            <w:pPr>
              <w:spacing w:after="0"/>
              <w:jc w:val="left"/>
              <w:rPr>
                <w:rFonts w:ascii="CG Omega" w:hAnsi="CG Omega"/>
                <w:b/>
                <w:sz w:val="24"/>
                <w:szCs w:val="24"/>
              </w:rPr>
            </w:pPr>
          </w:p>
        </w:tc>
      </w:tr>
      <w:tr w:rsidR="0091213E" w:rsidRPr="007D0062" w14:paraId="00CF4A72" w14:textId="77777777" w:rsidTr="004D452E">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29D28C" w14:textId="77777777" w:rsidR="0091213E" w:rsidRPr="007D0062" w:rsidRDefault="0091213E" w:rsidP="00F274AA">
            <w:pPr>
              <w:spacing w:after="0"/>
              <w:jc w:val="left"/>
              <w:rPr>
                <w:rFonts w:ascii="CG Omega" w:hAnsi="CG Omega"/>
                <w:b/>
                <w:sz w:val="24"/>
                <w:szCs w:val="24"/>
              </w:rPr>
            </w:pPr>
          </w:p>
        </w:tc>
        <w:tc>
          <w:tcPr>
            <w:tcW w:w="2600" w:type="dxa"/>
            <w:tcBorders>
              <w:top w:val="nil"/>
              <w:left w:val="single" w:sz="4" w:space="0" w:color="auto"/>
              <w:bottom w:val="single" w:sz="4" w:space="0" w:color="auto"/>
              <w:right w:val="single" w:sz="4" w:space="0" w:color="auto"/>
            </w:tcBorders>
            <w:vAlign w:val="bottom"/>
            <w:hideMark/>
          </w:tcPr>
          <w:p w14:paraId="2D7F1EDA" w14:textId="12783404" w:rsidR="0091213E" w:rsidRPr="007D0062" w:rsidRDefault="004D452E" w:rsidP="00F274AA">
            <w:pPr>
              <w:tabs>
                <w:tab w:val="left" w:pos="-142"/>
                <w:tab w:val="right" w:leader="dot" w:pos="9072"/>
              </w:tabs>
              <w:jc w:val="left"/>
              <w:rPr>
                <w:b/>
                <w:szCs w:val="24"/>
              </w:rPr>
            </w:pPr>
            <w:r w:rsidRPr="007D0062">
              <w:rPr>
                <w:b/>
                <w:szCs w:val="24"/>
              </w:rPr>
              <w:t>Signature</w:t>
            </w:r>
          </w:p>
        </w:tc>
      </w:tr>
    </w:tbl>
    <w:p w14:paraId="19006E90" w14:textId="77777777" w:rsidR="000A7769" w:rsidRDefault="00107D00" w:rsidP="000266E9">
      <w:pPr>
        <w:rPr>
          <w:lang w:eastAsia="fr-BE"/>
        </w:rPr>
      </w:pPr>
      <w:bookmarkStart w:id="1303" w:name="_Toc12963681"/>
      <w:bookmarkStart w:id="1304" w:name="_Toc15305455"/>
      <w:bookmarkStart w:id="1305" w:name="_Toc159859877"/>
      <w:r>
        <w:rPr>
          <w:lang w:eastAsia="fr-BE"/>
        </w:rPr>
        <w:br w:type="page"/>
      </w:r>
    </w:p>
    <w:p w14:paraId="4DEA500C" w14:textId="392C77C5" w:rsidR="003112FF" w:rsidRPr="007D0062" w:rsidRDefault="003112FF" w:rsidP="003112FF">
      <w:pPr>
        <w:pStyle w:val="Titre12"/>
        <w:pBdr>
          <w:top w:val="none" w:sz="0" w:space="0" w:color="auto"/>
          <w:bottom w:val="none" w:sz="0" w:space="0" w:color="auto"/>
        </w:pBdr>
        <w:shd w:val="clear" w:color="auto" w:fill="8DD1D4"/>
        <w:ind w:left="-794" w:right="-624" w:firstLine="0"/>
        <w:outlineLvl w:val="1"/>
        <w:rPr>
          <w:lang w:eastAsia="fr-BE"/>
        </w:rPr>
      </w:pPr>
      <w:bookmarkStart w:id="1306" w:name="_Toc178329247"/>
      <w:r>
        <w:rPr>
          <w:lang w:eastAsia="fr-BE"/>
        </w:rPr>
        <w:t>A7.</w:t>
      </w:r>
      <w:r w:rsidRPr="007D0062">
        <w:rPr>
          <w:lang w:eastAsia="fr-BE"/>
        </w:rPr>
        <w:t xml:space="preserve"> Rapport interne AMLCO : </w:t>
      </w:r>
      <w:r w:rsidRPr="003112FF">
        <w:rPr>
          <w:lang w:eastAsia="fr-BE"/>
        </w:rPr>
        <w:t>Refus du client</w:t>
      </w:r>
      <w:bookmarkEnd w:id="1306"/>
    </w:p>
    <w:bookmarkEnd w:id="1303"/>
    <w:bookmarkEnd w:id="1304"/>
    <w:bookmarkEnd w:id="1305"/>
    <w:p w14:paraId="38BE4531" w14:textId="77777777" w:rsidR="000A7769" w:rsidRPr="0005534E" w:rsidRDefault="000A7769" w:rsidP="0091213E">
      <w:pPr>
        <w:spacing w:after="0"/>
        <w:jc w:val="left"/>
      </w:pPr>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
        <w:gridCol w:w="3969"/>
        <w:gridCol w:w="5172"/>
        <w:gridCol w:w="357"/>
      </w:tblGrid>
      <w:tr w:rsidR="0091213E" w:rsidRPr="009370AA" w14:paraId="39C696B8" w14:textId="77777777" w:rsidTr="00A219E4">
        <w:trPr>
          <w:gridAfter w:val="1"/>
          <w:wAfter w:w="357" w:type="dxa"/>
          <w:trHeight w:val="444"/>
        </w:trPr>
        <w:tc>
          <w:tcPr>
            <w:tcW w:w="9198" w:type="dxa"/>
            <w:gridSpan w:val="3"/>
            <w:shd w:val="clear" w:color="auto" w:fill="D2F9FA"/>
            <w:vAlign w:val="center"/>
          </w:tcPr>
          <w:p w14:paraId="6F981E12" w14:textId="45C0FE3C" w:rsidR="0091213E" w:rsidRPr="004D452E" w:rsidRDefault="0091213E" w:rsidP="00027989">
            <w:pPr>
              <w:pStyle w:val="Paragraphedeliste"/>
              <w:tabs>
                <w:tab w:val="left" w:pos="2835"/>
                <w:tab w:val="right" w:leader="dot" w:pos="9072"/>
              </w:tabs>
              <w:ind w:left="360"/>
              <w:jc w:val="center"/>
              <w:rPr>
                <w:b/>
                <w:color w:val="000000"/>
                <w:szCs w:val="24"/>
              </w:rPr>
            </w:pPr>
            <w:r w:rsidRPr="004D452E">
              <w:rPr>
                <w:b/>
                <w:color w:val="000000"/>
                <w:szCs w:val="24"/>
              </w:rPr>
              <w:t>Formulaire rapport en cas de refus du client</w:t>
            </w:r>
            <w:r w:rsidR="004D452E">
              <w:rPr>
                <w:b/>
                <w:color w:val="000000"/>
                <w:szCs w:val="24"/>
              </w:rPr>
              <w:t xml:space="preserve"> pour cause AML</w:t>
            </w:r>
          </w:p>
        </w:tc>
      </w:tr>
      <w:tr w:rsidR="0091213E" w:rsidRPr="009370AA" w14:paraId="46B4BCDA" w14:textId="77777777" w:rsidTr="00F274AA">
        <w:trPr>
          <w:gridBefore w:val="1"/>
          <w:wBefore w:w="57" w:type="dxa"/>
          <w:trHeight w:hRule="exact" w:val="367"/>
        </w:trPr>
        <w:tc>
          <w:tcPr>
            <w:tcW w:w="3969" w:type="dxa"/>
          </w:tcPr>
          <w:p w14:paraId="1290E631" w14:textId="77777777" w:rsidR="0091213E" w:rsidRPr="00FA7254" w:rsidRDefault="0091213E" w:rsidP="00F274AA">
            <w:pPr>
              <w:tabs>
                <w:tab w:val="left" w:pos="2835"/>
                <w:tab w:val="right" w:leader="dot" w:pos="9072"/>
              </w:tabs>
              <w:ind w:left="-3"/>
              <w:jc w:val="left"/>
              <w:rPr>
                <w:b/>
                <w:sz w:val="20"/>
              </w:rPr>
            </w:pPr>
            <w:r w:rsidRPr="00FA7254">
              <w:rPr>
                <w:b/>
                <w:sz w:val="20"/>
              </w:rPr>
              <w:t>Numéro du dossier / Identité d</w:t>
            </w:r>
            <w:r>
              <w:rPr>
                <w:b/>
                <w:sz w:val="20"/>
              </w:rPr>
              <w:t>u client</w:t>
            </w:r>
          </w:p>
        </w:tc>
        <w:tc>
          <w:tcPr>
            <w:tcW w:w="5529" w:type="dxa"/>
            <w:gridSpan w:val="2"/>
          </w:tcPr>
          <w:p w14:paraId="5BDB9501" w14:textId="77777777" w:rsidR="0091213E" w:rsidRPr="00FA7254" w:rsidRDefault="0091213E" w:rsidP="00F274AA">
            <w:pPr>
              <w:jc w:val="left"/>
              <w:rPr>
                <w:b/>
                <w:sz w:val="20"/>
              </w:rPr>
            </w:pPr>
          </w:p>
          <w:p w14:paraId="11F031D7" w14:textId="77777777" w:rsidR="0091213E" w:rsidRPr="00FA7254" w:rsidRDefault="0091213E" w:rsidP="00F274AA">
            <w:pPr>
              <w:tabs>
                <w:tab w:val="left" w:pos="2835"/>
                <w:tab w:val="right" w:leader="dot" w:pos="9072"/>
              </w:tabs>
              <w:jc w:val="left"/>
              <w:rPr>
                <w:b/>
                <w:sz w:val="20"/>
              </w:rPr>
            </w:pPr>
          </w:p>
        </w:tc>
      </w:tr>
    </w:tbl>
    <w:p w14:paraId="1EBDD66E" w14:textId="77777777" w:rsidR="0091213E" w:rsidRPr="00FA7254" w:rsidRDefault="0091213E" w:rsidP="0091213E">
      <w:pPr>
        <w:tabs>
          <w:tab w:val="left" w:pos="2835"/>
          <w:tab w:val="right" w:leader="dot" w:pos="9072"/>
        </w:tabs>
        <w:spacing w:after="0"/>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91213E" w:rsidRPr="00514DCF" w14:paraId="5F12E773" w14:textId="77777777" w:rsidTr="00F274AA">
        <w:trPr>
          <w:trHeight w:hRule="exact" w:val="567"/>
        </w:trPr>
        <w:tc>
          <w:tcPr>
            <w:tcW w:w="4039" w:type="dxa"/>
            <w:vAlign w:val="center"/>
          </w:tcPr>
          <w:p w14:paraId="73D80EA1" w14:textId="77777777" w:rsidR="0091213E" w:rsidRPr="00514DCF" w:rsidRDefault="0091213E" w:rsidP="00F274AA">
            <w:pPr>
              <w:tabs>
                <w:tab w:val="left" w:pos="-142"/>
                <w:tab w:val="right" w:leader="dot" w:pos="9072"/>
              </w:tabs>
              <w:ind w:left="45"/>
              <w:jc w:val="left"/>
            </w:pPr>
            <w:r w:rsidRPr="00514DCF">
              <w:t>1.</w:t>
            </w:r>
            <w:r>
              <w:t>Raison du refus</w:t>
            </w:r>
          </w:p>
        </w:tc>
        <w:tc>
          <w:tcPr>
            <w:tcW w:w="5529" w:type="dxa"/>
            <w:gridSpan w:val="3"/>
            <w:vAlign w:val="center"/>
          </w:tcPr>
          <w:p w14:paraId="42B61A11" w14:textId="77777777" w:rsidR="0091213E" w:rsidRPr="00514DCF" w:rsidRDefault="0091213E" w:rsidP="00F274AA">
            <w:pPr>
              <w:tabs>
                <w:tab w:val="left" w:pos="-142"/>
                <w:tab w:val="right" w:leader="dot" w:pos="9072"/>
              </w:tabs>
              <w:ind w:left="45"/>
              <w:jc w:val="left"/>
              <w:rPr>
                <w:szCs w:val="24"/>
              </w:rPr>
            </w:pPr>
          </w:p>
        </w:tc>
      </w:tr>
      <w:tr w:rsidR="0091213E" w:rsidRPr="00514DCF" w14:paraId="4D031D86" w14:textId="77777777" w:rsidTr="00F274AA">
        <w:trPr>
          <w:trHeight w:hRule="exact" w:val="567"/>
        </w:trPr>
        <w:tc>
          <w:tcPr>
            <w:tcW w:w="4039" w:type="dxa"/>
            <w:vAlign w:val="center"/>
          </w:tcPr>
          <w:p w14:paraId="7346087B" w14:textId="77777777" w:rsidR="0091213E" w:rsidRPr="00514DCF" w:rsidRDefault="0091213E" w:rsidP="00F274AA">
            <w:pPr>
              <w:tabs>
                <w:tab w:val="left" w:pos="-142"/>
                <w:tab w:val="right" w:leader="dot" w:pos="9072"/>
              </w:tabs>
              <w:ind w:left="45"/>
              <w:jc w:val="left"/>
            </w:pPr>
            <w:r w:rsidRPr="00514DCF">
              <w:t>2.</w:t>
            </w:r>
            <w:r>
              <w:t>Date de la décision</w:t>
            </w:r>
          </w:p>
        </w:tc>
        <w:tc>
          <w:tcPr>
            <w:tcW w:w="5529" w:type="dxa"/>
            <w:gridSpan w:val="3"/>
          </w:tcPr>
          <w:p w14:paraId="60C0517D" w14:textId="77777777" w:rsidR="0091213E" w:rsidRPr="00514DCF" w:rsidRDefault="0091213E" w:rsidP="00F274AA">
            <w:pPr>
              <w:tabs>
                <w:tab w:val="left" w:pos="-142"/>
                <w:tab w:val="right" w:leader="dot" w:pos="9072"/>
              </w:tabs>
              <w:ind w:left="45"/>
              <w:jc w:val="left"/>
              <w:rPr>
                <w:szCs w:val="24"/>
              </w:rPr>
            </w:pPr>
          </w:p>
        </w:tc>
      </w:tr>
      <w:tr w:rsidR="0091213E" w:rsidRPr="009370AA" w14:paraId="3C4050A8" w14:textId="77777777" w:rsidTr="00F274AA">
        <w:trPr>
          <w:trHeight w:hRule="exact" w:val="1104"/>
        </w:trPr>
        <w:tc>
          <w:tcPr>
            <w:tcW w:w="4039" w:type="dxa"/>
          </w:tcPr>
          <w:p w14:paraId="0B9073DA" w14:textId="60FE49E3" w:rsidR="0091213E" w:rsidRPr="00FA7254" w:rsidRDefault="0091213E" w:rsidP="00F274AA">
            <w:pPr>
              <w:tabs>
                <w:tab w:val="left" w:pos="-142"/>
                <w:tab w:val="right" w:leader="dot" w:pos="9072"/>
              </w:tabs>
              <w:ind w:left="45"/>
              <w:jc w:val="left"/>
            </w:pPr>
            <w:r w:rsidRPr="00FA7254">
              <w:t>3.</w:t>
            </w:r>
            <w:r w:rsidRPr="007D0062">
              <w:t xml:space="preserve"> Eléments/informations sur </w:t>
            </w:r>
            <w:proofErr w:type="spellStart"/>
            <w:r w:rsidRPr="007D0062">
              <w:t>lesquel</w:t>
            </w:r>
            <w:proofErr w:type="spellEnd"/>
            <w:r w:rsidRPr="007D0062">
              <w:t xml:space="preserve">(le)s se base </w:t>
            </w:r>
            <w:r>
              <w:t xml:space="preserve">la décision </w:t>
            </w:r>
            <w:r w:rsidRPr="007D0062">
              <w:t>:</w:t>
            </w:r>
          </w:p>
        </w:tc>
        <w:tc>
          <w:tcPr>
            <w:tcW w:w="5529" w:type="dxa"/>
            <w:gridSpan w:val="3"/>
          </w:tcPr>
          <w:p w14:paraId="3FB92153" w14:textId="77777777" w:rsidR="0091213E" w:rsidRPr="00FA7254" w:rsidRDefault="0091213E" w:rsidP="00F274AA">
            <w:pPr>
              <w:tabs>
                <w:tab w:val="left" w:pos="-142"/>
                <w:tab w:val="right" w:leader="dot" w:pos="9072"/>
              </w:tabs>
              <w:jc w:val="left"/>
              <w:rPr>
                <w:szCs w:val="24"/>
              </w:rPr>
            </w:pPr>
          </w:p>
        </w:tc>
      </w:tr>
      <w:tr w:rsidR="0091213E" w:rsidRPr="009370AA" w14:paraId="4FB378B8" w14:textId="77777777" w:rsidTr="00F274AA">
        <w:trPr>
          <w:trHeight w:hRule="exact" w:val="870"/>
        </w:trPr>
        <w:tc>
          <w:tcPr>
            <w:tcW w:w="4039" w:type="dxa"/>
          </w:tcPr>
          <w:p w14:paraId="0A631F44" w14:textId="166578A9" w:rsidR="0091213E" w:rsidRPr="00FA7254" w:rsidRDefault="0091213E" w:rsidP="00F274AA">
            <w:pPr>
              <w:tabs>
                <w:tab w:val="left" w:pos="-142"/>
                <w:tab w:val="right" w:leader="dot" w:pos="9072"/>
              </w:tabs>
              <w:ind w:left="45"/>
              <w:jc w:val="left"/>
            </w:pPr>
            <w:r w:rsidRPr="00FA7254">
              <w:t>4.</w:t>
            </w:r>
            <w:r w:rsidRPr="007D0062">
              <w:t xml:space="preserve"> Mesures prises pour obtenir des éclaircissements</w:t>
            </w:r>
            <w:r w:rsidR="00E61108">
              <w:t xml:space="preserve"> </w:t>
            </w:r>
            <w:r w:rsidRPr="007D0062">
              <w:t>:</w:t>
            </w:r>
          </w:p>
        </w:tc>
        <w:tc>
          <w:tcPr>
            <w:tcW w:w="5529" w:type="dxa"/>
            <w:gridSpan w:val="3"/>
          </w:tcPr>
          <w:p w14:paraId="17B32C34" w14:textId="77777777" w:rsidR="0091213E" w:rsidRPr="00FA7254" w:rsidRDefault="0091213E" w:rsidP="00F274AA">
            <w:pPr>
              <w:tabs>
                <w:tab w:val="left" w:pos="-142"/>
                <w:tab w:val="right" w:leader="dot" w:pos="9072"/>
              </w:tabs>
              <w:ind w:left="45"/>
              <w:jc w:val="left"/>
              <w:rPr>
                <w:szCs w:val="24"/>
              </w:rPr>
            </w:pPr>
          </w:p>
        </w:tc>
      </w:tr>
      <w:tr w:rsidR="0091213E" w:rsidRPr="00514DCF" w14:paraId="2ED3D807" w14:textId="77777777" w:rsidTr="00F274AA">
        <w:trPr>
          <w:trHeight w:hRule="exact" w:val="567"/>
        </w:trPr>
        <w:tc>
          <w:tcPr>
            <w:tcW w:w="4039" w:type="dxa"/>
            <w:vAlign w:val="center"/>
          </w:tcPr>
          <w:p w14:paraId="332AFCAB" w14:textId="77777777" w:rsidR="0091213E" w:rsidRPr="00FA7254" w:rsidRDefault="0091213E" w:rsidP="00F274AA">
            <w:pPr>
              <w:tabs>
                <w:tab w:val="left" w:pos="-142"/>
                <w:tab w:val="right" w:leader="dot" w:pos="9072"/>
              </w:tabs>
              <w:ind w:left="45"/>
              <w:jc w:val="left"/>
            </w:pPr>
            <w:r w:rsidRPr="00FA7254">
              <w:t>5. Suspicion de GT / FT</w:t>
            </w:r>
          </w:p>
          <w:p w14:paraId="132BED16" w14:textId="77777777" w:rsidR="0091213E" w:rsidRPr="00514DCF" w:rsidRDefault="0091213E" w:rsidP="00F274AA">
            <w:pPr>
              <w:tabs>
                <w:tab w:val="left" w:pos="-142"/>
                <w:tab w:val="right" w:leader="dot" w:pos="9072"/>
              </w:tabs>
              <w:ind w:left="45"/>
              <w:jc w:val="left"/>
            </w:pPr>
          </w:p>
        </w:tc>
        <w:tc>
          <w:tcPr>
            <w:tcW w:w="676" w:type="dxa"/>
            <w:vAlign w:val="center"/>
          </w:tcPr>
          <w:p w14:paraId="17332AFA" w14:textId="77777777" w:rsidR="0091213E" w:rsidRPr="00514DCF" w:rsidRDefault="0091213E" w:rsidP="00F274AA">
            <w:pPr>
              <w:tabs>
                <w:tab w:val="left" w:pos="-142"/>
                <w:tab w:val="right" w:leader="dot" w:pos="9072"/>
              </w:tabs>
              <w:ind w:left="45"/>
              <w:jc w:val="left"/>
              <w:rPr>
                <w:szCs w:val="24"/>
              </w:rPr>
            </w:pPr>
            <w:r>
              <w:rPr>
                <w:szCs w:val="24"/>
              </w:rPr>
              <w:t>Oui</w:t>
            </w:r>
          </w:p>
        </w:tc>
        <w:tc>
          <w:tcPr>
            <w:tcW w:w="1068" w:type="dxa"/>
            <w:vAlign w:val="center"/>
          </w:tcPr>
          <w:p w14:paraId="21048553" w14:textId="77777777" w:rsidR="0091213E" w:rsidRPr="00514DCF" w:rsidRDefault="0091213E" w:rsidP="00F274AA">
            <w:pPr>
              <w:tabs>
                <w:tab w:val="left" w:pos="-142"/>
                <w:tab w:val="right" w:leader="dot" w:pos="9072"/>
              </w:tabs>
              <w:ind w:left="45"/>
              <w:jc w:val="left"/>
              <w:rPr>
                <w:szCs w:val="24"/>
              </w:rPr>
            </w:pPr>
            <w:r>
              <w:rPr>
                <w:szCs w:val="24"/>
              </w:rPr>
              <w:t>Non</w:t>
            </w:r>
          </w:p>
        </w:tc>
        <w:tc>
          <w:tcPr>
            <w:tcW w:w="3785" w:type="dxa"/>
          </w:tcPr>
          <w:p w14:paraId="457B8616" w14:textId="77777777" w:rsidR="0091213E" w:rsidRPr="00514DCF" w:rsidRDefault="0091213E" w:rsidP="00F274AA">
            <w:pPr>
              <w:tabs>
                <w:tab w:val="left" w:pos="-142"/>
                <w:tab w:val="right" w:leader="dot" w:pos="9072"/>
              </w:tabs>
              <w:ind w:left="45"/>
              <w:jc w:val="left"/>
              <w:rPr>
                <w:b/>
                <w:szCs w:val="24"/>
              </w:rPr>
            </w:pPr>
          </w:p>
        </w:tc>
      </w:tr>
      <w:tr w:rsidR="0091213E" w:rsidRPr="00514DCF" w14:paraId="2D2C1FF5" w14:textId="77777777" w:rsidTr="00F274AA">
        <w:trPr>
          <w:trHeight w:hRule="exact" w:val="567"/>
        </w:trPr>
        <w:tc>
          <w:tcPr>
            <w:tcW w:w="4039" w:type="dxa"/>
            <w:vAlign w:val="center"/>
          </w:tcPr>
          <w:p w14:paraId="10135CD0" w14:textId="77777777" w:rsidR="0091213E" w:rsidRPr="007D0062" w:rsidRDefault="0091213E" w:rsidP="00F274AA">
            <w:pPr>
              <w:tabs>
                <w:tab w:val="left" w:pos="-142"/>
                <w:tab w:val="right" w:leader="dot" w:pos="9072"/>
              </w:tabs>
              <w:ind w:left="45"/>
              <w:jc w:val="left"/>
            </w:pPr>
            <w:r>
              <w:t>6</w:t>
            </w:r>
            <w:r w:rsidRPr="007D0062">
              <w:t>. Décision de déclarat</w:t>
            </w:r>
            <w:r>
              <w:t>io</w:t>
            </w:r>
            <w:r w:rsidRPr="007D0062">
              <w:t xml:space="preserve">n à la CTIF </w:t>
            </w:r>
          </w:p>
        </w:tc>
        <w:tc>
          <w:tcPr>
            <w:tcW w:w="676" w:type="dxa"/>
            <w:vAlign w:val="center"/>
          </w:tcPr>
          <w:p w14:paraId="51DC49FD" w14:textId="2755FDF5" w:rsidR="0091213E" w:rsidRPr="007D0062" w:rsidRDefault="00E61108" w:rsidP="00F274AA">
            <w:pPr>
              <w:tabs>
                <w:tab w:val="left" w:pos="-142"/>
                <w:tab w:val="right" w:leader="dot" w:pos="9072"/>
              </w:tabs>
              <w:ind w:left="45"/>
              <w:jc w:val="left"/>
              <w:rPr>
                <w:sz w:val="24"/>
                <w:szCs w:val="24"/>
              </w:rPr>
            </w:pPr>
            <w:r w:rsidRPr="007D0062">
              <w:rPr>
                <w:szCs w:val="24"/>
              </w:rPr>
              <w:t>Oui</w:t>
            </w:r>
          </w:p>
        </w:tc>
        <w:tc>
          <w:tcPr>
            <w:tcW w:w="1068" w:type="dxa"/>
            <w:vAlign w:val="center"/>
          </w:tcPr>
          <w:p w14:paraId="0B0F521E" w14:textId="75DE878A" w:rsidR="0091213E" w:rsidRPr="007D0062" w:rsidRDefault="00E61108" w:rsidP="00F274AA">
            <w:pPr>
              <w:tabs>
                <w:tab w:val="left" w:pos="-142"/>
                <w:tab w:val="right" w:leader="dot" w:pos="9072"/>
              </w:tabs>
              <w:ind w:left="45"/>
              <w:jc w:val="left"/>
              <w:rPr>
                <w:szCs w:val="24"/>
              </w:rPr>
            </w:pPr>
            <w:r w:rsidRPr="007D0062">
              <w:rPr>
                <w:szCs w:val="24"/>
              </w:rPr>
              <w:t>Non</w:t>
            </w:r>
          </w:p>
        </w:tc>
        <w:tc>
          <w:tcPr>
            <w:tcW w:w="3785" w:type="dxa"/>
          </w:tcPr>
          <w:p w14:paraId="65CE0F41" w14:textId="77777777" w:rsidR="0091213E" w:rsidRPr="00514DCF" w:rsidRDefault="0091213E" w:rsidP="00F274AA">
            <w:pPr>
              <w:tabs>
                <w:tab w:val="left" w:pos="-142"/>
                <w:tab w:val="right" w:leader="dot" w:pos="9072"/>
              </w:tabs>
              <w:ind w:left="45"/>
              <w:jc w:val="left"/>
              <w:rPr>
                <w:b/>
                <w:szCs w:val="24"/>
              </w:rPr>
            </w:pPr>
          </w:p>
        </w:tc>
      </w:tr>
      <w:tr w:rsidR="0091213E" w:rsidRPr="009370AA" w14:paraId="605DFA0F" w14:textId="77777777" w:rsidTr="00F274AA">
        <w:trPr>
          <w:trHeight w:hRule="exact" w:val="1110"/>
        </w:trPr>
        <w:tc>
          <w:tcPr>
            <w:tcW w:w="4039" w:type="dxa"/>
          </w:tcPr>
          <w:p w14:paraId="10D2D0B3" w14:textId="2F5CC7D6" w:rsidR="0091213E" w:rsidRPr="00FA7254" w:rsidRDefault="0091213E" w:rsidP="00F274AA">
            <w:pPr>
              <w:tabs>
                <w:tab w:val="left" w:pos="-142"/>
                <w:tab w:val="right" w:leader="dot" w:pos="9072"/>
              </w:tabs>
              <w:ind w:left="45"/>
              <w:jc w:val="left"/>
            </w:pPr>
            <w:r w:rsidRPr="007D0062">
              <w:t xml:space="preserve">Si oui au </w:t>
            </w:r>
            <w:r>
              <w:t>6</w:t>
            </w:r>
            <w:r w:rsidR="00E61108">
              <w:t xml:space="preserve"> </w:t>
            </w:r>
            <w:r w:rsidRPr="007D0062">
              <w:t>: Indices non divulgués entraînant une suspicion de blanchiment de capital</w:t>
            </w:r>
            <w:r w:rsidR="00E61108">
              <w:t xml:space="preserve"> </w:t>
            </w:r>
            <w:r w:rsidRPr="007D0062">
              <w:t>:</w:t>
            </w:r>
          </w:p>
        </w:tc>
        <w:tc>
          <w:tcPr>
            <w:tcW w:w="5529" w:type="dxa"/>
            <w:gridSpan w:val="3"/>
          </w:tcPr>
          <w:p w14:paraId="029D1C94" w14:textId="77777777" w:rsidR="0091213E" w:rsidRPr="00FA7254" w:rsidRDefault="0091213E" w:rsidP="00F274AA">
            <w:pPr>
              <w:tabs>
                <w:tab w:val="left" w:pos="-142"/>
                <w:tab w:val="right" w:leader="dot" w:pos="9072"/>
              </w:tabs>
              <w:ind w:left="45"/>
              <w:jc w:val="left"/>
              <w:rPr>
                <w:szCs w:val="24"/>
              </w:rPr>
            </w:pPr>
          </w:p>
        </w:tc>
      </w:tr>
      <w:tr w:rsidR="0091213E" w:rsidRPr="00514DCF" w14:paraId="3B983233" w14:textId="77777777" w:rsidTr="00F274AA">
        <w:trPr>
          <w:trHeight w:hRule="exact" w:val="453"/>
        </w:trPr>
        <w:tc>
          <w:tcPr>
            <w:tcW w:w="4039" w:type="dxa"/>
          </w:tcPr>
          <w:p w14:paraId="104EF64F" w14:textId="156B26A0" w:rsidR="0091213E" w:rsidRPr="00514DCF" w:rsidRDefault="0091213E" w:rsidP="00F274AA">
            <w:pPr>
              <w:tabs>
                <w:tab w:val="left" w:pos="-142"/>
                <w:tab w:val="right" w:leader="dot" w:pos="9072"/>
              </w:tabs>
              <w:ind w:left="45"/>
              <w:jc w:val="left"/>
            </w:pPr>
            <w:r w:rsidRPr="007D0062">
              <w:t>Documents annexés</w:t>
            </w:r>
            <w:r w:rsidR="00E61108">
              <w:t xml:space="preserve"> </w:t>
            </w:r>
            <w:r w:rsidRPr="007D0062">
              <w:t>:</w:t>
            </w:r>
          </w:p>
        </w:tc>
        <w:tc>
          <w:tcPr>
            <w:tcW w:w="5529" w:type="dxa"/>
            <w:gridSpan w:val="3"/>
          </w:tcPr>
          <w:p w14:paraId="404BEB8C" w14:textId="77777777" w:rsidR="0091213E" w:rsidRPr="00514DCF" w:rsidRDefault="0091213E" w:rsidP="00F274AA">
            <w:pPr>
              <w:tabs>
                <w:tab w:val="left" w:pos="-142"/>
                <w:tab w:val="right" w:leader="dot" w:pos="9072"/>
              </w:tabs>
              <w:ind w:left="45"/>
              <w:jc w:val="left"/>
              <w:rPr>
                <w:b/>
                <w:szCs w:val="24"/>
              </w:rPr>
            </w:pPr>
          </w:p>
        </w:tc>
      </w:tr>
    </w:tbl>
    <w:p w14:paraId="58CAAE49" w14:textId="77777777" w:rsidR="0091213E" w:rsidRPr="00514DCF" w:rsidRDefault="0091213E" w:rsidP="0091213E">
      <w:pPr>
        <w:tabs>
          <w:tab w:val="left" w:pos="2835"/>
          <w:tab w:val="right" w:leader="dot" w:pos="9072"/>
        </w:tabs>
        <w:jc w:val="left"/>
        <w:rPr>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4480"/>
        <w:gridCol w:w="2596"/>
      </w:tblGrid>
      <w:tr w:rsidR="0091213E" w:rsidRPr="00514DCF" w14:paraId="5E687421" w14:textId="77777777" w:rsidTr="00F274AA">
        <w:trPr>
          <w:trHeight w:hRule="exact" w:val="408"/>
        </w:trPr>
        <w:tc>
          <w:tcPr>
            <w:tcW w:w="1996" w:type="dxa"/>
            <w:tcBorders>
              <w:bottom w:val="single" w:sz="4" w:space="0" w:color="auto"/>
            </w:tcBorders>
            <w:vAlign w:val="center"/>
          </w:tcPr>
          <w:p w14:paraId="728D059A" w14:textId="77777777" w:rsidR="0091213E" w:rsidRPr="007D0062" w:rsidRDefault="0091213E" w:rsidP="00F274AA">
            <w:pPr>
              <w:tabs>
                <w:tab w:val="left" w:pos="-142"/>
                <w:tab w:val="right" w:leader="dot" w:pos="9072"/>
              </w:tabs>
              <w:ind w:left="33"/>
              <w:jc w:val="left"/>
              <w:rPr>
                <w:b/>
                <w:szCs w:val="24"/>
              </w:rPr>
            </w:pPr>
            <w:proofErr w:type="gramStart"/>
            <w:r w:rsidRPr="007D0062">
              <w:rPr>
                <w:b/>
                <w:szCs w:val="24"/>
              </w:rPr>
              <w:t>Fait le</w:t>
            </w:r>
            <w:proofErr w:type="gramEnd"/>
          </w:p>
          <w:p w14:paraId="271CD20B" w14:textId="77777777" w:rsidR="0091213E" w:rsidRPr="007D0062" w:rsidRDefault="0091213E" w:rsidP="00F274AA">
            <w:pPr>
              <w:tabs>
                <w:tab w:val="left" w:pos="-142"/>
                <w:tab w:val="right" w:leader="dot" w:pos="9072"/>
              </w:tabs>
              <w:ind w:left="33"/>
              <w:jc w:val="left"/>
              <w:rPr>
                <w:b/>
                <w:szCs w:val="24"/>
              </w:rPr>
            </w:pPr>
          </w:p>
        </w:tc>
        <w:tc>
          <w:tcPr>
            <w:tcW w:w="4480" w:type="dxa"/>
            <w:tcBorders>
              <w:bottom w:val="single" w:sz="4" w:space="0" w:color="auto"/>
            </w:tcBorders>
          </w:tcPr>
          <w:p w14:paraId="17B2B575" w14:textId="77777777" w:rsidR="0091213E" w:rsidRPr="007D0062" w:rsidRDefault="0091213E" w:rsidP="00F274AA">
            <w:pPr>
              <w:jc w:val="left"/>
              <w:rPr>
                <w:b/>
                <w:szCs w:val="24"/>
              </w:rPr>
            </w:pPr>
          </w:p>
          <w:p w14:paraId="3DE80B97" w14:textId="77777777" w:rsidR="0091213E" w:rsidRPr="007D0062" w:rsidRDefault="0091213E" w:rsidP="00F274AA">
            <w:pPr>
              <w:jc w:val="left"/>
              <w:rPr>
                <w:b/>
                <w:szCs w:val="24"/>
              </w:rPr>
            </w:pPr>
          </w:p>
          <w:p w14:paraId="0A1181A4" w14:textId="77777777" w:rsidR="0091213E" w:rsidRPr="007D0062" w:rsidRDefault="0091213E" w:rsidP="00F274AA">
            <w:pPr>
              <w:jc w:val="left"/>
              <w:rPr>
                <w:b/>
                <w:szCs w:val="24"/>
              </w:rPr>
            </w:pPr>
          </w:p>
          <w:p w14:paraId="5CA725A0" w14:textId="77777777" w:rsidR="0091213E" w:rsidRPr="007D0062" w:rsidRDefault="0091213E" w:rsidP="00F274AA">
            <w:pPr>
              <w:tabs>
                <w:tab w:val="left" w:pos="-142"/>
                <w:tab w:val="right" w:leader="dot" w:pos="9072"/>
              </w:tabs>
              <w:jc w:val="left"/>
              <w:rPr>
                <w:b/>
                <w:szCs w:val="24"/>
              </w:rPr>
            </w:pPr>
          </w:p>
        </w:tc>
        <w:tc>
          <w:tcPr>
            <w:tcW w:w="2596" w:type="dxa"/>
            <w:vMerge w:val="restart"/>
            <w:tcBorders>
              <w:bottom w:val="nil"/>
            </w:tcBorders>
          </w:tcPr>
          <w:p w14:paraId="135B5C0C" w14:textId="77777777" w:rsidR="0091213E" w:rsidRPr="007D0062" w:rsidRDefault="0091213E" w:rsidP="00F274AA">
            <w:pPr>
              <w:jc w:val="left"/>
              <w:rPr>
                <w:b/>
                <w:szCs w:val="24"/>
              </w:rPr>
            </w:pPr>
          </w:p>
          <w:p w14:paraId="32E6E192" w14:textId="77777777" w:rsidR="0091213E" w:rsidRPr="007D0062" w:rsidRDefault="0091213E" w:rsidP="00F274AA">
            <w:pPr>
              <w:tabs>
                <w:tab w:val="left" w:pos="-142"/>
                <w:tab w:val="right" w:leader="dot" w:pos="9072"/>
              </w:tabs>
              <w:jc w:val="left"/>
              <w:rPr>
                <w:b/>
                <w:szCs w:val="24"/>
              </w:rPr>
            </w:pPr>
          </w:p>
        </w:tc>
      </w:tr>
      <w:tr w:rsidR="0091213E" w:rsidRPr="00514DCF" w14:paraId="016AB0DC" w14:textId="77777777" w:rsidTr="00F274AA">
        <w:trPr>
          <w:trHeight w:val="574"/>
        </w:trPr>
        <w:tc>
          <w:tcPr>
            <w:tcW w:w="6476" w:type="dxa"/>
            <w:gridSpan w:val="2"/>
            <w:vMerge w:val="restart"/>
          </w:tcPr>
          <w:p w14:paraId="683C0AE0" w14:textId="77777777" w:rsidR="0091213E" w:rsidRPr="00514DCF" w:rsidRDefault="0091213E" w:rsidP="00F274AA">
            <w:pPr>
              <w:tabs>
                <w:tab w:val="left" w:pos="-142"/>
                <w:tab w:val="right" w:leader="dot" w:pos="9072"/>
              </w:tabs>
              <w:ind w:left="33"/>
              <w:jc w:val="left"/>
              <w:rPr>
                <w:b/>
                <w:szCs w:val="24"/>
              </w:rPr>
            </w:pPr>
            <w:r w:rsidRPr="007D0062">
              <w:rPr>
                <w:b/>
                <w:szCs w:val="24"/>
              </w:rPr>
              <w:t>Nom + prénom AMLCO:</w:t>
            </w:r>
          </w:p>
        </w:tc>
        <w:tc>
          <w:tcPr>
            <w:tcW w:w="2596" w:type="dxa"/>
            <w:vMerge/>
            <w:tcBorders>
              <w:top w:val="nil"/>
              <w:bottom w:val="nil"/>
            </w:tcBorders>
            <w:vAlign w:val="center"/>
          </w:tcPr>
          <w:p w14:paraId="627A1B00" w14:textId="77777777" w:rsidR="0091213E" w:rsidRPr="00514DCF" w:rsidRDefault="0091213E" w:rsidP="00F274AA">
            <w:pPr>
              <w:tabs>
                <w:tab w:val="left" w:pos="-142"/>
                <w:tab w:val="right" w:leader="dot" w:pos="9072"/>
              </w:tabs>
              <w:jc w:val="left"/>
              <w:rPr>
                <w:b/>
                <w:szCs w:val="24"/>
              </w:rPr>
            </w:pPr>
          </w:p>
        </w:tc>
      </w:tr>
      <w:tr w:rsidR="0091213E" w:rsidRPr="00514DCF" w14:paraId="4F451109" w14:textId="77777777" w:rsidTr="00F274AA">
        <w:trPr>
          <w:trHeight w:val="574"/>
        </w:trPr>
        <w:tc>
          <w:tcPr>
            <w:tcW w:w="6476" w:type="dxa"/>
            <w:gridSpan w:val="2"/>
            <w:vMerge/>
            <w:tcBorders>
              <w:bottom w:val="single" w:sz="4" w:space="0" w:color="auto"/>
            </w:tcBorders>
            <w:vAlign w:val="center"/>
          </w:tcPr>
          <w:p w14:paraId="750FA3F0" w14:textId="77777777" w:rsidR="0091213E" w:rsidRPr="00514DCF" w:rsidRDefault="0091213E" w:rsidP="00F274AA">
            <w:pPr>
              <w:tabs>
                <w:tab w:val="left" w:pos="-142"/>
                <w:tab w:val="right" w:leader="dot" w:pos="9072"/>
              </w:tabs>
              <w:jc w:val="left"/>
              <w:rPr>
                <w:b/>
                <w:szCs w:val="24"/>
              </w:rPr>
            </w:pPr>
          </w:p>
        </w:tc>
        <w:tc>
          <w:tcPr>
            <w:tcW w:w="2596" w:type="dxa"/>
            <w:vMerge w:val="restart"/>
            <w:tcBorders>
              <w:top w:val="nil"/>
              <w:right w:val="single" w:sz="4" w:space="0" w:color="auto"/>
            </w:tcBorders>
            <w:vAlign w:val="bottom"/>
          </w:tcPr>
          <w:p w14:paraId="74111AFB" w14:textId="679863F6" w:rsidR="0091213E" w:rsidRPr="00514DCF" w:rsidRDefault="004D452E" w:rsidP="00F274AA">
            <w:pPr>
              <w:tabs>
                <w:tab w:val="left" w:pos="-142"/>
                <w:tab w:val="right" w:leader="dot" w:pos="9072"/>
              </w:tabs>
              <w:jc w:val="left"/>
              <w:rPr>
                <w:b/>
                <w:szCs w:val="24"/>
              </w:rPr>
            </w:pPr>
            <w:r w:rsidRPr="007D0062">
              <w:rPr>
                <w:b/>
                <w:szCs w:val="24"/>
              </w:rPr>
              <w:t>Signature</w:t>
            </w:r>
          </w:p>
        </w:tc>
      </w:tr>
      <w:tr w:rsidR="0091213E" w:rsidRPr="00514DCF" w14:paraId="32F6291C" w14:textId="77777777" w:rsidTr="00F274AA">
        <w:trPr>
          <w:trHeight w:hRule="exact" w:val="80"/>
        </w:trPr>
        <w:tc>
          <w:tcPr>
            <w:tcW w:w="6476" w:type="dxa"/>
            <w:gridSpan w:val="2"/>
            <w:tcBorders>
              <w:top w:val="single" w:sz="4" w:space="0" w:color="auto"/>
              <w:bottom w:val="nil"/>
            </w:tcBorders>
            <w:vAlign w:val="center"/>
          </w:tcPr>
          <w:p w14:paraId="27AB57DE" w14:textId="77777777" w:rsidR="0091213E" w:rsidRPr="00514DCF" w:rsidRDefault="0091213E" w:rsidP="00F274AA">
            <w:pPr>
              <w:tabs>
                <w:tab w:val="left" w:pos="-142"/>
                <w:tab w:val="right" w:leader="dot" w:pos="9072"/>
              </w:tabs>
              <w:jc w:val="left"/>
              <w:rPr>
                <w:b/>
                <w:szCs w:val="24"/>
              </w:rPr>
            </w:pPr>
          </w:p>
          <w:p w14:paraId="7356B211" w14:textId="77777777" w:rsidR="0091213E" w:rsidRPr="00514DCF" w:rsidRDefault="0091213E" w:rsidP="00F274AA">
            <w:pPr>
              <w:tabs>
                <w:tab w:val="left" w:pos="-142"/>
                <w:tab w:val="right" w:leader="dot" w:pos="9072"/>
              </w:tabs>
              <w:jc w:val="left"/>
              <w:rPr>
                <w:b/>
                <w:szCs w:val="24"/>
              </w:rPr>
            </w:pPr>
          </w:p>
          <w:p w14:paraId="5FFA2EE2" w14:textId="77777777" w:rsidR="0091213E" w:rsidRPr="00514DCF" w:rsidRDefault="0091213E" w:rsidP="00F274AA">
            <w:pPr>
              <w:tabs>
                <w:tab w:val="left" w:pos="-142"/>
                <w:tab w:val="right" w:leader="dot" w:pos="9072"/>
              </w:tabs>
              <w:jc w:val="left"/>
              <w:rPr>
                <w:b/>
                <w:szCs w:val="24"/>
              </w:rPr>
            </w:pPr>
          </w:p>
          <w:p w14:paraId="1BE585EC" w14:textId="77777777" w:rsidR="0091213E" w:rsidRPr="00514DCF" w:rsidRDefault="0091213E" w:rsidP="00F274AA">
            <w:pPr>
              <w:tabs>
                <w:tab w:val="left" w:pos="-142"/>
                <w:tab w:val="right" w:leader="dot" w:pos="9072"/>
              </w:tabs>
              <w:jc w:val="left"/>
              <w:rPr>
                <w:b/>
                <w:szCs w:val="24"/>
              </w:rPr>
            </w:pPr>
          </w:p>
        </w:tc>
        <w:tc>
          <w:tcPr>
            <w:tcW w:w="2596" w:type="dxa"/>
            <w:vMerge/>
            <w:tcBorders>
              <w:right w:val="single" w:sz="4" w:space="0" w:color="auto"/>
            </w:tcBorders>
            <w:vAlign w:val="bottom"/>
          </w:tcPr>
          <w:p w14:paraId="4F4F5ED6" w14:textId="77777777" w:rsidR="0091213E" w:rsidRPr="00514DCF" w:rsidRDefault="0091213E" w:rsidP="00F274AA">
            <w:pPr>
              <w:tabs>
                <w:tab w:val="left" w:pos="-142"/>
                <w:tab w:val="right" w:leader="dot" w:pos="9072"/>
              </w:tabs>
              <w:jc w:val="left"/>
              <w:rPr>
                <w:b/>
                <w:szCs w:val="24"/>
              </w:rPr>
            </w:pPr>
          </w:p>
        </w:tc>
      </w:tr>
    </w:tbl>
    <w:p w14:paraId="2893EA32" w14:textId="77777777" w:rsidR="0091213E" w:rsidRDefault="0091213E" w:rsidP="0091213E">
      <w:pPr>
        <w:spacing w:after="0"/>
        <w:jc w:val="left"/>
      </w:pPr>
    </w:p>
    <w:p w14:paraId="4D8C3D88" w14:textId="77777777" w:rsidR="0091213E" w:rsidRDefault="0091213E" w:rsidP="0091213E">
      <w:pPr>
        <w:spacing w:after="0"/>
        <w:jc w:val="left"/>
      </w:pPr>
    </w:p>
    <w:p w14:paraId="18215B2F" w14:textId="77777777" w:rsidR="0091213E" w:rsidRPr="00514DCF" w:rsidRDefault="0091213E" w:rsidP="0091213E"/>
    <w:p w14:paraId="52B3C635" w14:textId="77777777" w:rsidR="0091213E" w:rsidRDefault="0091213E" w:rsidP="0091213E">
      <w:pPr>
        <w:jc w:val="left"/>
        <w:rPr>
          <w:szCs w:val="24"/>
        </w:rPr>
      </w:pPr>
    </w:p>
    <w:p w14:paraId="55C7B891" w14:textId="77777777" w:rsidR="0091213E" w:rsidRDefault="0091213E" w:rsidP="0091213E">
      <w:pPr>
        <w:jc w:val="left"/>
        <w:rPr>
          <w:szCs w:val="24"/>
        </w:rPr>
      </w:pPr>
    </w:p>
    <w:p w14:paraId="6A00804B" w14:textId="77777777" w:rsidR="0091213E" w:rsidRDefault="0091213E" w:rsidP="0091213E">
      <w:pPr>
        <w:jc w:val="left"/>
        <w:rPr>
          <w:szCs w:val="24"/>
        </w:rPr>
      </w:pPr>
    </w:p>
    <w:p w14:paraId="3046B37C" w14:textId="77777777" w:rsidR="0091213E" w:rsidRDefault="0091213E" w:rsidP="0091213E">
      <w:pPr>
        <w:jc w:val="left"/>
        <w:rPr>
          <w:szCs w:val="24"/>
        </w:rPr>
      </w:pPr>
    </w:p>
    <w:p w14:paraId="236067A7" w14:textId="77777777" w:rsidR="0091213E" w:rsidRDefault="0091213E" w:rsidP="0091213E">
      <w:pPr>
        <w:jc w:val="left"/>
        <w:rPr>
          <w:szCs w:val="24"/>
        </w:rPr>
      </w:pPr>
    </w:p>
    <w:p w14:paraId="44752FB5" w14:textId="77777777" w:rsidR="0091213E" w:rsidRDefault="0091213E" w:rsidP="0091213E">
      <w:pPr>
        <w:jc w:val="left"/>
        <w:rPr>
          <w:szCs w:val="24"/>
        </w:rPr>
      </w:pPr>
    </w:p>
    <w:p w14:paraId="5EB41BE0" w14:textId="7439EB77" w:rsidR="0091213E" w:rsidRPr="007D0062" w:rsidRDefault="0091213E" w:rsidP="00A219E4">
      <w:pPr>
        <w:pStyle w:val="Titre12"/>
        <w:pBdr>
          <w:top w:val="none" w:sz="0" w:space="0" w:color="auto"/>
          <w:bottom w:val="none" w:sz="0" w:space="0" w:color="auto"/>
        </w:pBdr>
        <w:shd w:val="clear" w:color="auto" w:fill="8DD1D4"/>
        <w:ind w:left="-794" w:right="-624" w:firstLine="0"/>
        <w:outlineLvl w:val="1"/>
        <w:rPr>
          <w:lang w:eastAsia="fr-BE"/>
        </w:rPr>
      </w:pPr>
      <w:bookmarkStart w:id="1307" w:name="_Toc12963682"/>
      <w:bookmarkStart w:id="1308" w:name="_Toc15305456"/>
      <w:bookmarkStart w:id="1309" w:name="_Toc159859878"/>
      <w:bookmarkStart w:id="1310" w:name="_Toc178329248"/>
      <w:r>
        <w:rPr>
          <w:lang w:eastAsia="fr-BE"/>
        </w:rPr>
        <w:t>A</w:t>
      </w:r>
      <w:r w:rsidR="008138CA">
        <w:rPr>
          <w:lang w:eastAsia="fr-BE"/>
        </w:rPr>
        <w:t>8</w:t>
      </w:r>
      <w:r>
        <w:rPr>
          <w:lang w:eastAsia="fr-BE"/>
        </w:rPr>
        <w:t>.</w:t>
      </w:r>
      <w:r w:rsidRPr="007D0062">
        <w:rPr>
          <w:lang w:eastAsia="fr-BE"/>
        </w:rPr>
        <w:t xml:space="preserve"> </w:t>
      </w:r>
      <w:r w:rsidR="005E2763" w:rsidRPr="007D0062">
        <w:rPr>
          <w:lang w:eastAsia="fr-BE"/>
        </w:rPr>
        <w:t>Rapport</w:t>
      </w:r>
      <w:r w:rsidRPr="007D0062">
        <w:rPr>
          <w:lang w:eastAsia="fr-BE"/>
        </w:rPr>
        <w:t xml:space="preserve"> interne AMLCO : </w:t>
      </w:r>
      <w:r>
        <w:rPr>
          <w:lang w:eastAsia="fr-BE"/>
        </w:rPr>
        <w:t xml:space="preserve">Impossibilité d’exécuter l’évaluation </w:t>
      </w:r>
      <w:r w:rsidR="00F8128E">
        <w:rPr>
          <w:lang w:eastAsia="fr-BE"/>
        </w:rPr>
        <w:t xml:space="preserve">individuelle </w:t>
      </w:r>
      <w:r>
        <w:rPr>
          <w:lang w:eastAsia="fr-BE"/>
        </w:rPr>
        <w:t>des risques</w:t>
      </w:r>
      <w:bookmarkEnd w:id="1307"/>
      <w:bookmarkEnd w:id="1308"/>
      <w:bookmarkEnd w:id="1309"/>
      <w:bookmarkEnd w:id="1310"/>
      <w:r>
        <w:rPr>
          <w:lang w:eastAsia="fr-BE"/>
        </w:rPr>
        <w:t xml:space="preserve"> </w:t>
      </w:r>
    </w:p>
    <w:p w14:paraId="3E9E5A82" w14:textId="77777777" w:rsidR="0091213E" w:rsidRPr="0005534E" w:rsidRDefault="0091213E" w:rsidP="0091213E">
      <w:pPr>
        <w:spacing w:after="0"/>
        <w:jc w:val="left"/>
      </w:pPr>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
        <w:gridCol w:w="3969"/>
        <w:gridCol w:w="5172"/>
        <w:gridCol w:w="357"/>
      </w:tblGrid>
      <w:tr w:rsidR="0091213E" w:rsidRPr="009370AA" w14:paraId="7BA023EE" w14:textId="77777777" w:rsidTr="00A219E4">
        <w:trPr>
          <w:gridAfter w:val="1"/>
          <w:wAfter w:w="357" w:type="dxa"/>
          <w:trHeight w:val="444"/>
        </w:trPr>
        <w:tc>
          <w:tcPr>
            <w:tcW w:w="9198" w:type="dxa"/>
            <w:gridSpan w:val="3"/>
            <w:shd w:val="clear" w:color="auto" w:fill="D2F9FA"/>
            <w:vAlign w:val="center"/>
          </w:tcPr>
          <w:p w14:paraId="5C0309E9" w14:textId="77777777" w:rsidR="0091213E" w:rsidRPr="004D452E" w:rsidRDefault="0091213E" w:rsidP="00361501">
            <w:pPr>
              <w:tabs>
                <w:tab w:val="left" w:pos="2835"/>
                <w:tab w:val="right" w:leader="dot" w:pos="9072"/>
              </w:tabs>
              <w:jc w:val="center"/>
              <w:rPr>
                <w:b/>
                <w:szCs w:val="24"/>
              </w:rPr>
            </w:pPr>
            <w:r w:rsidRPr="004D452E">
              <w:rPr>
                <w:b/>
                <w:color w:val="000000"/>
                <w:szCs w:val="24"/>
              </w:rPr>
              <w:t>Formulaire rapport en cas d’impossibilité d’évaluer les risques clients</w:t>
            </w:r>
          </w:p>
        </w:tc>
      </w:tr>
      <w:tr w:rsidR="0091213E" w:rsidRPr="009370AA" w14:paraId="115C5415" w14:textId="77777777" w:rsidTr="00F274AA">
        <w:trPr>
          <w:gridBefore w:val="1"/>
          <w:wBefore w:w="57" w:type="dxa"/>
          <w:trHeight w:hRule="exact" w:val="367"/>
        </w:trPr>
        <w:tc>
          <w:tcPr>
            <w:tcW w:w="3969" w:type="dxa"/>
          </w:tcPr>
          <w:p w14:paraId="498F5E11" w14:textId="77777777" w:rsidR="0091213E" w:rsidRPr="00FA7254" w:rsidRDefault="0091213E" w:rsidP="00F274AA">
            <w:pPr>
              <w:tabs>
                <w:tab w:val="left" w:pos="2835"/>
                <w:tab w:val="right" w:leader="dot" w:pos="9072"/>
              </w:tabs>
              <w:ind w:left="-3"/>
              <w:jc w:val="left"/>
              <w:rPr>
                <w:b/>
                <w:sz w:val="20"/>
              </w:rPr>
            </w:pPr>
            <w:r w:rsidRPr="00FA7254">
              <w:rPr>
                <w:b/>
                <w:sz w:val="20"/>
              </w:rPr>
              <w:t>Numéro du dossier / Identité d</w:t>
            </w:r>
            <w:r>
              <w:rPr>
                <w:b/>
                <w:sz w:val="20"/>
              </w:rPr>
              <w:t>u client</w:t>
            </w:r>
          </w:p>
        </w:tc>
        <w:tc>
          <w:tcPr>
            <w:tcW w:w="5529" w:type="dxa"/>
            <w:gridSpan w:val="2"/>
          </w:tcPr>
          <w:p w14:paraId="1C188EB7" w14:textId="77777777" w:rsidR="0091213E" w:rsidRPr="00FA7254" w:rsidRDefault="0091213E" w:rsidP="00F274AA">
            <w:pPr>
              <w:jc w:val="left"/>
              <w:rPr>
                <w:b/>
                <w:sz w:val="20"/>
              </w:rPr>
            </w:pPr>
          </w:p>
          <w:p w14:paraId="7527C277" w14:textId="77777777" w:rsidR="0091213E" w:rsidRPr="00FA7254" w:rsidRDefault="0091213E" w:rsidP="00F274AA">
            <w:pPr>
              <w:tabs>
                <w:tab w:val="left" w:pos="2835"/>
                <w:tab w:val="right" w:leader="dot" w:pos="9072"/>
              </w:tabs>
              <w:jc w:val="left"/>
              <w:rPr>
                <w:b/>
                <w:sz w:val="20"/>
              </w:rPr>
            </w:pPr>
          </w:p>
        </w:tc>
      </w:tr>
    </w:tbl>
    <w:p w14:paraId="1E125F0E" w14:textId="77777777" w:rsidR="0091213E" w:rsidRPr="00D8043C" w:rsidRDefault="0091213E" w:rsidP="0091213E">
      <w:pPr>
        <w:tabs>
          <w:tab w:val="left" w:pos="2835"/>
          <w:tab w:val="right" w:leader="dot" w:pos="9072"/>
        </w:tabs>
        <w:spacing w:after="0"/>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91213E" w:rsidRPr="00514DCF" w14:paraId="1C474A67" w14:textId="77777777" w:rsidTr="00F274AA">
        <w:trPr>
          <w:trHeight w:hRule="exact" w:val="567"/>
        </w:trPr>
        <w:tc>
          <w:tcPr>
            <w:tcW w:w="4039" w:type="dxa"/>
            <w:vAlign w:val="center"/>
          </w:tcPr>
          <w:p w14:paraId="41D5631E" w14:textId="77777777" w:rsidR="0091213E" w:rsidRPr="00514DCF" w:rsidRDefault="0091213E" w:rsidP="00F274AA">
            <w:pPr>
              <w:tabs>
                <w:tab w:val="left" w:pos="-142"/>
                <w:tab w:val="right" w:leader="dot" w:pos="9072"/>
              </w:tabs>
              <w:ind w:left="45"/>
              <w:jc w:val="left"/>
            </w:pPr>
            <w:r w:rsidRPr="00514DCF">
              <w:t>1.</w:t>
            </w:r>
            <w:r>
              <w:t>Raison de l’impossibilité</w:t>
            </w:r>
          </w:p>
        </w:tc>
        <w:tc>
          <w:tcPr>
            <w:tcW w:w="5529" w:type="dxa"/>
            <w:gridSpan w:val="3"/>
            <w:vAlign w:val="center"/>
          </w:tcPr>
          <w:p w14:paraId="3248573B" w14:textId="77777777" w:rsidR="0091213E" w:rsidRPr="00514DCF" w:rsidRDefault="0091213E" w:rsidP="00F274AA">
            <w:pPr>
              <w:tabs>
                <w:tab w:val="left" w:pos="-142"/>
                <w:tab w:val="right" w:leader="dot" w:pos="9072"/>
              </w:tabs>
              <w:ind w:left="45"/>
              <w:jc w:val="left"/>
              <w:rPr>
                <w:szCs w:val="24"/>
              </w:rPr>
            </w:pPr>
          </w:p>
        </w:tc>
      </w:tr>
      <w:tr w:rsidR="0091213E" w:rsidRPr="00514DCF" w14:paraId="6A6693E5" w14:textId="77777777" w:rsidTr="00F274AA">
        <w:trPr>
          <w:trHeight w:hRule="exact" w:val="567"/>
        </w:trPr>
        <w:tc>
          <w:tcPr>
            <w:tcW w:w="4039" w:type="dxa"/>
            <w:vAlign w:val="center"/>
          </w:tcPr>
          <w:p w14:paraId="75FE0E55" w14:textId="77777777" w:rsidR="0091213E" w:rsidRPr="00514DCF" w:rsidRDefault="0091213E" w:rsidP="00F274AA">
            <w:pPr>
              <w:tabs>
                <w:tab w:val="left" w:pos="-142"/>
                <w:tab w:val="right" w:leader="dot" w:pos="9072"/>
              </w:tabs>
              <w:ind w:left="45"/>
              <w:jc w:val="left"/>
            </w:pPr>
            <w:r w:rsidRPr="00514DCF">
              <w:t>2.</w:t>
            </w:r>
            <w:r>
              <w:t>Date de la décision</w:t>
            </w:r>
          </w:p>
        </w:tc>
        <w:tc>
          <w:tcPr>
            <w:tcW w:w="5529" w:type="dxa"/>
            <w:gridSpan w:val="3"/>
          </w:tcPr>
          <w:p w14:paraId="2E78C692" w14:textId="77777777" w:rsidR="0091213E" w:rsidRPr="00514DCF" w:rsidRDefault="0091213E" w:rsidP="00F274AA">
            <w:pPr>
              <w:tabs>
                <w:tab w:val="left" w:pos="-142"/>
                <w:tab w:val="right" w:leader="dot" w:pos="9072"/>
              </w:tabs>
              <w:ind w:left="45"/>
              <w:jc w:val="left"/>
              <w:rPr>
                <w:szCs w:val="24"/>
              </w:rPr>
            </w:pPr>
          </w:p>
        </w:tc>
      </w:tr>
      <w:tr w:rsidR="0091213E" w:rsidRPr="009370AA" w14:paraId="4019974C" w14:textId="77777777" w:rsidTr="00F274AA">
        <w:trPr>
          <w:trHeight w:hRule="exact" w:val="1104"/>
        </w:trPr>
        <w:tc>
          <w:tcPr>
            <w:tcW w:w="4039" w:type="dxa"/>
          </w:tcPr>
          <w:p w14:paraId="7C44B59E" w14:textId="4AB5965A" w:rsidR="0091213E" w:rsidRPr="00FA7254" w:rsidRDefault="0091213E" w:rsidP="00F274AA">
            <w:pPr>
              <w:tabs>
                <w:tab w:val="left" w:pos="-142"/>
                <w:tab w:val="right" w:leader="dot" w:pos="9072"/>
              </w:tabs>
              <w:ind w:left="45"/>
              <w:jc w:val="left"/>
            </w:pPr>
            <w:r w:rsidRPr="00FA7254">
              <w:t>3.</w:t>
            </w:r>
            <w:r w:rsidRPr="007D0062">
              <w:t xml:space="preserve"> Eléments/informations sur </w:t>
            </w:r>
            <w:proofErr w:type="spellStart"/>
            <w:r w:rsidRPr="007D0062">
              <w:t>lesquel</w:t>
            </w:r>
            <w:proofErr w:type="spellEnd"/>
            <w:r w:rsidRPr="007D0062">
              <w:t xml:space="preserve">(le)s se base </w:t>
            </w:r>
            <w:r>
              <w:t xml:space="preserve">la décision </w:t>
            </w:r>
            <w:r w:rsidRPr="007D0062">
              <w:t>:</w:t>
            </w:r>
          </w:p>
        </w:tc>
        <w:tc>
          <w:tcPr>
            <w:tcW w:w="5529" w:type="dxa"/>
            <w:gridSpan w:val="3"/>
          </w:tcPr>
          <w:p w14:paraId="72F87125" w14:textId="77777777" w:rsidR="0091213E" w:rsidRPr="00FA7254" w:rsidRDefault="0091213E" w:rsidP="00F274AA">
            <w:pPr>
              <w:tabs>
                <w:tab w:val="left" w:pos="-142"/>
                <w:tab w:val="right" w:leader="dot" w:pos="9072"/>
              </w:tabs>
              <w:jc w:val="left"/>
              <w:rPr>
                <w:szCs w:val="24"/>
              </w:rPr>
            </w:pPr>
          </w:p>
        </w:tc>
      </w:tr>
      <w:tr w:rsidR="0091213E" w:rsidRPr="009370AA" w14:paraId="54D5E510" w14:textId="77777777" w:rsidTr="00F274AA">
        <w:trPr>
          <w:trHeight w:hRule="exact" w:val="870"/>
        </w:trPr>
        <w:tc>
          <w:tcPr>
            <w:tcW w:w="4039" w:type="dxa"/>
          </w:tcPr>
          <w:p w14:paraId="30CE0604" w14:textId="45A2CDFF" w:rsidR="0091213E" w:rsidRPr="00FA7254" w:rsidRDefault="0091213E" w:rsidP="00F274AA">
            <w:pPr>
              <w:tabs>
                <w:tab w:val="left" w:pos="-142"/>
                <w:tab w:val="right" w:leader="dot" w:pos="9072"/>
              </w:tabs>
              <w:ind w:left="45"/>
              <w:jc w:val="left"/>
            </w:pPr>
            <w:r w:rsidRPr="00FA7254">
              <w:t>4.</w:t>
            </w:r>
            <w:r w:rsidRPr="007D0062">
              <w:t xml:space="preserve"> Mesures prises pour obtenir des </w:t>
            </w:r>
            <w:r w:rsidR="00E61108" w:rsidRPr="007D0062">
              <w:t>éclaircissements :</w:t>
            </w:r>
          </w:p>
        </w:tc>
        <w:tc>
          <w:tcPr>
            <w:tcW w:w="5529" w:type="dxa"/>
            <w:gridSpan w:val="3"/>
          </w:tcPr>
          <w:p w14:paraId="6AC9A543" w14:textId="77777777" w:rsidR="0091213E" w:rsidRPr="00FA7254" w:rsidRDefault="0091213E" w:rsidP="00F274AA">
            <w:pPr>
              <w:tabs>
                <w:tab w:val="left" w:pos="-142"/>
                <w:tab w:val="right" w:leader="dot" w:pos="9072"/>
              </w:tabs>
              <w:ind w:left="45"/>
              <w:jc w:val="left"/>
              <w:rPr>
                <w:szCs w:val="24"/>
              </w:rPr>
            </w:pPr>
          </w:p>
        </w:tc>
      </w:tr>
      <w:tr w:rsidR="0091213E" w:rsidRPr="00514DCF" w14:paraId="50659D77" w14:textId="77777777" w:rsidTr="00F274AA">
        <w:trPr>
          <w:trHeight w:hRule="exact" w:val="567"/>
        </w:trPr>
        <w:tc>
          <w:tcPr>
            <w:tcW w:w="4039" w:type="dxa"/>
            <w:vAlign w:val="center"/>
          </w:tcPr>
          <w:p w14:paraId="2CC17C0B" w14:textId="77777777" w:rsidR="0091213E" w:rsidRPr="00FA7254" w:rsidRDefault="0091213E" w:rsidP="00F274AA">
            <w:pPr>
              <w:tabs>
                <w:tab w:val="left" w:pos="-142"/>
                <w:tab w:val="right" w:leader="dot" w:pos="9072"/>
              </w:tabs>
              <w:ind w:left="45"/>
              <w:jc w:val="left"/>
            </w:pPr>
            <w:r w:rsidRPr="00FA7254">
              <w:t>5. Suspicion de GT / FT</w:t>
            </w:r>
          </w:p>
          <w:p w14:paraId="15C074AF" w14:textId="77777777" w:rsidR="0091213E" w:rsidRPr="00514DCF" w:rsidRDefault="0091213E" w:rsidP="00F274AA">
            <w:pPr>
              <w:tabs>
                <w:tab w:val="left" w:pos="-142"/>
                <w:tab w:val="right" w:leader="dot" w:pos="9072"/>
              </w:tabs>
              <w:ind w:left="45"/>
              <w:jc w:val="left"/>
            </w:pPr>
          </w:p>
        </w:tc>
        <w:tc>
          <w:tcPr>
            <w:tcW w:w="676" w:type="dxa"/>
            <w:vAlign w:val="center"/>
          </w:tcPr>
          <w:p w14:paraId="13492A61" w14:textId="77777777" w:rsidR="0091213E" w:rsidRPr="00514DCF" w:rsidRDefault="0091213E" w:rsidP="00F274AA">
            <w:pPr>
              <w:tabs>
                <w:tab w:val="left" w:pos="-142"/>
                <w:tab w:val="right" w:leader="dot" w:pos="9072"/>
              </w:tabs>
              <w:ind w:left="45"/>
              <w:jc w:val="left"/>
              <w:rPr>
                <w:szCs w:val="24"/>
              </w:rPr>
            </w:pPr>
            <w:r>
              <w:rPr>
                <w:szCs w:val="24"/>
              </w:rPr>
              <w:t>Oui</w:t>
            </w:r>
          </w:p>
        </w:tc>
        <w:tc>
          <w:tcPr>
            <w:tcW w:w="1068" w:type="dxa"/>
            <w:vAlign w:val="center"/>
          </w:tcPr>
          <w:p w14:paraId="78EB85AE" w14:textId="77777777" w:rsidR="0091213E" w:rsidRPr="00514DCF" w:rsidRDefault="0091213E" w:rsidP="00F274AA">
            <w:pPr>
              <w:tabs>
                <w:tab w:val="left" w:pos="-142"/>
                <w:tab w:val="right" w:leader="dot" w:pos="9072"/>
              </w:tabs>
              <w:ind w:left="45"/>
              <w:jc w:val="left"/>
            </w:pPr>
            <w:r>
              <w:t>Non</w:t>
            </w:r>
          </w:p>
        </w:tc>
        <w:tc>
          <w:tcPr>
            <w:tcW w:w="3785" w:type="dxa"/>
            <w:vAlign w:val="center"/>
          </w:tcPr>
          <w:p w14:paraId="7E74581F" w14:textId="77777777" w:rsidR="0091213E" w:rsidRPr="00514DCF" w:rsidRDefault="0091213E" w:rsidP="00F274AA">
            <w:pPr>
              <w:tabs>
                <w:tab w:val="left" w:pos="-142"/>
                <w:tab w:val="right" w:leader="dot" w:pos="9072"/>
              </w:tabs>
              <w:ind w:left="45"/>
              <w:jc w:val="left"/>
              <w:rPr>
                <w:szCs w:val="24"/>
              </w:rPr>
            </w:pPr>
          </w:p>
        </w:tc>
      </w:tr>
      <w:tr w:rsidR="0091213E" w:rsidRPr="00514DCF" w14:paraId="2F94F78B" w14:textId="77777777" w:rsidTr="00F274AA">
        <w:trPr>
          <w:trHeight w:hRule="exact" w:val="567"/>
        </w:trPr>
        <w:tc>
          <w:tcPr>
            <w:tcW w:w="4039" w:type="dxa"/>
            <w:vAlign w:val="center"/>
          </w:tcPr>
          <w:p w14:paraId="6556AFFA" w14:textId="77777777" w:rsidR="0091213E" w:rsidRPr="007D0062" w:rsidRDefault="0091213E" w:rsidP="00F274AA">
            <w:pPr>
              <w:tabs>
                <w:tab w:val="left" w:pos="-142"/>
                <w:tab w:val="right" w:leader="dot" w:pos="9072"/>
              </w:tabs>
              <w:ind w:left="45"/>
              <w:jc w:val="left"/>
            </w:pPr>
            <w:r>
              <w:t>6</w:t>
            </w:r>
            <w:r w:rsidRPr="007D0062">
              <w:t>. Décision de déclarat</w:t>
            </w:r>
            <w:r>
              <w:t>io</w:t>
            </w:r>
            <w:r w:rsidRPr="007D0062">
              <w:t xml:space="preserve">n à la CTIF </w:t>
            </w:r>
          </w:p>
        </w:tc>
        <w:tc>
          <w:tcPr>
            <w:tcW w:w="676" w:type="dxa"/>
            <w:vAlign w:val="center"/>
          </w:tcPr>
          <w:p w14:paraId="49A9EA2E" w14:textId="616EA80B" w:rsidR="0091213E" w:rsidRPr="007D0062" w:rsidRDefault="00E61108" w:rsidP="00F274AA">
            <w:pPr>
              <w:tabs>
                <w:tab w:val="left" w:pos="-142"/>
                <w:tab w:val="right" w:leader="dot" w:pos="9072"/>
              </w:tabs>
              <w:ind w:left="45"/>
              <w:jc w:val="left"/>
              <w:rPr>
                <w:sz w:val="24"/>
                <w:szCs w:val="24"/>
              </w:rPr>
            </w:pPr>
            <w:r w:rsidRPr="007D0062">
              <w:rPr>
                <w:szCs w:val="24"/>
              </w:rPr>
              <w:t>Oui</w:t>
            </w:r>
          </w:p>
        </w:tc>
        <w:tc>
          <w:tcPr>
            <w:tcW w:w="1068" w:type="dxa"/>
            <w:vAlign w:val="center"/>
          </w:tcPr>
          <w:p w14:paraId="1689B0D1" w14:textId="77777777" w:rsidR="0091213E" w:rsidRPr="007D0062" w:rsidRDefault="0091213E" w:rsidP="00F274AA">
            <w:pPr>
              <w:tabs>
                <w:tab w:val="left" w:pos="-142"/>
                <w:tab w:val="right" w:leader="dot" w:pos="9072"/>
              </w:tabs>
              <w:ind w:left="45"/>
              <w:jc w:val="left"/>
            </w:pPr>
            <w:r>
              <w:t>Non</w:t>
            </w:r>
          </w:p>
        </w:tc>
        <w:tc>
          <w:tcPr>
            <w:tcW w:w="3785" w:type="dxa"/>
            <w:vAlign w:val="center"/>
          </w:tcPr>
          <w:p w14:paraId="3B510E0E" w14:textId="77777777" w:rsidR="0091213E" w:rsidRPr="007D0062" w:rsidRDefault="0091213E" w:rsidP="00F274AA">
            <w:pPr>
              <w:tabs>
                <w:tab w:val="left" w:pos="-142"/>
                <w:tab w:val="right" w:leader="dot" w:pos="9072"/>
              </w:tabs>
              <w:ind w:left="45"/>
              <w:jc w:val="left"/>
              <w:rPr>
                <w:sz w:val="24"/>
                <w:szCs w:val="24"/>
              </w:rPr>
            </w:pPr>
          </w:p>
        </w:tc>
      </w:tr>
      <w:tr w:rsidR="0091213E" w:rsidRPr="009370AA" w14:paraId="2D3DE131" w14:textId="77777777" w:rsidTr="00F274AA">
        <w:trPr>
          <w:trHeight w:hRule="exact" w:val="1110"/>
        </w:trPr>
        <w:tc>
          <w:tcPr>
            <w:tcW w:w="4039" w:type="dxa"/>
          </w:tcPr>
          <w:p w14:paraId="00E95BC7" w14:textId="77777777" w:rsidR="0091213E" w:rsidRPr="00FA7254" w:rsidRDefault="0091213E" w:rsidP="00F274AA">
            <w:pPr>
              <w:tabs>
                <w:tab w:val="left" w:pos="-142"/>
                <w:tab w:val="right" w:leader="dot" w:pos="9072"/>
              </w:tabs>
              <w:ind w:left="45"/>
              <w:jc w:val="left"/>
            </w:pPr>
            <w:r w:rsidRPr="007D0062">
              <w:t xml:space="preserve">Si oui au </w:t>
            </w:r>
            <w:r>
              <w:t>6</w:t>
            </w:r>
            <w:r w:rsidRPr="007D0062">
              <w:t>.: Indices non divulgués entraînant une suspicion de blanchiment de capital:</w:t>
            </w:r>
          </w:p>
        </w:tc>
        <w:tc>
          <w:tcPr>
            <w:tcW w:w="5529" w:type="dxa"/>
            <w:gridSpan w:val="3"/>
          </w:tcPr>
          <w:p w14:paraId="13729153" w14:textId="77777777" w:rsidR="0091213E" w:rsidRPr="00FA7254" w:rsidRDefault="0091213E" w:rsidP="00F274AA">
            <w:pPr>
              <w:tabs>
                <w:tab w:val="left" w:pos="-142"/>
                <w:tab w:val="right" w:leader="dot" w:pos="9072"/>
              </w:tabs>
              <w:ind w:left="45"/>
              <w:jc w:val="left"/>
              <w:rPr>
                <w:szCs w:val="24"/>
              </w:rPr>
            </w:pPr>
          </w:p>
        </w:tc>
      </w:tr>
      <w:tr w:rsidR="0091213E" w:rsidRPr="00514DCF" w14:paraId="7C2CD1BB" w14:textId="77777777" w:rsidTr="00F274AA">
        <w:trPr>
          <w:trHeight w:hRule="exact" w:val="453"/>
        </w:trPr>
        <w:tc>
          <w:tcPr>
            <w:tcW w:w="4039" w:type="dxa"/>
          </w:tcPr>
          <w:p w14:paraId="39F4D115" w14:textId="6D319B50" w:rsidR="0091213E" w:rsidRPr="00514DCF" w:rsidRDefault="0091213E" w:rsidP="00F274AA">
            <w:pPr>
              <w:tabs>
                <w:tab w:val="left" w:pos="-142"/>
                <w:tab w:val="right" w:leader="dot" w:pos="9072"/>
              </w:tabs>
              <w:ind w:left="45"/>
              <w:jc w:val="left"/>
            </w:pPr>
            <w:r w:rsidRPr="007D0062">
              <w:t>Documents annexés</w:t>
            </w:r>
            <w:r w:rsidR="00E61108">
              <w:t xml:space="preserve"> </w:t>
            </w:r>
            <w:r w:rsidRPr="007D0062">
              <w:t>:</w:t>
            </w:r>
          </w:p>
        </w:tc>
        <w:tc>
          <w:tcPr>
            <w:tcW w:w="5529" w:type="dxa"/>
            <w:gridSpan w:val="3"/>
          </w:tcPr>
          <w:p w14:paraId="0005DE46" w14:textId="77777777" w:rsidR="0091213E" w:rsidRPr="00514DCF" w:rsidRDefault="0091213E" w:rsidP="00F274AA">
            <w:pPr>
              <w:tabs>
                <w:tab w:val="left" w:pos="-142"/>
                <w:tab w:val="right" w:leader="dot" w:pos="9072"/>
              </w:tabs>
              <w:ind w:left="45"/>
              <w:jc w:val="left"/>
              <w:rPr>
                <w:b/>
                <w:szCs w:val="24"/>
              </w:rPr>
            </w:pPr>
          </w:p>
        </w:tc>
      </w:tr>
    </w:tbl>
    <w:p w14:paraId="5E76FCE0" w14:textId="77777777" w:rsidR="0091213E" w:rsidRPr="00514DCF" w:rsidRDefault="0091213E" w:rsidP="0091213E">
      <w:pPr>
        <w:tabs>
          <w:tab w:val="left" w:pos="2835"/>
          <w:tab w:val="right" w:leader="dot" w:pos="9072"/>
        </w:tabs>
        <w:jc w:val="left"/>
        <w:rPr>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0"/>
        <w:gridCol w:w="4466"/>
        <w:gridCol w:w="2588"/>
      </w:tblGrid>
      <w:tr w:rsidR="0091213E" w:rsidRPr="00514DCF" w14:paraId="5710BB2B" w14:textId="77777777" w:rsidTr="004D452E">
        <w:trPr>
          <w:trHeight w:hRule="exact" w:val="361"/>
        </w:trPr>
        <w:tc>
          <w:tcPr>
            <w:tcW w:w="1990" w:type="dxa"/>
            <w:tcBorders>
              <w:bottom w:val="single" w:sz="4" w:space="0" w:color="auto"/>
            </w:tcBorders>
            <w:vAlign w:val="center"/>
          </w:tcPr>
          <w:p w14:paraId="15D01470" w14:textId="77777777" w:rsidR="0091213E" w:rsidRPr="007D0062" w:rsidRDefault="0091213E" w:rsidP="00F274AA">
            <w:pPr>
              <w:tabs>
                <w:tab w:val="left" w:pos="-142"/>
                <w:tab w:val="right" w:leader="dot" w:pos="9072"/>
              </w:tabs>
              <w:ind w:left="33"/>
              <w:jc w:val="left"/>
              <w:rPr>
                <w:b/>
                <w:szCs w:val="24"/>
              </w:rPr>
            </w:pPr>
            <w:proofErr w:type="gramStart"/>
            <w:r w:rsidRPr="007D0062">
              <w:rPr>
                <w:b/>
                <w:szCs w:val="24"/>
              </w:rPr>
              <w:t>Fait le</w:t>
            </w:r>
            <w:proofErr w:type="gramEnd"/>
          </w:p>
          <w:p w14:paraId="6AACD837" w14:textId="77777777" w:rsidR="0091213E" w:rsidRPr="007D0062" w:rsidRDefault="0091213E" w:rsidP="00F274AA">
            <w:pPr>
              <w:tabs>
                <w:tab w:val="left" w:pos="-142"/>
                <w:tab w:val="right" w:leader="dot" w:pos="9072"/>
              </w:tabs>
              <w:ind w:left="33"/>
              <w:jc w:val="left"/>
              <w:rPr>
                <w:b/>
                <w:szCs w:val="24"/>
              </w:rPr>
            </w:pPr>
          </w:p>
        </w:tc>
        <w:tc>
          <w:tcPr>
            <w:tcW w:w="4466" w:type="dxa"/>
            <w:tcBorders>
              <w:bottom w:val="single" w:sz="4" w:space="0" w:color="auto"/>
            </w:tcBorders>
          </w:tcPr>
          <w:p w14:paraId="03EF936C" w14:textId="77777777" w:rsidR="0091213E" w:rsidRPr="007D0062" w:rsidRDefault="0091213E" w:rsidP="00F274AA">
            <w:pPr>
              <w:jc w:val="left"/>
              <w:rPr>
                <w:b/>
                <w:szCs w:val="24"/>
              </w:rPr>
            </w:pPr>
          </w:p>
          <w:p w14:paraId="18F736C2" w14:textId="77777777" w:rsidR="0091213E" w:rsidRPr="007D0062" w:rsidRDefault="0091213E" w:rsidP="00F274AA">
            <w:pPr>
              <w:jc w:val="left"/>
              <w:rPr>
                <w:b/>
                <w:szCs w:val="24"/>
              </w:rPr>
            </w:pPr>
          </w:p>
          <w:p w14:paraId="5EFC5D82" w14:textId="77777777" w:rsidR="0091213E" w:rsidRPr="007D0062" w:rsidRDefault="0091213E" w:rsidP="00F274AA">
            <w:pPr>
              <w:jc w:val="left"/>
              <w:rPr>
                <w:b/>
                <w:szCs w:val="24"/>
              </w:rPr>
            </w:pPr>
          </w:p>
          <w:p w14:paraId="129C2470" w14:textId="77777777" w:rsidR="0091213E" w:rsidRPr="007D0062" w:rsidRDefault="0091213E" w:rsidP="00F274AA">
            <w:pPr>
              <w:tabs>
                <w:tab w:val="left" w:pos="-142"/>
                <w:tab w:val="right" w:leader="dot" w:pos="9072"/>
              </w:tabs>
              <w:jc w:val="left"/>
              <w:rPr>
                <w:b/>
                <w:szCs w:val="24"/>
              </w:rPr>
            </w:pPr>
          </w:p>
        </w:tc>
        <w:tc>
          <w:tcPr>
            <w:tcW w:w="2588" w:type="dxa"/>
            <w:vMerge w:val="restart"/>
            <w:tcBorders>
              <w:bottom w:val="nil"/>
            </w:tcBorders>
          </w:tcPr>
          <w:p w14:paraId="0B2E98DC" w14:textId="77777777" w:rsidR="0091213E" w:rsidRPr="00514DCF" w:rsidRDefault="0091213E" w:rsidP="00F274AA">
            <w:pPr>
              <w:jc w:val="left"/>
              <w:rPr>
                <w:b/>
                <w:szCs w:val="24"/>
              </w:rPr>
            </w:pPr>
          </w:p>
          <w:p w14:paraId="15AADDEE" w14:textId="77777777" w:rsidR="0091213E" w:rsidRPr="00514DCF" w:rsidRDefault="0091213E" w:rsidP="00F274AA">
            <w:pPr>
              <w:tabs>
                <w:tab w:val="left" w:pos="-142"/>
                <w:tab w:val="right" w:leader="dot" w:pos="9072"/>
              </w:tabs>
              <w:jc w:val="left"/>
              <w:rPr>
                <w:b/>
                <w:szCs w:val="24"/>
              </w:rPr>
            </w:pPr>
          </w:p>
        </w:tc>
      </w:tr>
      <w:tr w:rsidR="0091213E" w:rsidRPr="00514DCF" w14:paraId="5E389508" w14:textId="77777777" w:rsidTr="004D452E">
        <w:trPr>
          <w:trHeight w:val="508"/>
        </w:trPr>
        <w:tc>
          <w:tcPr>
            <w:tcW w:w="6456" w:type="dxa"/>
            <w:gridSpan w:val="2"/>
            <w:vMerge w:val="restart"/>
          </w:tcPr>
          <w:p w14:paraId="37E933F1" w14:textId="77777777" w:rsidR="0091213E" w:rsidRPr="00514DCF" w:rsidRDefault="0091213E" w:rsidP="00F274AA">
            <w:pPr>
              <w:tabs>
                <w:tab w:val="left" w:pos="-142"/>
                <w:tab w:val="right" w:leader="dot" w:pos="9072"/>
              </w:tabs>
              <w:ind w:left="33"/>
              <w:jc w:val="left"/>
              <w:rPr>
                <w:b/>
                <w:szCs w:val="24"/>
              </w:rPr>
            </w:pPr>
            <w:r w:rsidRPr="007D0062">
              <w:rPr>
                <w:b/>
                <w:szCs w:val="24"/>
              </w:rPr>
              <w:t>Nom + prénom AMLCO:</w:t>
            </w:r>
          </w:p>
        </w:tc>
        <w:tc>
          <w:tcPr>
            <w:tcW w:w="2588" w:type="dxa"/>
            <w:vMerge/>
            <w:tcBorders>
              <w:top w:val="nil"/>
              <w:bottom w:val="nil"/>
            </w:tcBorders>
            <w:vAlign w:val="center"/>
          </w:tcPr>
          <w:p w14:paraId="087A7DCB" w14:textId="77777777" w:rsidR="0091213E" w:rsidRPr="00514DCF" w:rsidRDefault="0091213E" w:rsidP="00F274AA">
            <w:pPr>
              <w:tabs>
                <w:tab w:val="left" w:pos="-142"/>
                <w:tab w:val="right" w:leader="dot" w:pos="9072"/>
              </w:tabs>
              <w:jc w:val="left"/>
              <w:rPr>
                <w:b/>
                <w:szCs w:val="24"/>
              </w:rPr>
            </w:pPr>
          </w:p>
        </w:tc>
      </w:tr>
      <w:tr w:rsidR="0091213E" w:rsidRPr="00514DCF" w14:paraId="7EA8FF62" w14:textId="77777777" w:rsidTr="004D452E">
        <w:trPr>
          <w:trHeight w:val="508"/>
        </w:trPr>
        <w:tc>
          <w:tcPr>
            <w:tcW w:w="6456" w:type="dxa"/>
            <w:gridSpan w:val="2"/>
            <w:vMerge/>
            <w:tcBorders>
              <w:bottom w:val="single" w:sz="4" w:space="0" w:color="auto"/>
            </w:tcBorders>
            <w:vAlign w:val="center"/>
          </w:tcPr>
          <w:p w14:paraId="3BBA4E44" w14:textId="77777777" w:rsidR="0091213E" w:rsidRPr="00514DCF" w:rsidRDefault="0091213E" w:rsidP="00F274AA">
            <w:pPr>
              <w:tabs>
                <w:tab w:val="left" w:pos="-142"/>
                <w:tab w:val="right" w:leader="dot" w:pos="9072"/>
              </w:tabs>
              <w:jc w:val="left"/>
              <w:rPr>
                <w:b/>
                <w:szCs w:val="24"/>
              </w:rPr>
            </w:pPr>
          </w:p>
        </w:tc>
        <w:tc>
          <w:tcPr>
            <w:tcW w:w="2588" w:type="dxa"/>
            <w:vMerge w:val="restart"/>
            <w:tcBorders>
              <w:top w:val="nil"/>
              <w:right w:val="single" w:sz="4" w:space="0" w:color="auto"/>
            </w:tcBorders>
            <w:vAlign w:val="bottom"/>
          </w:tcPr>
          <w:p w14:paraId="755951EE" w14:textId="783DDE73" w:rsidR="0091213E" w:rsidRPr="00514DCF" w:rsidRDefault="00E61108" w:rsidP="00F274AA">
            <w:pPr>
              <w:tabs>
                <w:tab w:val="left" w:pos="-142"/>
                <w:tab w:val="right" w:leader="dot" w:pos="9072"/>
              </w:tabs>
              <w:jc w:val="left"/>
              <w:rPr>
                <w:b/>
                <w:szCs w:val="24"/>
              </w:rPr>
            </w:pPr>
            <w:r w:rsidRPr="007D0062">
              <w:rPr>
                <w:b/>
                <w:szCs w:val="24"/>
              </w:rPr>
              <w:t>Signature</w:t>
            </w:r>
          </w:p>
        </w:tc>
      </w:tr>
      <w:tr w:rsidR="0091213E" w:rsidRPr="00514DCF" w14:paraId="39A66014" w14:textId="77777777" w:rsidTr="004D452E">
        <w:trPr>
          <w:trHeight w:hRule="exact" w:val="70"/>
        </w:trPr>
        <w:tc>
          <w:tcPr>
            <w:tcW w:w="6456" w:type="dxa"/>
            <w:gridSpan w:val="2"/>
            <w:tcBorders>
              <w:top w:val="single" w:sz="4" w:space="0" w:color="auto"/>
              <w:bottom w:val="nil"/>
            </w:tcBorders>
            <w:vAlign w:val="center"/>
          </w:tcPr>
          <w:p w14:paraId="345A5068" w14:textId="77777777" w:rsidR="0091213E" w:rsidRPr="00514DCF" w:rsidRDefault="0091213E" w:rsidP="00F274AA">
            <w:pPr>
              <w:tabs>
                <w:tab w:val="left" w:pos="-142"/>
                <w:tab w:val="right" w:leader="dot" w:pos="9072"/>
              </w:tabs>
              <w:jc w:val="left"/>
              <w:rPr>
                <w:b/>
                <w:szCs w:val="24"/>
              </w:rPr>
            </w:pPr>
          </w:p>
          <w:p w14:paraId="07CB7EBA" w14:textId="77777777" w:rsidR="0091213E" w:rsidRPr="00514DCF" w:rsidRDefault="0091213E" w:rsidP="00F274AA">
            <w:pPr>
              <w:tabs>
                <w:tab w:val="left" w:pos="-142"/>
                <w:tab w:val="right" w:leader="dot" w:pos="9072"/>
              </w:tabs>
              <w:jc w:val="left"/>
              <w:rPr>
                <w:b/>
                <w:szCs w:val="24"/>
              </w:rPr>
            </w:pPr>
          </w:p>
          <w:p w14:paraId="24C949FD" w14:textId="77777777" w:rsidR="0091213E" w:rsidRPr="00514DCF" w:rsidRDefault="0091213E" w:rsidP="00F274AA">
            <w:pPr>
              <w:tabs>
                <w:tab w:val="left" w:pos="-142"/>
                <w:tab w:val="right" w:leader="dot" w:pos="9072"/>
              </w:tabs>
              <w:jc w:val="left"/>
              <w:rPr>
                <w:b/>
                <w:szCs w:val="24"/>
              </w:rPr>
            </w:pPr>
          </w:p>
          <w:p w14:paraId="59282D06" w14:textId="77777777" w:rsidR="0091213E" w:rsidRPr="00514DCF" w:rsidRDefault="0091213E" w:rsidP="00F274AA">
            <w:pPr>
              <w:tabs>
                <w:tab w:val="left" w:pos="-142"/>
                <w:tab w:val="right" w:leader="dot" w:pos="9072"/>
              </w:tabs>
              <w:jc w:val="left"/>
              <w:rPr>
                <w:b/>
                <w:szCs w:val="24"/>
              </w:rPr>
            </w:pPr>
          </w:p>
        </w:tc>
        <w:tc>
          <w:tcPr>
            <w:tcW w:w="2588" w:type="dxa"/>
            <w:vMerge/>
            <w:tcBorders>
              <w:right w:val="single" w:sz="4" w:space="0" w:color="auto"/>
            </w:tcBorders>
            <w:vAlign w:val="bottom"/>
          </w:tcPr>
          <w:p w14:paraId="75542F45" w14:textId="77777777" w:rsidR="0091213E" w:rsidRPr="00514DCF" w:rsidRDefault="0091213E" w:rsidP="00F274AA">
            <w:pPr>
              <w:tabs>
                <w:tab w:val="left" w:pos="-142"/>
                <w:tab w:val="right" w:leader="dot" w:pos="9072"/>
              </w:tabs>
              <w:jc w:val="left"/>
              <w:rPr>
                <w:b/>
                <w:szCs w:val="24"/>
              </w:rPr>
            </w:pPr>
          </w:p>
        </w:tc>
      </w:tr>
    </w:tbl>
    <w:p w14:paraId="3EC0BC67" w14:textId="77777777" w:rsidR="0091213E" w:rsidRDefault="0091213E" w:rsidP="0091213E">
      <w:pPr>
        <w:spacing w:after="0"/>
        <w:jc w:val="left"/>
      </w:pPr>
    </w:p>
    <w:p w14:paraId="03088CCB" w14:textId="77777777" w:rsidR="0091213E" w:rsidRDefault="0091213E" w:rsidP="0091213E">
      <w:pPr>
        <w:spacing w:after="0"/>
        <w:jc w:val="left"/>
      </w:pPr>
    </w:p>
    <w:p w14:paraId="7A0E0542" w14:textId="77777777" w:rsidR="0091213E" w:rsidRDefault="0091213E" w:rsidP="0091213E">
      <w:pPr>
        <w:spacing w:after="0"/>
        <w:jc w:val="left"/>
      </w:pPr>
    </w:p>
    <w:p w14:paraId="06ECBA0E" w14:textId="77777777" w:rsidR="0091213E" w:rsidRDefault="0091213E" w:rsidP="0091213E">
      <w:pPr>
        <w:spacing w:after="0"/>
        <w:jc w:val="left"/>
      </w:pPr>
    </w:p>
    <w:p w14:paraId="42AA660E" w14:textId="77777777" w:rsidR="0091213E" w:rsidRDefault="0091213E" w:rsidP="0091213E">
      <w:pPr>
        <w:spacing w:after="0"/>
        <w:jc w:val="left"/>
      </w:pPr>
    </w:p>
    <w:p w14:paraId="1E19FF0E" w14:textId="77777777" w:rsidR="0091213E" w:rsidRDefault="0091213E" w:rsidP="0091213E">
      <w:pPr>
        <w:spacing w:after="0"/>
        <w:jc w:val="left"/>
      </w:pPr>
    </w:p>
    <w:p w14:paraId="665A7900" w14:textId="77777777" w:rsidR="0091213E" w:rsidRDefault="0091213E" w:rsidP="0091213E">
      <w:pPr>
        <w:spacing w:after="0"/>
        <w:jc w:val="left"/>
      </w:pPr>
    </w:p>
    <w:p w14:paraId="37E0E8B1" w14:textId="77777777" w:rsidR="0091213E" w:rsidRDefault="0091213E" w:rsidP="0091213E">
      <w:pPr>
        <w:spacing w:after="0"/>
        <w:jc w:val="left"/>
      </w:pPr>
    </w:p>
    <w:p w14:paraId="4A4B9329" w14:textId="77777777" w:rsidR="0091213E" w:rsidRDefault="0091213E" w:rsidP="0091213E">
      <w:pPr>
        <w:spacing w:after="0"/>
        <w:jc w:val="left"/>
      </w:pPr>
    </w:p>
    <w:p w14:paraId="505962F6" w14:textId="77777777" w:rsidR="0091213E" w:rsidRDefault="0091213E" w:rsidP="0091213E">
      <w:pPr>
        <w:spacing w:after="0"/>
        <w:jc w:val="left"/>
      </w:pPr>
    </w:p>
    <w:p w14:paraId="75BA91CD" w14:textId="77777777" w:rsidR="00A219E4" w:rsidRDefault="00A219E4">
      <w:pPr>
        <w:jc w:val="left"/>
        <w:rPr>
          <w:rFonts w:asciiTheme="majorHAnsi" w:eastAsia="Times New Roman" w:hAnsiTheme="majorHAnsi" w:cs="Times New Roman"/>
          <w:b/>
          <w:iCs/>
          <w:color w:val="FFFFFF" w:themeColor="background1"/>
          <w:sz w:val="28"/>
          <w:szCs w:val="28"/>
          <w:lang w:eastAsia="fr-BE"/>
        </w:rPr>
      </w:pPr>
      <w:bookmarkStart w:id="1311" w:name="_Toc12963683"/>
      <w:bookmarkStart w:id="1312" w:name="_Toc15305457"/>
      <w:bookmarkStart w:id="1313" w:name="_Toc159859879"/>
      <w:r>
        <w:rPr>
          <w:lang w:eastAsia="fr-BE"/>
        </w:rPr>
        <w:br w:type="page"/>
      </w:r>
    </w:p>
    <w:p w14:paraId="103653C2" w14:textId="012EA69D" w:rsidR="0091213E" w:rsidRPr="007D0062" w:rsidRDefault="0091213E" w:rsidP="00A219E4">
      <w:pPr>
        <w:pStyle w:val="Titre12"/>
        <w:pBdr>
          <w:top w:val="none" w:sz="0" w:space="0" w:color="auto"/>
          <w:bottom w:val="none" w:sz="0" w:space="0" w:color="auto"/>
        </w:pBdr>
        <w:shd w:val="clear" w:color="auto" w:fill="8DD1D4"/>
        <w:ind w:left="-567" w:right="-454" w:firstLine="0"/>
        <w:outlineLvl w:val="1"/>
        <w:rPr>
          <w:lang w:eastAsia="fr-BE"/>
        </w:rPr>
      </w:pPr>
      <w:bookmarkStart w:id="1314" w:name="_Toc178329249"/>
      <w:r>
        <w:rPr>
          <w:lang w:eastAsia="fr-BE"/>
        </w:rPr>
        <w:t>A</w:t>
      </w:r>
      <w:r w:rsidR="008138CA">
        <w:rPr>
          <w:lang w:eastAsia="fr-BE"/>
        </w:rPr>
        <w:t>9</w:t>
      </w:r>
      <w:r>
        <w:rPr>
          <w:lang w:eastAsia="fr-BE"/>
        </w:rPr>
        <w:t>.</w:t>
      </w:r>
      <w:r w:rsidRPr="007D0062">
        <w:rPr>
          <w:lang w:eastAsia="fr-BE"/>
        </w:rPr>
        <w:t xml:space="preserve"> </w:t>
      </w:r>
      <w:r w:rsidR="005E2763" w:rsidRPr="007D0062">
        <w:rPr>
          <w:lang w:eastAsia="fr-BE"/>
        </w:rPr>
        <w:t>Rapport</w:t>
      </w:r>
      <w:r w:rsidRPr="007D0062">
        <w:rPr>
          <w:lang w:eastAsia="fr-BE"/>
        </w:rPr>
        <w:t xml:space="preserve"> interne AMLCO : </w:t>
      </w:r>
      <w:r w:rsidR="005E2763">
        <w:rPr>
          <w:lang w:eastAsia="fr-BE"/>
        </w:rPr>
        <w:t>Impossibilité d’identifier</w:t>
      </w:r>
      <w:r>
        <w:rPr>
          <w:lang w:eastAsia="fr-BE"/>
        </w:rPr>
        <w:t xml:space="preserve"> ou de vérifier l’identité du client</w:t>
      </w:r>
      <w:bookmarkEnd w:id="1311"/>
      <w:bookmarkEnd w:id="1312"/>
      <w:bookmarkEnd w:id="1313"/>
      <w:bookmarkEnd w:id="1314"/>
      <w:r>
        <w:rPr>
          <w:lang w:eastAsia="fr-BE"/>
        </w:rPr>
        <w:t xml:space="preserve"> </w:t>
      </w:r>
    </w:p>
    <w:p w14:paraId="0F37EB88" w14:textId="77777777" w:rsidR="0091213E" w:rsidRPr="0005534E" w:rsidRDefault="0091213E" w:rsidP="0091213E">
      <w:pPr>
        <w:spacing w:after="0"/>
        <w:jc w:val="left"/>
      </w:pPr>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
        <w:gridCol w:w="3969"/>
        <w:gridCol w:w="5172"/>
        <w:gridCol w:w="357"/>
      </w:tblGrid>
      <w:tr w:rsidR="0091213E" w:rsidRPr="009370AA" w14:paraId="717FE087" w14:textId="77777777" w:rsidTr="00A219E4">
        <w:trPr>
          <w:gridAfter w:val="1"/>
          <w:wAfter w:w="357" w:type="dxa"/>
          <w:trHeight w:val="444"/>
        </w:trPr>
        <w:tc>
          <w:tcPr>
            <w:tcW w:w="9198" w:type="dxa"/>
            <w:gridSpan w:val="3"/>
            <w:shd w:val="clear" w:color="auto" w:fill="D2F9FA"/>
            <w:vAlign w:val="center"/>
          </w:tcPr>
          <w:p w14:paraId="6F5380C4" w14:textId="77777777" w:rsidR="0091213E" w:rsidRPr="004D452E" w:rsidRDefault="0091213E" w:rsidP="006D0D8A">
            <w:pPr>
              <w:tabs>
                <w:tab w:val="left" w:pos="2835"/>
                <w:tab w:val="right" w:leader="dot" w:pos="9072"/>
              </w:tabs>
              <w:jc w:val="center"/>
              <w:rPr>
                <w:b/>
                <w:szCs w:val="24"/>
              </w:rPr>
            </w:pPr>
            <w:r w:rsidRPr="004D452E">
              <w:rPr>
                <w:b/>
                <w:color w:val="000000"/>
                <w:szCs w:val="24"/>
              </w:rPr>
              <w:t>Formulaire rapport en cas d’impossibilité d’identifier ou de vérifier l’identité du client</w:t>
            </w:r>
          </w:p>
        </w:tc>
      </w:tr>
      <w:tr w:rsidR="0091213E" w:rsidRPr="009370AA" w14:paraId="75E8336F" w14:textId="77777777" w:rsidTr="00F274AA">
        <w:trPr>
          <w:gridBefore w:val="1"/>
          <w:wBefore w:w="57" w:type="dxa"/>
          <w:trHeight w:hRule="exact" w:val="367"/>
        </w:trPr>
        <w:tc>
          <w:tcPr>
            <w:tcW w:w="3969" w:type="dxa"/>
          </w:tcPr>
          <w:p w14:paraId="51D588AA" w14:textId="77777777" w:rsidR="0091213E" w:rsidRPr="00FA7254" w:rsidRDefault="0091213E" w:rsidP="00F274AA">
            <w:pPr>
              <w:tabs>
                <w:tab w:val="left" w:pos="2835"/>
                <w:tab w:val="right" w:leader="dot" w:pos="9072"/>
              </w:tabs>
              <w:ind w:left="-3"/>
              <w:jc w:val="left"/>
              <w:rPr>
                <w:b/>
                <w:sz w:val="20"/>
              </w:rPr>
            </w:pPr>
            <w:r w:rsidRPr="00FA7254">
              <w:rPr>
                <w:b/>
                <w:sz w:val="20"/>
              </w:rPr>
              <w:t>Numéro du dossier / Identité d</w:t>
            </w:r>
            <w:r>
              <w:rPr>
                <w:b/>
                <w:sz w:val="20"/>
              </w:rPr>
              <w:t>u client</w:t>
            </w:r>
          </w:p>
        </w:tc>
        <w:tc>
          <w:tcPr>
            <w:tcW w:w="5529" w:type="dxa"/>
            <w:gridSpan w:val="2"/>
          </w:tcPr>
          <w:p w14:paraId="07E8B1B6" w14:textId="77777777" w:rsidR="0091213E" w:rsidRPr="00FA7254" w:rsidRDefault="0091213E" w:rsidP="00F274AA">
            <w:pPr>
              <w:jc w:val="left"/>
              <w:rPr>
                <w:b/>
                <w:sz w:val="20"/>
              </w:rPr>
            </w:pPr>
          </w:p>
          <w:p w14:paraId="04F63F54" w14:textId="77777777" w:rsidR="0091213E" w:rsidRPr="00FA7254" w:rsidRDefault="0091213E" w:rsidP="00F274AA">
            <w:pPr>
              <w:tabs>
                <w:tab w:val="left" w:pos="2835"/>
                <w:tab w:val="right" w:leader="dot" w:pos="9072"/>
              </w:tabs>
              <w:jc w:val="left"/>
              <w:rPr>
                <w:b/>
                <w:sz w:val="20"/>
              </w:rPr>
            </w:pPr>
          </w:p>
        </w:tc>
      </w:tr>
    </w:tbl>
    <w:p w14:paraId="680A12D2" w14:textId="77777777" w:rsidR="0091213E" w:rsidRPr="0005534E" w:rsidRDefault="0091213E" w:rsidP="0091213E">
      <w:pPr>
        <w:tabs>
          <w:tab w:val="left" w:pos="2835"/>
          <w:tab w:val="right" w:leader="dot" w:pos="9072"/>
        </w:tabs>
        <w:spacing w:after="0"/>
        <w:jc w:val="left"/>
        <w:rPr>
          <w:b/>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676"/>
        <w:gridCol w:w="1068"/>
        <w:gridCol w:w="3785"/>
      </w:tblGrid>
      <w:tr w:rsidR="0091213E" w:rsidRPr="00514DCF" w14:paraId="75C395CC" w14:textId="77777777" w:rsidTr="00F274AA">
        <w:trPr>
          <w:trHeight w:hRule="exact" w:val="567"/>
        </w:trPr>
        <w:tc>
          <w:tcPr>
            <w:tcW w:w="4039" w:type="dxa"/>
            <w:vAlign w:val="center"/>
          </w:tcPr>
          <w:p w14:paraId="6580F8E6" w14:textId="77777777" w:rsidR="0091213E" w:rsidRPr="00514DCF" w:rsidRDefault="0091213E" w:rsidP="00F274AA">
            <w:pPr>
              <w:tabs>
                <w:tab w:val="left" w:pos="-142"/>
                <w:tab w:val="right" w:leader="dot" w:pos="9072"/>
              </w:tabs>
              <w:ind w:left="45"/>
              <w:jc w:val="left"/>
            </w:pPr>
            <w:r w:rsidRPr="00514DCF">
              <w:t>1.</w:t>
            </w:r>
            <w:r>
              <w:t>Raison de l’impossibilité</w:t>
            </w:r>
          </w:p>
        </w:tc>
        <w:tc>
          <w:tcPr>
            <w:tcW w:w="5529" w:type="dxa"/>
            <w:gridSpan w:val="3"/>
            <w:vAlign w:val="center"/>
          </w:tcPr>
          <w:p w14:paraId="1FD97E00" w14:textId="77777777" w:rsidR="0091213E" w:rsidRPr="00514DCF" w:rsidRDefault="0091213E" w:rsidP="00F274AA">
            <w:pPr>
              <w:tabs>
                <w:tab w:val="left" w:pos="-142"/>
                <w:tab w:val="right" w:leader="dot" w:pos="9072"/>
              </w:tabs>
              <w:ind w:left="45"/>
              <w:jc w:val="left"/>
              <w:rPr>
                <w:szCs w:val="24"/>
              </w:rPr>
            </w:pPr>
          </w:p>
        </w:tc>
      </w:tr>
      <w:tr w:rsidR="0091213E" w:rsidRPr="00514DCF" w14:paraId="102257B5" w14:textId="77777777" w:rsidTr="00F274AA">
        <w:trPr>
          <w:trHeight w:hRule="exact" w:val="567"/>
        </w:trPr>
        <w:tc>
          <w:tcPr>
            <w:tcW w:w="4039" w:type="dxa"/>
            <w:vAlign w:val="center"/>
          </w:tcPr>
          <w:p w14:paraId="6B569E1B" w14:textId="77777777" w:rsidR="0091213E" w:rsidRPr="00514DCF" w:rsidRDefault="0091213E" w:rsidP="00F274AA">
            <w:pPr>
              <w:tabs>
                <w:tab w:val="left" w:pos="-142"/>
                <w:tab w:val="right" w:leader="dot" w:pos="9072"/>
              </w:tabs>
              <w:ind w:left="45"/>
              <w:jc w:val="left"/>
            </w:pPr>
            <w:r w:rsidRPr="00514DCF">
              <w:t>2.</w:t>
            </w:r>
            <w:r>
              <w:t>Date de la décision</w:t>
            </w:r>
          </w:p>
        </w:tc>
        <w:tc>
          <w:tcPr>
            <w:tcW w:w="5529" w:type="dxa"/>
            <w:gridSpan w:val="3"/>
          </w:tcPr>
          <w:p w14:paraId="74FC5A55" w14:textId="77777777" w:rsidR="0091213E" w:rsidRPr="00514DCF" w:rsidRDefault="0091213E" w:rsidP="00F274AA">
            <w:pPr>
              <w:tabs>
                <w:tab w:val="left" w:pos="-142"/>
                <w:tab w:val="right" w:leader="dot" w:pos="9072"/>
              </w:tabs>
              <w:ind w:left="45"/>
              <w:jc w:val="left"/>
              <w:rPr>
                <w:szCs w:val="24"/>
              </w:rPr>
            </w:pPr>
          </w:p>
        </w:tc>
      </w:tr>
      <w:tr w:rsidR="0091213E" w:rsidRPr="009370AA" w14:paraId="013579A4" w14:textId="77777777" w:rsidTr="00F274AA">
        <w:trPr>
          <w:trHeight w:hRule="exact" w:val="1104"/>
        </w:trPr>
        <w:tc>
          <w:tcPr>
            <w:tcW w:w="4039" w:type="dxa"/>
          </w:tcPr>
          <w:p w14:paraId="108B72BB" w14:textId="23204CCB" w:rsidR="0091213E" w:rsidRPr="00FA7254" w:rsidRDefault="0091213E" w:rsidP="00F274AA">
            <w:pPr>
              <w:tabs>
                <w:tab w:val="left" w:pos="-142"/>
                <w:tab w:val="right" w:leader="dot" w:pos="9072"/>
              </w:tabs>
              <w:ind w:left="45"/>
              <w:jc w:val="left"/>
            </w:pPr>
            <w:r w:rsidRPr="00FA7254">
              <w:t>3.</w:t>
            </w:r>
            <w:r w:rsidRPr="007D0062">
              <w:t xml:space="preserve"> Eléments/informations sur </w:t>
            </w:r>
            <w:proofErr w:type="spellStart"/>
            <w:r w:rsidRPr="007D0062">
              <w:t>lesquel</w:t>
            </w:r>
            <w:proofErr w:type="spellEnd"/>
            <w:r w:rsidRPr="007D0062">
              <w:t xml:space="preserve">(le)s se base </w:t>
            </w:r>
            <w:r>
              <w:t xml:space="preserve">la décision </w:t>
            </w:r>
            <w:r w:rsidRPr="007D0062">
              <w:t>:</w:t>
            </w:r>
          </w:p>
        </w:tc>
        <w:tc>
          <w:tcPr>
            <w:tcW w:w="5529" w:type="dxa"/>
            <w:gridSpan w:val="3"/>
          </w:tcPr>
          <w:p w14:paraId="50BD1758" w14:textId="77777777" w:rsidR="0091213E" w:rsidRPr="00FA7254" w:rsidRDefault="0091213E" w:rsidP="00F274AA">
            <w:pPr>
              <w:tabs>
                <w:tab w:val="left" w:pos="-142"/>
                <w:tab w:val="right" w:leader="dot" w:pos="9072"/>
              </w:tabs>
              <w:jc w:val="left"/>
              <w:rPr>
                <w:szCs w:val="24"/>
              </w:rPr>
            </w:pPr>
          </w:p>
        </w:tc>
      </w:tr>
      <w:tr w:rsidR="0091213E" w:rsidRPr="009370AA" w14:paraId="72760FA0" w14:textId="77777777" w:rsidTr="00F274AA">
        <w:trPr>
          <w:trHeight w:hRule="exact" w:val="870"/>
        </w:trPr>
        <w:tc>
          <w:tcPr>
            <w:tcW w:w="4039" w:type="dxa"/>
          </w:tcPr>
          <w:p w14:paraId="7B8846EA" w14:textId="292EBD9F" w:rsidR="0091213E" w:rsidRPr="00FA7254" w:rsidRDefault="0091213E" w:rsidP="00F274AA">
            <w:pPr>
              <w:tabs>
                <w:tab w:val="left" w:pos="-142"/>
                <w:tab w:val="right" w:leader="dot" w:pos="9072"/>
              </w:tabs>
              <w:ind w:left="45"/>
              <w:jc w:val="left"/>
            </w:pPr>
            <w:r w:rsidRPr="00FA7254">
              <w:t>4.</w:t>
            </w:r>
            <w:r w:rsidRPr="007D0062">
              <w:t xml:space="preserve"> Mesures prises pour obtenir des éclaircissements</w:t>
            </w:r>
            <w:r w:rsidR="00E61108">
              <w:t xml:space="preserve"> </w:t>
            </w:r>
            <w:r w:rsidRPr="007D0062">
              <w:t>:</w:t>
            </w:r>
          </w:p>
        </w:tc>
        <w:tc>
          <w:tcPr>
            <w:tcW w:w="5529" w:type="dxa"/>
            <w:gridSpan w:val="3"/>
          </w:tcPr>
          <w:p w14:paraId="36158402" w14:textId="77777777" w:rsidR="0091213E" w:rsidRPr="00FA7254" w:rsidRDefault="0091213E" w:rsidP="00F274AA">
            <w:pPr>
              <w:tabs>
                <w:tab w:val="left" w:pos="-142"/>
                <w:tab w:val="right" w:leader="dot" w:pos="9072"/>
              </w:tabs>
              <w:ind w:left="45"/>
              <w:jc w:val="left"/>
              <w:rPr>
                <w:szCs w:val="24"/>
              </w:rPr>
            </w:pPr>
          </w:p>
        </w:tc>
      </w:tr>
      <w:tr w:rsidR="0091213E" w:rsidRPr="00514DCF" w14:paraId="7670D9DB" w14:textId="77777777" w:rsidTr="00F274AA">
        <w:trPr>
          <w:trHeight w:hRule="exact" w:val="567"/>
        </w:trPr>
        <w:tc>
          <w:tcPr>
            <w:tcW w:w="4039" w:type="dxa"/>
            <w:vAlign w:val="center"/>
          </w:tcPr>
          <w:p w14:paraId="3642513B" w14:textId="77777777" w:rsidR="0091213E" w:rsidRPr="00FA7254" w:rsidRDefault="0091213E" w:rsidP="00F274AA">
            <w:pPr>
              <w:tabs>
                <w:tab w:val="left" w:pos="-142"/>
                <w:tab w:val="right" w:leader="dot" w:pos="9072"/>
              </w:tabs>
              <w:ind w:left="45"/>
              <w:jc w:val="left"/>
            </w:pPr>
            <w:r w:rsidRPr="00FA7254">
              <w:t>5. Suspicion de GT / FT</w:t>
            </w:r>
          </w:p>
          <w:p w14:paraId="293311B0" w14:textId="77777777" w:rsidR="0091213E" w:rsidRPr="00514DCF" w:rsidRDefault="0091213E" w:rsidP="00F274AA">
            <w:pPr>
              <w:tabs>
                <w:tab w:val="left" w:pos="-142"/>
                <w:tab w:val="right" w:leader="dot" w:pos="9072"/>
              </w:tabs>
              <w:ind w:left="45"/>
              <w:jc w:val="left"/>
            </w:pPr>
          </w:p>
        </w:tc>
        <w:tc>
          <w:tcPr>
            <w:tcW w:w="676" w:type="dxa"/>
            <w:vAlign w:val="center"/>
          </w:tcPr>
          <w:p w14:paraId="273A4AD5" w14:textId="77777777" w:rsidR="0091213E" w:rsidRPr="00514DCF" w:rsidRDefault="0091213E" w:rsidP="00F274AA">
            <w:pPr>
              <w:tabs>
                <w:tab w:val="left" w:pos="-142"/>
                <w:tab w:val="right" w:leader="dot" w:pos="9072"/>
              </w:tabs>
              <w:ind w:left="45"/>
              <w:jc w:val="left"/>
              <w:rPr>
                <w:szCs w:val="24"/>
              </w:rPr>
            </w:pPr>
            <w:r>
              <w:rPr>
                <w:szCs w:val="24"/>
              </w:rPr>
              <w:t>Oui</w:t>
            </w:r>
          </w:p>
        </w:tc>
        <w:tc>
          <w:tcPr>
            <w:tcW w:w="1068" w:type="dxa"/>
            <w:vAlign w:val="center"/>
          </w:tcPr>
          <w:p w14:paraId="02558235" w14:textId="77777777" w:rsidR="0091213E" w:rsidRPr="00514DCF" w:rsidRDefault="0091213E" w:rsidP="00F274AA">
            <w:pPr>
              <w:tabs>
                <w:tab w:val="left" w:pos="-142"/>
                <w:tab w:val="right" w:leader="dot" w:pos="9072"/>
              </w:tabs>
              <w:ind w:left="45"/>
              <w:jc w:val="left"/>
            </w:pPr>
            <w:r>
              <w:t>Non</w:t>
            </w:r>
          </w:p>
        </w:tc>
        <w:tc>
          <w:tcPr>
            <w:tcW w:w="3785" w:type="dxa"/>
            <w:vAlign w:val="center"/>
          </w:tcPr>
          <w:p w14:paraId="2570E0E8" w14:textId="77777777" w:rsidR="0091213E" w:rsidRPr="00514DCF" w:rsidRDefault="0091213E" w:rsidP="00F274AA">
            <w:pPr>
              <w:tabs>
                <w:tab w:val="left" w:pos="-142"/>
                <w:tab w:val="right" w:leader="dot" w:pos="9072"/>
              </w:tabs>
              <w:ind w:left="45"/>
              <w:jc w:val="left"/>
              <w:rPr>
                <w:szCs w:val="24"/>
              </w:rPr>
            </w:pPr>
          </w:p>
        </w:tc>
      </w:tr>
      <w:tr w:rsidR="0091213E" w:rsidRPr="00514DCF" w14:paraId="2B801379" w14:textId="77777777" w:rsidTr="00F274AA">
        <w:trPr>
          <w:trHeight w:hRule="exact" w:val="567"/>
        </w:trPr>
        <w:tc>
          <w:tcPr>
            <w:tcW w:w="4039" w:type="dxa"/>
            <w:vAlign w:val="center"/>
          </w:tcPr>
          <w:p w14:paraId="62629287" w14:textId="77777777" w:rsidR="0091213E" w:rsidRPr="007D0062" w:rsidRDefault="0091213E" w:rsidP="00F274AA">
            <w:pPr>
              <w:tabs>
                <w:tab w:val="left" w:pos="-142"/>
                <w:tab w:val="right" w:leader="dot" w:pos="9072"/>
              </w:tabs>
              <w:ind w:left="45"/>
              <w:jc w:val="left"/>
            </w:pPr>
            <w:r>
              <w:t>6</w:t>
            </w:r>
            <w:r w:rsidRPr="007D0062">
              <w:t>. Décision de déclarat</w:t>
            </w:r>
            <w:r>
              <w:t>io</w:t>
            </w:r>
            <w:r w:rsidRPr="007D0062">
              <w:t xml:space="preserve">n à la CTIF </w:t>
            </w:r>
          </w:p>
        </w:tc>
        <w:tc>
          <w:tcPr>
            <w:tcW w:w="676" w:type="dxa"/>
            <w:vAlign w:val="center"/>
          </w:tcPr>
          <w:p w14:paraId="7A9C3B80" w14:textId="4112DE21" w:rsidR="0091213E" w:rsidRPr="007D0062" w:rsidRDefault="00E61108" w:rsidP="00F274AA">
            <w:pPr>
              <w:tabs>
                <w:tab w:val="left" w:pos="-142"/>
                <w:tab w:val="right" w:leader="dot" w:pos="9072"/>
              </w:tabs>
              <w:ind w:left="45"/>
              <w:jc w:val="left"/>
              <w:rPr>
                <w:sz w:val="24"/>
                <w:szCs w:val="24"/>
              </w:rPr>
            </w:pPr>
            <w:r w:rsidRPr="007D0062">
              <w:rPr>
                <w:szCs w:val="24"/>
              </w:rPr>
              <w:t>Oui</w:t>
            </w:r>
          </w:p>
        </w:tc>
        <w:tc>
          <w:tcPr>
            <w:tcW w:w="1068" w:type="dxa"/>
            <w:vAlign w:val="center"/>
          </w:tcPr>
          <w:p w14:paraId="56A3A45F" w14:textId="77777777" w:rsidR="0091213E" w:rsidRPr="007D0062" w:rsidRDefault="0091213E" w:rsidP="00F274AA">
            <w:pPr>
              <w:tabs>
                <w:tab w:val="left" w:pos="-142"/>
                <w:tab w:val="right" w:leader="dot" w:pos="9072"/>
              </w:tabs>
              <w:ind w:left="45"/>
              <w:jc w:val="left"/>
            </w:pPr>
            <w:r>
              <w:t>Non</w:t>
            </w:r>
          </w:p>
        </w:tc>
        <w:tc>
          <w:tcPr>
            <w:tcW w:w="3785" w:type="dxa"/>
            <w:vAlign w:val="center"/>
          </w:tcPr>
          <w:p w14:paraId="5EE5A88D" w14:textId="77777777" w:rsidR="0091213E" w:rsidRPr="007D0062" w:rsidRDefault="0091213E" w:rsidP="00F274AA">
            <w:pPr>
              <w:tabs>
                <w:tab w:val="left" w:pos="-142"/>
                <w:tab w:val="right" w:leader="dot" w:pos="9072"/>
              </w:tabs>
              <w:ind w:left="45"/>
              <w:jc w:val="left"/>
              <w:rPr>
                <w:sz w:val="24"/>
                <w:szCs w:val="24"/>
              </w:rPr>
            </w:pPr>
          </w:p>
        </w:tc>
      </w:tr>
      <w:tr w:rsidR="0091213E" w:rsidRPr="009370AA" w14:paraId="4A8A6751" w14:textId="77777777" w:rsidTr="00F274AA">
        <w:trPr>
          <w:trHeight w:hRule="exact" w:val="1110"/>
        </w:trPr>
        <w:tc>
          <w:tcPr>
            <w:tcW w:w="4039" w:type="dxa"/>
          </w:tcPr>
          <w:p w14:paraId="6B77D229" w14:textId="41F50C42" w:rsidR="0091213E" w:rsidRPr="00FA7254" w:rsidRDefault="0091213E" w:rsidP="00F274AA">
            <w:pPr>
              <w:tabs>
                <w:tab w:val="left" w:pos="-142"/>
                <w:tab w:val="right" w:leader="dot" w:pos="9072"/>
              </w:tabs>
              <w:ind w:left="45"/>
              <w:jc w:val="left"/>
            </w:pPr>
            <w:r w:rsidRPr="007D0062">
              <w:t xml:space="preserve">Si oui au </w:t>
            </w:r>
            <w:r>
              <w:t>6</w:t>
            </w:r>
            <w:r w:rsidR="00E61108">
              <w:t xml:space="preserve"> </w:t>
            </w:r>
            <w:r w:rsidRPr="007D0062">
              <w:t>: Indices non divulgués entraînant une suspicion de blanchiment de capital</w:t>
            </w:r>
            <w:r w:rsidR="00E61108">
              <w:t xml:space="preserve"> </w:t>
            </w:r>
            <w:r w:rsidRPr="007D0062">
              <w:t>:</w:t>
            </w:r>
          </w:p>
        </w:tc>
        <w:tc>
          <w:tcPr>
            <w:tcW w:w="5529" w:type="dxa"/>
            <w:gridSpan w:val="3"/>
          </w:tcPr>
          <w:p w14:paraId="6EC65A7D" w14:textId="77777777" w:rsidR="0091213E" w:rsidRPr="00FA7254" w:rsidRDefault="0091213E" w:rsidP="00F274AA">
            <w:pPr>
              <w:tabs>
                <w:tab w:val="left" w:pos="-142"/>
                <w:tab w:val="right" w:leader="dot" w:pos="9072"/>
              </w:tabs>
              <w:ind w:left="45"/>
              <w:jc w:val="left"/>
              <w:rPr>
                <w:szCs w:val="24"/>
              </w:rPr>
            </w:pPr>
          </w:p>
        </w:tc>
      </w:tr>
      <w:tr w:rsidR="0091213E" w:rsidRPr="00514DCF" w14:paraId="7E272085" w14:textId="77777777" w:rsidTr="00F274AA">
        <w:trPr>
          <w:trHeight w:hRule="exact" w:val="453"/>
        </w:trPr>
        <w:tc>
          <w:tcPr>
            <w:tcW w:w="4039" w:type="dxa"/>
          </w:tcPr>
          <w:p w14:paraId="3AAA7CA5" w14:textId="175B4DFF" w:rsidR="0091213E" w:rsidRPr="00514DCF" w:rsidRDefault="0091213E" w:rsidP="00F274AA">
            <w:pPr>
              <w:tabs>
                <w:tab w:val="left" w:pos="-142"/>
                <w:tab w:val="right" w:leader="dot" w:pos="9072"/>
              </w:tabs>
              <w:ind w:left="45"/>
              <w:jc w:val="left"/>
            </w:pPr>
            <w:r w:rsidRPr="007D0062">
              <w:t>Documents annexés</w:t>
            </w:r>
            <w:r w:rsidR="00E61108">
              <w:t xml:space="preserve"> </w:t>
            </w:r>
            <w:r w:rsidRPr="007D0062">
              <w:t>:</w:t>
            </w:r>
          </w:p>
        </w:tc>
        <w:tc>
          <w:tcPr>
            <w:tcW w:w="5529" w:type="dxa"/>
            <w:gridSpan w:val="3"/>
          </w:tcPr>
          <w:p w14:paraId="397CA733" w14:textId="77777777" w:rsidR="0091213E" w:rsidRPr="00514DCF" w:rsidRDefault="0091213E" w:rsidP="00F274AA">
            <w:pPr>
              <w:tabs>
                <w:tab w:val="left" w:pos="-142"/>
                <w:tab w:val="right" w:leader="dot" w:pos="9072"/>
              </w:tabs>
              <w:ind w:left="45"/>
              <w:jc w:val="left"/>
              <w:rPr>
                <w:b/>
                <w:szCs w:val="24"/>
              </w:rPr>
            </w:pPr>
          </w:p>
        </w:tc>
      </w:tr>
    </w:tbl>
    <w:p w14:paraId="3E179C15" w14:textId="77777777" w:rsidR="0091213E" w:rsidRPr="00514DCF" w:rsidRDefault="0091213E" w:rsidP="0091213E">
      <w:pPr>
        <w:tabs>
          <w:tab w:val="left" w:pos="2835"/>
          <w:tab w:val="right" w:leader="dot" w:pos="9072"/>
        </w:tabs>
        <w:jc w:val="left"/>
        <w:rPr>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4480"/>
        <w:gridCol w:w="2596"/>
      </w:tblGrid>
      <w:tr w:rsidR="0091213E" w:rsidRPr="00514DCF" w14:paraId="53AC2951" w14:textId="77777777" w:rsidTr="00F274AA">
        <w:trPr>
          <w:trHeight w:hRule="exact" w:val="408"/>
        </w:trPr>
        <w:tc>
          <w:tcPr>
            <w:tcW w:w="1996" w:type="dxa"/>
            <w:tcBorders>
              <w:bottom w:val="single" w:sz="4" w:space="0" w:color="auto"/>
            </w:tcBorders>
            <w:vAlign w:val="center"/>
          </w:tcPr>
          <w:p w14:paraId="2ACB9E95" w14:textId="77777777" w:rsidR="0091213E" w:rsidRPr="007D0062" w:rsidRDefault="0091213E" w:rsidP="00F274AA">
            <w:pPr>
              <w:tabs>
                <w:tab w:val="left" w:pos="-142"/>
                <w:tab w:val="right" w:leader="dot" w:pos="9072"/>
              </w:tabs>
              <w:ind w:left="33"/>
              <w:jc w:val="left"/>
              <w:rPr>
                <w:b/>
                <w:szCs w:val="24"/>
              </w:rPr>
            </w:pPr>
            <w:proofErr w:type="gramStart"/>
            <w:r w:rsidRPr="007D0062">
              <w:rPr>
                <w:b/>
                <w:szCs w:val="24"/>
              </w:rPr>
              <w:t>Fait le</w:t>
            </w:r>
            <w:proofErr w:type="gramEnd"/>
          </w:p>
          <w:p w14:paraId="608F8282" w14:textId="77777777" w:rsidR="0091213E" w:rsidRPr="007D0062" w:rsidRDefault="0091213E" w:rsidP="00F274AA">
            <w:pPr>
              <w:tabs>
                <w:tab w:val="left" w:pos="-142"/>
                <w:tab w:val="right" w:leader="dot" w:pos="9072"/>
              </w:tabs>
              <w:ind w:left="33"/>
              <w:jc w:val="left"/>
              <w:rPr>
                <w:b/>
                <w:szCs w:val="24"/>
              </w:rPr>
            </w:pPr>
          </w:p>
        </w:tc>
        <w:tc>
          <w:tcPr>
            <w:tcW w:w="4480" w:type="dxa"/>
            <w:tcBorders>
              <w:bottom w:val="single" w:sz="4" w:space="0" w:color="auto"/>
            </w:tcBorders>
          </w:tcPr>
          <w:p w14:paraId="7C8EA0E5" w14:textId="77777777" w:rsidR="0091213E" w:rsidRPr="007D0062" w:rsidRDefault="0091213E" w:rsidP="00F274AA">
            <w:pPr>
              <w:jc w:val="left"/>
              <w:rPr>
                <w:b/>
                <w:szCs w:val="24"/>
              </w:rPr>
            </w:pPr>
          </w:p>
          <w:p w14:paraId="06BF7212" w14:textId="77777777" w:rsidR="0091213E" w:rsidRPr="007D0062" w:rsidRDefault="0091213E" w:rsidP="00F274AA">
            <w:pPr>
              <w:jc w:val="left"/>
              <w:rPr>
                <w:b/>
                <w:szCs w:val="24"/>
              </w:rPr>
            </w:pPr>
          </w:p>
          <w:p w14:paraId="7987E032" w14:textId="77777777" w:rsidR="0091213E" w:rsidRPr="007D0062" w:rsidRDefault="0091213E" w:rsidP="00F274AA">
            <w:pPr>
              <w:jc w:val="left"/>
              <w:rPr>
                <w:b/>
                <w:szCs w:val="24"/>
              </w:rPr>
            </w:pPr>
          </w:p>
          <w:p w14:paraId="6CB0DF30" w14:textId="77777777" w:rsidR="0091213E" w:rsidRPr="007D0062" w:rsidRDefault="0091213E" w:rsidP="00F274AA">
            <w:pPr>
              <w:tabs>
                <w:tab w:val="left" w:pos="-142"/>
                <w:tab w:val="right" w:leader="dot" w:pos="9072"/>
              </w:tabs>
              <w:jc w:val="left"/>
              <w:rPr>
                <w:b/>
                <w:szCs w:val="24"/>
              </w:rPr>
            </w:pPr>
          </w:p>
        </w:tc>
        <w:tc>
          <w:tcPr>
            <w:tcW w:w="2596" w:type="dxa"/>
            <w:vMerge w:val="restart"/>
            <w:tcBorders>
              <w:bottom w:val="nil"/>
            </w:tcBorders>
          </w:tcPr>
          <w:p w14:paraId="586F2C8C" w14:textId="77777777" w:rsidR="0091213E" w:rsidRPr="00514DCF" w:rsidRDefault="0091213E" w:rsidP="00F274AA">
            <w:pPr>
              <w:jc w:val="left"/>
              <w:rPr>
                <w:b/>
                <w:szCs w:val="24"/>
              </w:rPr>
            </w:pPr>
          </w:p>
          <w:p w14:paraId="3C0CD74B" w14:textId="77777777" w:rsidR="0091213E" w:rsidRPr="00514DCF" w:rsidRDefault="0091213E" w:rsidP="00F274AA">
            <w:pPr>
              <w:tabs>
                <w:tab w:val="left" w:pos="-142"/>
                <w:tab w:val="right" w:leader="dot" w:pos="9072"/>
              </w:tabs>
              <w:jc w:val="left"/>
              <w:rPr>
                <w:b/>
                <w:szCs w:val="24"/>
              </w:rPr>
            </w:pPr>
          </w:p>
        </w:tc>
      </w:tr>
      <w:tr w:rsidR="0091213E" w:rsidRPr="00514DCF" w14:paraId="4DECBE4E" w14:textId="77777777" w:rsidTr="00F274AA">
        <w:trPr>
          <w:trHeight w:val="574"/>
        </w:trPr>
        <w:tc>
          <w:tcPr>
            <w:tcW w:w="6476" w:type="dxa"/>
            <w:gridSpan w:val="2"/>
            <w:vMerge w:val="restart"/>
          </w:tcPr>
          <w:p w14:paraId="0EB9F6CC" w14:textId="77777777" w:rsidR="0091213E" w:rsidRPr="00514DCF" w:rsidRDefault="0091213E" w:rsidP="00F274AA">
            <w:pPr>
              <w:tabs>
                <w:tab w:val="left" w:pos="-142"/>
                <w:tab w:val="right" w:leader="dot" w:pos="9072"/>
              </w:tabs>
              <w:ind w:left="33"/>
              <w:jc w:val="left"/>
              <w:rPr>
                <w:b/>
                <w:szCs w:val="24"/>
              </w:rPr>
            </w:pPr>
            <w:r w:rsidRPr="007D0062">
              <w:rPr>
                <w:b/>
                <w:szCs w:val="24"/>
              </w:rPr>
              <w:t>Nom + prénom AMLCO:</w:t>
            </w:r>
          </w:p>
        </w:tc>
        <w:tc>
          <w:tcPr>
            <w:tcW w:w="2596" w:type="dxa"/>
            <w:vMerge/>
            <w:tcBorders>
              <w:top w:val="nil"/>
              <w:bottom w:val="nil"/>
            </w:tcBorders>
            <w:vAlign w:val="center"/>
          </w:tcPr>
          <w:p w14:paraId="0F3DB8F1" w14:textId="77777777" w:rsidR="0091213E" w:rsidRPr="00514DCF" w:rsidRDefault="0091213E" w:rsidP="00F274AA">
            <w:pPr>
              <w:tabs>
                <w:tab w:val="left" w:pos="-142"/>
                <w:tab w:val="right" w:leader="dot" w:pos="9072"/>
              </w:tabs>
              <w:jc w:val="left"/>
              <w:rPr>
                <w:b/>
                <w:szCs w:val="24"/>
              </w:rPr>
            </w:pPr>
          </w:p>
        </w:tc>
      </w:tr>
      <w:tr w:rsidR="0091213E" w:rsidRPr="00514DCF" w14:paraId="0D47FA53" w14:textId="77777777" w:rsidTr="00F274AA">
        <w:trPr>
          <w:trHeight w:val="574"/>
        </w:trPr>
        <w:tc>
          <w:tcPr>
            <w:tcW w:w="6476" w:type="dxa"/>
            <w:gridSpan w:val="2"/>
            <w:vMerge/>
            <w:tcBorders>
              <w:bottom w:val="single" w:sz="4" w:space="0" w:color="auto"/>
            </w:tcBorders>
            <w:vAlign w:val="center"/>
          </w:tcPr>
          <w:p w14:paraId="0E4D9E7D" w14:textId="77777777" w:rsidR="0091213E" w:rsidRPr="00514DCF" w:rsidRDefault="0091213E" w:rsidP="00F274AA">
            <w:pPr>
              <w:tabs>
                <w:tab w:val="left" w:pos="-142"/>
                <w:tab w:val="right" w:leader="dot" w:pos="9072"/>
              </w:tabs>
              <w:jc w:val="left"/>
              <w:rPr>
                <w:b/>
                <w:szCs w:val="24"/>
              </w:rPr>
            </w:pPr>
          </w:p>
        </w:tc>
        <w:tc>
          <w:tcPr>
            <w:tcW w:w="2596" w:type="dxa"/>
            <w:tcBorders>
              <w:top w:val="nil"/>
              <w:right w:val="single" w:sz="4" w:space="0" w:color="auto"/>
            </w:tcBorders>
            <w:vAlign w:val="bottom"/>
          </w:tcPr>
          <w:p w14:paraId="52C5E751" w14:textId="7B2F280A" w:rsidR="0091213E" w:rsidRPr="00514DCF" w:rsidRDefault="00E61108" w:rsidP="00F274AA">
            <w:pPr>
              <w:tabs>
                <w:tab w:val="left" w:pos="-142"/>
                <w:tab w:val="right" w:leader="dot" w:pos="9072"/>
              </w:tabs>
              <w:jc w:val="left"/>
              <w:rPr>
                <w:b/>
                <w:szCs w:val="24"/>
              </w:rPr>
            </w:pPr>
            <w:r w:rsidRPr="007D0062">
              <w:rPr>
                <w:b/>
                <w:szCs w:val="24"/>
              </w:rPr>
              <w:t>Signature</w:t>
            </w:r>
          </w:p>
        </w:tc>
      </w:tr>
    </w:tbl>
    <w:p w14:paraId="1D5B0B36" w14:textId="77777777" w:rsidR="0091213E" w:rsidRDefault="0091213E" w:rsidP="0091213E">
      <w:pPr>
        <w:spacing w:after="0"/>
        <w:jc w:val="left"/>
      </w:pPr>
    </w:p>
    <w:p w14:paraId="48C9CDEA" w14:textId="77777777" w:rsidR="0091213E" w:rsidRDefault="0091213E" w:rsidP="0091213E">
      <w:pPr>
        <w:spacing w:after="0"/>
        <w:jc w:val="left"/>
      </w:pPr>
    </w:p>
    <w:p w14:paraId="00ED65CD" w14:textId="77777777" w:rsidR="0091213E" w:rsidRDefault="0091213E" w:rsidP="0091213E">
      <w:pPr>
        <w:jc w:val="left"/>
      </w:pPr>
      <w:r>
        <w:br w:type="page"/>
      </w:r>
    </w:p>
    <w:p w14:paraId="1F535C58" w14:textId="362918B7" w:rsidR="005E2763" w:rsidRPr="007D0062" w:rsidRDefault="005E2763" w:rsidP="00A219E4">
      <w:pPr>
        <w:pStyle w:val="Titre12"/>
        <w:pBdr>
          <w:top w:val="none" w:sz="0" w:space="0" w:color="auto"/>
          <w:bottom w:val="none" w:sz="0" w:space="0" w:color="auto"/>
        </w:pBdr>
        <w:shd w:val="clear" w:color="auto" w:fill="8DD1D4"/>
        <w:ind w:left="-567" w:right="-454" w:firstLine="0"/>
        <w:outlineLvl w:val="1"/>
        <w:rPr>
          <w:lang w:eastAsia="fr-BE"/>
        </w:rPr>
      </w:pPr>
      <w:bookmarkStart w:id="1315" w:name="_Toc159859880"/>
      <w:bookmarkStart w:id="1316" w:name="_Toc178329250"/>
      <w:r>
        <w:rPr>
          <w:lang w:eastAsia="fr-BE"/>
        </w:rPr>
        <w:t>A10.</w:t>
      </w:r>
      <w:r w:rsidRPr="007D0062">
        <w:rPr>
          <w:lang w:eastAsia="fr-BE"/>
        </w:rPr>
        <w:t xml:space="preserve"> </w:t>
      </w:r>
      <w:r>
        <w:rPr>
          <w:lang w:eastAsia="fr-BE"/>
        </w:rPr>
        <w:t>Exemple de</w:t>
      </w:r>
      <w:r w:rsidR="0012400A">
        <w:rPr>
          <w:lang w:eastAsia="fr-BE"/>
        </w:rPr>
        <w:t xml:space="preserve"> points à analyser dans le</w:t>
      </w:r>
      <w:r>
        <w:rPr>
          <w:lang w:eastAsia="fr-BE"/>
        </w:rPr>
        <w:t xml:space="preserve"> r</w:t>
      </w:r>
      <w:r w:rsidRPr="007D0062">
        <w:rPr>
          <w:lang w:eastAsia="fr-BE"/>
        </w:rPr>
        <w:t xml:space="preserve">apport </w:t>
      </w:r>
      <w:r>
        <w:rPr>
          <w:lang w:eastAsia="fr-BE"/>
        </w:rPr>
        <w:t>annuel</w:t>
      </w:r>
      <w:r w:rsidRPr="007D0062">
        <w:rPr>
          <w:lang w:eastAsia="fr-BE"/>
        </w:rPr>
        <w:t xml:space="preserve"> AMLCO</w:t>
      </w:r>
      <w:bookmarkEnd w:id="1315"/>
      <w:bookmarkEnd w:id="1316"/>
      <w:r w:rsidRPr="007D0062">
        <w:rPr>
          <w:lang w:eastAsia="fr-BE"/>
        </w:rPr>
        <w:t> </w:t>
      </w:r>
      <w:r>
        <w:rPr>
          <w:lang w:eastAsia="fr-BE"/>
        </w:rPr>
        <w:t xml:space="preserve"> </w:t>
      </w:r>
    </w:p>
    <w:p w14:paraId="231DA834" w14:textId="5E20C567" w:rsidR="005E2763" w:rsidRDefault="005E2763" w:rsidP="00CC061E">
      <w:pPr>
        <w:pStyle w:val="Paragraphedeliste"/>
        <w:numPr>
          <w:ilvl w:val="0"/>
          <w:numId w:val="90"/>
        </w:numPr>
      </w:pPr>
      <w:bookmarkStart w:id="1317" w:name="_Toc159859881"/>
      <w:r>
        <w:t>Organisation générale</w:t>
      </w:r>
      <w:bookmarkEnd w:id="1317"/>
    </w:p>
    <w:p w14:paraId="43CA8EE9" w14:textId="77777777" w:rsidR="005E2763" w:rsidRDefault="005E2763" w:rsidP="005E2763">
      <w:pPr>
        <w:pStyle w:val="Corpsdetexte"/>
        <w:kinsoku w:val="0"/>
        <w:overflowPunct w:val="0"/>
        <w:spacing w:before="7"/>
        <w:rPr>
          <w:b/>
          <w:bCs/>
          <w:sz w:val="21"/>
          <w:szCs w:val="21"/>
        </w:rPr>
      </w:pPr>
    </w:p>
    <w:p w14:paraId="49F52D5D" w14:textId="77777777" w:rsidR="005E2763" w:rsidRDefault="005E2763" w:rsidP="00CC061E">
      <w:pPr>
        <w:pStyle w:val="Paragraphedeliste"/>
        <w:numPr>
          <w:ilvl w:val="0"/>
          <w:numId w:val="90"/>
        </w:numPr>
      </w:pPr>
      <w:bookmarkStart w:id="1318" w:name="_Toc159859882"/>
      <w:r>
        <w:t>Politiques et procédures</w:t>
      </w:r>
      <w:bookmarkEnd w:id="1318"/>
    </w:p>
    <w:p w14:paraId="5DDA2489" w14:textId="77777777" w:rsidR="005E2763" w:rsidRDefault="005E2763" w:rsidP="005E2763">
      <w:pPr>
        <w:pStyle w:val="Corpsdetexte"/>
        <w:kinsoku w:val="0"/>
        <w:overflowPunct w:val="0"/>
        <w:spacing w:before="5"/>
        <w:rPr>
          <w:b/>
          <w:bCs/>
          <w:sz w:val="21"/>
          <w:szCs w:val="21"/>
        </w:rPr>
      </w:pPr>
    </w:p>
    <w:p w14:paraId="14B8728A" w14:textId="77777777" w:rsidR="005E2763" w:rsidRPr="000800E7" w:rsidRDefault="005E2763" w:rsidP="00FD2B73">
      <w:pPr>
        <w:pStyle w:val="Paragraphedeliste"/>
        <w:widowControl w:val="0"/>
        <w:numPr>
          <w:ilvl w:val="1"/>
          <w:numId w:val="73"/>
        </w:numPr>
        <w:tabs>
          <w:tab w:val="left" w:pos="716"/>
        </w:tabs>
        <w:kinsoku w:val="0"/>
        <w:overflowPunct w:val="0"/>
        <w:autoSpaceDE w:val="0"/>
        <w:autoSpaceDN w:val="0"/>
        <w:adjustRightInd w:val="0"/>
        <w:spacing w:after="0" w:line="240" w:lineRule="auto"/>
        <w:ind w:left="1287"/>
        <w:contextualSpacing w:val="0"/>
        <w:jc w:val="left"/>
      </w:pPr>
      <w:r w:rsidRPr="000800E7">
        <w:t>L’évaluation globale des risques</w:t>
      </w:r>
      <w:r w:rsidRPr="000800E7">
        <w:rPr>
          <w:spacing w:val="-3"/>
        </w:rPr>
        <w:t xml:space="preserve"> </w:t>
      </w:r>
      <w:r w:rsidRPr="000800E7">
        <w:t>(EGR)</w:t>
      </w:r>
    </w:p>
    <w:p w14:paraId="030ED8A6" w14:textId="77777777" w:rsidR="005E2763" w:rsidRPr="000800E7" w:rsidRDefault="005E2763" w:rsidP="00FD2B73">
      <w:pPr>
        <w:pStyle w:val="Corpsdetexte"/>
        <w:kinsoku w:val="0"/>
        <w:overflowPunct w:val="0"/>
        <w:spacing w:before="7"/>
        <w:ind w:left="1287"/>
        <w:rPr>
          <w:sz w:val="21"/>
          <w:szCs w:val="21"/>
        </w:rPr>
      </w:pPr>
    </w:p>
    <w:p w14:paraId="098D8B76" w14:textId="77777777" w:rsidR="005E2763" w:rsidRPr="000800E7" w:rsidRDefault="005E2763" w:rsidP="00FD2B73">
      <w:pPr>
        <w:pStyle w:val="Paragraphedeliste"/>
        <w:widowControl w:val="0"/>
        <w:numPr>
          <w:ilvl w:val="1"/>
          <w:numId w:val="73"/>
        </w:numPr>
        <w:tabs>
          <w:tab w:val="left" w:pos="716"/>
        </w:tabs>
        <w:kinsoku w:val="0"/>
        <w:overflowPunct w:val="0"/>
        <w:autoSpaceDE w:val="0"/>
        <w:autoSpaceDN w:val="0"/>
        <w:adjustRightInd w:val="0"/>
        <w:spacing w:after="0" w:line="240" w:lineRule="auto"/>
        <w:ind w:left="1287"/>
        <w:contextualSpacing w:val="0"/>
        <w:jc w:val="left"/>
      </w:pPr>
      <w:r w:rsidRPr="000800E7">
        <w:t>Les politiques LBC/FT</w:t>
      </w:r>
    </w:p>
    <w:p w14:paraId="477F07F6" w14:textId="77777777" w:rsidR="005E2763" w:rsidRPr="000800E7" w:rsidRDefault="005E2763" w:rsidP="00FD2B73">
      <w:pPr>
        <w:widowControl w:val="0"/>
        <w:tabs>
          <w:tab w:val="left" w:pos="716"/>
        </w:tabs>
        <w:kinsoku w:val="0"/>
        <w:overflowPunct w:val="0"/>
        <w:autoSpaceDE w:val="0"/>
        <w:autoSpaceDN w:val="0"/>
        <w:adjustRightInd w:val="0"/>
        <w:spacing w:after="0" w:line="240" w:lineRule="auto"/>
        <w:ind w:left="1287"/>
        <w:jc w:val="left"/>
      </w:pPr>
    </w:p>
    <w:p w14:paraId="6F613B63" w14:textId="77777777" w:rsidR="005E2763" w:rsidRPr="000800E7" w:rsidRDefault="005E2763" w:rsidP="00FD2B73">
      <w:pPr>
        <w:pStyle w:val="Paragraphedeliste"/>
        <w:widowControl w:val="0"/>
        <w:numPr>
          <w:ilvl w:val="1"/>
          <w:numId w:val="73"/>
        </w:numPr>
        <w:tabs>
          <w:tab w:val="left" w:pos="716"/>
        </w:tabs>
        <w:kinsoku w:val="0"/>
        <w:overflowPunct w:val="0"/>
        <w:autoSpaceDE w:val="0"/>
        <w:autoSpaceDN w:val="0"/>
        <w:adjustRightInd w:val="0"/>
        <w:spacing w:after="0" w:line="240" w:lineRule="auto"/>
        <w:ind w:left="1287"/>
        <w:contextualSpacing w:val="0"/>
        <w:jc w:val="left"/>
      </w:pPr>
      <w:r w:rsidRPr="000800E7">
        <w:t>Les mesures de contrôle interne</w:t>
      </w:r>
    </w:p>
    <w:p w14:paraId="2D730A37" w14:textId="77777777" w:rsidR="005E2763" w:rsidRDefault="005E2763" w:rsidP="005E2763">
      <w:pPr>
        <w:pStyle w:val="Paragraphedeliste"/>
        <w:tabs>
          <w:tab w:val="left" w:pos="858"/>
        </w:tabs>
        <w:kinsoku w:val="0"/>
        <w:overflowPunct w:val="0"/>
        <w:spacing w:before="6"/>
        <w:ind w:left="0" w:right="128"/>
        <w:rPr>
          <w:sz w:val="20"/>
          <w:szCs w:val="20"/>
        </w:rPr>
      </w:pPr>
    </w:p>
    <w:p w14:paraId="241D3FAF" w14:textId="1BAAE2A1" w:rsidR="005E2763" w:rsidRDefault="005E2763" w:rsidP="00CC061E">
      <w:pPr>
        <w:pStyle w:val="Paragraphedeliste"/>
        <w:numPr>
          <w:ilvl w:val="0"/>
          <w:numId w:val="90"/>
        </w:numPr>
      </w:pPr>
      <w:bookmarkStart w:id="1319" w:name="_Toc159859883"/>
      <w:r w:rsidRPr="006814B8">
        <w:t>Actualisation statistique clients</w:t>
      </w:r>
      <w:r w:rsidR="0012400A">
        <w:t xml:space="preserve"> et missions</w:t>
      </w:r>
      <w:bookmarkEnd w:id="1319"/>
    </w:p>
    <w:p w14:paraId="1A439668" w14:textId="77777777" w:rsidR="0012400A" w:rsidRPr="0012400A" w:rsidRDefault="0012400A" w:rsidP="00CC061E"/>
    <w:p w14:paraId="1120D66C" w14:textId="559F7FB4" w:rsidR="005E2763" w:rsidRDefault="0012400A" w:rsidP="00CC061E">
      <w:pPr>
        <w:pStyle w:val="Paragraphedeliste"/>
        <w:numPr>
          <w:ilvl w:val="0"/>
          <w:numId w:val="90"/>
        </w:numPr>
      </w:pPr>
      <w:bookmarkStart w:id="1320" w:name="_Toc159859884"/>
      <w:r>
        <w:t>Tiers introducteur</w:t>
      </w:r>
      <w:r w:rsidR="005E2763">
        <w:t xml:space="preserve"> (si</w:t>
      </w:r>
      <w:r w:rsidR="005E2763" w:rsidRPr="00CC061E">
        <w:rPr>
          <w:spacing w:val="-1"/>
        </w:rPr>
        <w:t xml:space="preserve"> </w:t>
      </w:r>
      <w:r w:rsidR="005E2763">
        <w:t>d’application)</w:t>
      </w:r>
      <w:bookmarkEnd w:id="1320"/>
    </w:p>
    <w:p w14:paraId="7D691516" w14:textId="77777777" w:rsidR="005E2763" w:rsidRDefault="005E2763" w:rsidP="00CC061E">
      <w:pPr>
        <w:rPr>
          <w:sz w:val="19"/>
          <w:szCs w:val="19"/>
        </w:rPr>
      </w:pPr>
    </w:p>
    <w:p w14:paraId="435AE6AD" w14:textId="77777777" w:rsidR="005E2763" w:rsidRDefault="005E2763" w:rsidP="00CC061E">
      <w:pPr>
        <w:pStyle w:val="Paragraphedeliste"/>
        <w:numPr>
          <w:ilvl w:val="0"/>
          <w:numId w:val="90"/>
        </w:numPr>
      </w:pPr>
      <w:bookmarkStart w:id="1321" w:name="_Toc159859885"/>
      <w:r>
        <w:t>Opérations</w:t>
      </w:r>
      <w:r w:rsidRPr="00CC061E">
        <w:rPr>
          <w:spacing w:val="-1"/>
        </w:rPr>
        <w:t xml:space="preserve"> </w:t>
      </w:r>
      <w:r>
        <w:t>atypiques</w:t>
      </w:r>
      <w:bookmarkEnd w:id="1321"/>
    </w:p>
    <w:p w14:paraId="2CFFDF9A" w14:textId="77777777" w:rsidR="005E2763" w:rsidRDefault="005E2763" w:rsidP="00CC061E">
      <w:pPr>
        <w:rPr>
          <w:sz w:val="26"/>
          <w:szCs w:val="26"/>
        </w:rPr>
      </w:pPr>
    </w:p>
    <w:p w14:paraId="6F31F2BB" w14:textId="77777777" w:rsidR="005E2763" w:rsidRDefault="005E2763" w:rsidP="00CC061E">
      <w:pPr>
        <w:pStyle w:val="Paragraphedeliste"/>
        <w:numPr>
          <w:ilvl w:val="0"/>
          <w:numId w:val="90"/>
        </w:numPr>
      </w:pPr>
      <w:bookmarkStart w:id="1322" w:name="_Toc159859886"/>
      <w:r>
        <w:t>Embargos et sanctions</w:t>
      </w:r>
      <w:r w:rsidRPr="00CC061E">
        <w:rPr>
          <w:spacing w:val="1"/>
        </w:rPr>
        <w:t xml:space="preserve"> </w:t>
      </w:r>
      <w:r>
        <w:t>financières</w:t>
      </w:r>
      <w:bookmarkEnd w:id="1322"/>
    </w:p>
    <w:p w14:paraId="076C46A8" w14:textId="77777777" w:rsidR="005E2763" w:rsidRPr="00321BED" w:rsidRDefault="005E2763" w:rsidP="00CC061E">
      <w:pPr>
        <w:rPr>
          <w:sz w:val="19"/>
          <w:szCs w:val="19"/>
        </w:rPr>
      </w:pPr>
    </w:p>
    <w:p w14:paraId="5FDF5FE4" w14:textId="77777777" w:rsidR="005E2763" w:rsidRDefault="005E2763" w:rsidP="00CC061E">
      <w:pPr>
        <w:pStyle w:val="Paragraphedeliste"/>
        <w:numPr>
          <w:ilvl w:val="0"/>
          <w:numId w:val="90"/>
        </w:numPr>
      </w:pPr>
      <w:bookmarkStart w:id="1323" w:name="_Toc159859887"/>
      <w:r>
        <w:t>Formation et sensibilisation du personnel, des agents et des</w:t>
      </w:r>
      <w:r w:rsidRPr="00CC061E">
        <w:rPr>
          <w:spacing w:val="-11"/>
        </w:rPr>
        <w:t xml:space="preserve"> </w:t>
      </w:r>
      <w:r>
        <w:t>distributeurs</w:t>
      </w:r>
      <w:bookmarkEnd w:id="1323"/>
    </w:p>
    <w:p w14:paraId="38994AF0" w14:textId="77777777" w:rsidR="005E2763" w:rsidRDefault="005E2763" w:rsidP="00CC061E"/>
    <w:p w14:paraId="6BDC9A00" w14:textId="77777777" w:rsidR="005E2763" w:rsidRPr="003A4987" w:rsidRDefault="005E2763" w:rsidP="00CC061E">
      <w:pPr>
        <w:pStyle w:val="Paragraphedeliste"/>
        <w:numPr>
          <w:ilvl w:val="0"/>
          <w:numId w:val="90"/>
        </w:numPr>
      </w:pPr>
      <w:bookmarkStart w:id="1324" w:name="_Toc159859888"/>
      <w:r w:rsidRPr="003A4987">
        <w:t>Synthèse des rapports de l’AMLCO et des déclarations à la CTIF</w:t>
      </w:r>
      <w:bookmarkEnd w:id="1324"/>
    </w:p>
    <w:p w14:paraId="090CD06A" w14:textId="77777777" w:rsidR="005E2763" w:rsidRDefault="005E2763" w:rsidP="005E2763"/>
    <w:p w14:paraId="31B8AD9A" w14:textId="77777777" w:rsidR="00A07411" w:rsidRDefault="00A07411" w:rsidP="005E2763"/>
    <w:p w14:paraId="4023251B" w14:textId="77777777" w:rsidR="005E2763" w:rsidRDefault="005E2763" w:rsidP="0091213E">
      <w:pPr>
        <w:jc w:val="left"/>
        <w:rPr>
          <w:rFonts w:ascii="Calibri" w:hAnsi="Calibri" w:cstheme="minorHAnsi"/>
          <w:b/>
          <w:sz w:val="24"/>
          <w:szCs w:val="24"/>
          <w:u w:val="single"/>
        </w:rPr>
      </w:pPr>
    </w:p>
    <w:p w14:paraId="12471AFF" w14:textId="77777777" w:rsidR="0012400A" w:rsidRDefault="0012400A" w:rsidP="0091213E">
      <w:pPr>
        <w:jc w:val="left"/>
        <w:rPr>
          <w:rFonts w:ascii="Calibri" w:hAnsi="Calibri" w:cstheme="minorHAnsi"/>
          <w:b/>
          <w:sz w:val="24"/>
          <w:szCs w:val="24"/>
          <w:u w:val="single"/>
        </w:rPr>
      </w:pPr>
    </w:p>
    <w:p w14:paraId="47ED263E" w14:textId="77777777" w:rsidR="0012400A" w:rsidRDefault="0012400A" w:rsidP="0091213E">
      <w:pPr>
        <w:jc w:val="left"/>
        <w:rPr>
          <w:rFonts w:ascii="Calibri" w:hAnsi="Calibri" w:cstheme="minorHAnsi"/>
          <w:b/>
          <w:sz w:val="24"/>
          <w:szCs w:val="24"/>
          <w:u w:val="single"/>
        </w:rPr>
      </w:pPr>
    </w:p>
    <w:p w14:paraId="2584D707" w14:textId="77777777" w:rsidR="0012400A" w:rsidRDefault="0012400A" w:rsidP="0091213E">
      <w:pPr>
        <w:jc w:val="left"/>
        <w:rPr>
          <w:rFonts w:ascii="Calibri" w:hAnsi="Calibri" w:cstheme="minorHAnsi"/>
          <w:b/>
          <w:sz w:val="24"/>
          <w:szCs w:val="24"/>
          <w:u w:val="single"/>
        </w:rPr>
      </w:pPr>
    </w:p>
    <w:p w14:paraId="6AAB1F74" w14:textId="77777777" w:rsidR="0012400A" w:rsidRDefault="0012400A" w:rsidP="0091213E">
      <w:pPr>
        <w:jc w:val="left"/>
        <w:rPr>
          <w:rFonts w:ascii="Calibri" w:hAnsi="Calibri" w:cstheme="minorHAnsi"/>
          <w:b/>
          <w:sz w:val="24"/>
          <w:szCs w:val="24"/>
          <w:u w:val="single"/>
        </w:rPr>
      </w:pPr>
    </w:p>
    <w:p w14:paraId="29F1AC10" w14:textId="77777777" w:rsidR="0012400A" w:rsidRDefault="0012400A" w:rsidP="0091213E">
      <w:pPr>
        <w:jc w:val="left"/>
        <w:rPr>
          <w:rFonts w:ascii="Calibri" w:hAnsi="Calibri" w:cstheme="minorHAnsi"/>
          <w:b/>
          <w:sz w:val="24"/>
          <w:szCs w:val="24"/>
          <w:u w:val="single"/>
        </w:rPr>
      </w:pPr>
    </w:p>
    <w:p w14:paraId="5FF41C4A" w14:textId="77777777" w:rsidR="0012400A" w:rsidRDefault="0012400A" w:rsidP="0091213E">
      <w:pPr>
        <w:jc w:val="left"/>
        <w:rPr>
          <w:rFonts w:ascii="Calibri" w:hAnsi="Calibri" w:cstheme="minorHAnsi"/>
          <w:b/>
          <w:sz w:val="24"/>
          <w:szCs w:val="24"/>
          <w:u w:val="single"/>
        </w:rPr>
      </w:pPr>
    </w:p>
    <w:p w14:paraId="760F9D03" w14:textId="77777777" w:rsidR="0012400A" w:rsidRDefault="0012400A" w:rsidP="0091213E">
      <w:pPr>
        <w:jc w:val="left"/>
        <w:rPr>
          <w:rFonts w:ascii="Calibri" w:hAnsi="Calibri" w:cstheme="minorHAnsi"/>
          <w:b/>
          <w:sz w:val="24"/>
          <w:szCs w:val="24"/>
          <w:u w:val="single"/>
        </w:rPr>
      </w:pPr>
    </w:p>
    <w:p w14:paraId="2E670A25" w14:textId="77777777" w:rsidR="0091213E" w:rsidRPr="00B7305F" w:rsidRDefault="0091213E">
      <w:pPr>
        <w:pStyle w:val="Paragraphedeliste"/>
        <w:numPr>
          <w:ilvl w:val="1"/>
          <w:numId w:val="60"/>
        </w:numPr>
        <w:spacing w:before="240" w:after="240" w:line="240" w:lineRule="auto"/>
        <w:outlineLvl w:val="2"/>
        <w:rPr>
          <w:vanish/>
          <w:sz w:val="24"/>
          <w:u w:val="single"/>
        </w:rPr>
      </w:pPr>
      <w:bookmarkStart w:id="1325" w:name="_Toc9518123"/>
      <w:bookmarkStart w:id="1326" w:name="_Toc9930166"/>
      <w:bookmarkStart w:id="1327" w:name="_Toc10452760"/>
      <w:bookmarkStart w:id="1328" w:name="_Toc12182704"/>
      <w:bookmarkStart w:id="1329" w:name="_Toc12182914"/>
      <w:bookmarkStart w:id="1330" w:name="_Toc12189836"/>
      <w:bookmarkStart w:id="1331" w:name="_Toc12190047"/>
      <w:bookmarkStart w:id="1332" w:name="_Toc12190257"/>
      <w:bookmarkStart w:id="1333" w:name="_Toc12191432"/>
      <w:bookmarkStart w:id="1334" w:name="_Toc12192060"/>
      <w:bookmarkStart w:id="1335" w:name="_Toc12192271"/>
      <w:bookmarkStart w:id="1336" w:name="_Toc12192482"/>
      <w:bookmarkStart w:id="1337" w:name="_Toc12192693"/>
      <w:bookmarkStart w:id="1338" w:name="_Toc12192903"/>
      <w:bookmarkStart w:id="1339" w:name="_Toc12193676"/>
      <w:bookmarkStart w:id="1340" w:name="_Toc12200633"/>
      <w:bookmarkStart w:id="1341" w:name="_Toc12203958"/>
      <w:bookmarkStart w:id="1342" w:name="_Toc12204260"/>
      <w:bookmarkStart w:id="1343" w:name="_Toc12204474"/>
      <w:bookmarkStart w:id="1344" w:name="_Toc12204735"/>
      <w:bookmarkStart w:id="1345" w:name="_Toc12204942"/>
      <w:bookmarkStart w:id="1346" w:name="_Toc12205151"/>
      <w:bookmarkStart w:id="1347" w:name="_Toc12206167"/>
      <w:bookmarkStart w:id="1348" w:name="_Toc12209922"/>
      <w:bookmarkStart w:id="1349" w:name="_Toc12260810"/>
      <w:bookmarkStart w:id="1350" w:name="_Toc12274391"/>
      <w:bookmarkStart w:id="1351" w:name="_Toc12274709"/>
      <w:bookmarkStart w:id="1352" w:name="_Toc12339030"/>
      <w:bookmarkStart w:id="1353" w:name="_Toc12963684"/>
      <w:bookmarkStart w:id="1354" w:name="_Toc13830497"/>
      <w:bookmarkStart w:id="1355" w:name="_Toc15305458"/>
      <w:bookmarkStart w:id="1356" w:name="_Toc15392132"/>
      <w:bookmarkStart w:id="1357" w:name="_Toc15392292"/>
      <w:bookmarkStart w:id="1358" w:name="_Toc15392453"/>
      <w:bookmarkStart w:id="1359" w:name="_Toc15392614"/>
      <w:bookmarkStart w:id="1360" w:name="_Toc15392771"/>
      <w:bookmarkStart w:id="1361" w:name="_Toc15392926"/>
      <w:bookmarkStart w:id="1362" w:name="_Toc159859889"/>
      <w:bookmarkStart w:id="1363" w:name="_Toc163724953"/>
      <w:bookmarkStart w:id="1364" w:name="_Toc163726155"/>
      <w:bookmarkStart w:id="1365" w:name="_Toc163727963"/>
      <w:bookmarkStart w:id="1366" w:name="_Toc163730667"/>
      <w:bookmarkStart w:id="1367" w:name="_Toc163730871"/>
      <w:bookmarkStart w:id="1368" w:name="_Toc163731451"/>
      <w:bookmarkStart w:id="1369" w:name="_Toc163732163"/>
      <w:bookmarkStart w:id="1370" w:name="_Toc163736682"/>
      <w:bookmarkStart w:id="1371" w:name="_Toc163736862"/>
      <w:bookmarkStart w:id="1372" w:name="_Toc170460850"/>
      <w:bookmarkStart w:id="1373" w:name="_Toc170483844"/>
      <w:bookmarkStart w:id="1374" w:name="_Toc170484052"/>
      <w:bookmarkStart w:id="1375" w:name="_Toc170484371"/>
      <w:bookmarkStart w:id="1376" w:name="_Toc170484576"/>
      <w:bookmarkStart w:id="1377" w:name="_Toc170741616"/>
      <w:bookmarkStart w:id="1378" w:name="_Toc178329062"/>
      <w:bookmarkStart w:id="1379" w:name="_Toc178329251"/>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601AF766" w14:textId="4DA16609" w:rsidR="0091213E" w:rsidRPr="009370AA" w:rsidRDefault="0091213E" w:rsidP="00E558CA">
      <w:pPr>
        <w:pStyle w:val="Titre11"/>
        <w:numPr>
          <w:ilvl w:val="0"/>
          <w:numId w:val="0"/>
        </w:numPr>
        <w:ind w:left="714" w:right="284"/>
        <w:jc w:val="both"/>
        <w:outlineLvl w:val="1"/>
      </w:pPr>
      <w:bookmarkStart w:id="1380" w:name="_Toc12963689"/>
      <w:bookmarkStart w:id="1381" w:name="_Toc15305463"/>
      <w:bookmarkStart w:id="1382" w:name="_Toc15391975"/>
      <w:bookmarkStart w:id="1383" w:name="_Toc159859890"/>
      <w:bookmarkStart w:id="1384" w:name="_Toc178329252"/>
      <w:r w:rsidRPr="009370AA">
        <w:t>A1</w:t>
      </w:r>
      <w:r w:rsidR="005E2763">
        <w:t>1</w:t>
      </w:r>
      <w:r w:rsidRPr="009370AA">
        <w:t>. Exemples de facteurs pouvant augmenter le niveau de risque BC/FT</w:t>
      </w:r>
      <w:bookmarkEnd w:id="1380"/>
      <w:bookmarkEnd w:id="1381"/>
      <w:bookmarkEnd w:id="1382"/>
      <w:bookmarkEnd w:id="1383"/>
      <w:bookmarkEnd w:id="1384"/>
    </w:p>
    <w:p w14:paraId="0591DB80" w14:textId="77777777" w:rsidR="0091213E" w:rsidRPr="008138CA" w:rsidRDefault="0091213E" w:rsidP="000266E9">
      <w:pPr>
        <w:pStyle w:val="titre3"/>
        <w:numPr>
          <w:ilvl w:val="1"/>
          <w:numId w:val="59"/>
        </w:numPr>
        <w:outlineLvl w:val="9"/>
      </w:pPr>
      <w:bookmarkStart w:id="1385" w:name="_Toc12274715"/>
      <w:bookmarkStart w:id="1386" w:name="_Toc12339036"/>
      <w:bookmarkStart w:id="1387" w:name="_Toc12963690"/>
      <w:bookmarkStart w:id="1388" w:name="_Toc15305464"/>
      <w:bookmarkStart w:id="1389" w:name="_Toc15391976"/>
      <w:bookmarkStart w:id="1390" w:name="_Toc15912431"/>
      <w:bookmarkStart w:id="1391" w:name="_Toc16695090"/>
      <w:bookmarkStart w:id="1392" w:name="_Toc103530294"/>
      <w:bookmarkStart w:id="1393" w:name="_Toc159688394"/>
      <w:bookmarkStart w:id="1394" w:name="_Toc159859891"/>
      <w:r w:rsidRPr="008138CA">
        <w:t>Risques liés à certains pays / zones géographiques</w:t>
      </w:r>
      <w:bookmarkEnd w:id="1385"/>
      <w:bookmarkEnd w:id="1386"/>
      <w:bookmarkEnd w:id="1387"/>
      <w:bookmarkEnd w:id="1388"/>
      <w:bookmarkEnd w:id="1389"/>
      <w:bookmarkEnd w:id="1390"/>
      <w:bookmarkEnd w:id="1391"/>
      <w:bookmarkEnd w:id="1392"/>
      <w:bookmarkEnd w:id="1393"/>
      <w:bookmarkEnd w:id="1394"/>
    </w:p>
    <w:p w14:paraId="479E7000" w14:textId="60EA872E" w:rsidR="0091213E" w:rsidRPr="008138CA" w:rsidRDefault="0091213E" w:rsidP="0091213E">
      <w:pPr>
        <w:pStyle w:val="ListParagraph1"/>
        <w:spacing w:after="0"/>
        <w:ind w:left="0"/>
        <w:jc w:val="both"/>
        <w:rPr>
          <w:rFonts w:cs="Calibri"/>
          <w:bCs/>
          <w:sz w:val="18"/>
          <w:szCs w:val="18"/>
          <w:lang w:val="fr-BE"/>
        </w:rPr>
      </w:pPr>
      <w:r w:rsidRPr="008138CA">
        <w:rPr>
          <w:rFonts w:cs="Calibri"/>
          <w:bCs/>
          <w:sz w:val="18"/>
          <w:szCs w:val="18"/>
          <w:lang w:val="fr-BE"/>
        </w:rPr>
        <w:t>Il n’existe aucune définition universellement acceptée permettant d’établir si un pays ou une zone géographique spécifique présente un risque élevé. Néanmoins, les clients peuvent être considérés comme présentant un risque plus élevé</w:t>
      </w:r>
      <w:r w:rsidR="006413C1">
        <w:rPr>
          <w:rFonts w:cs="Calibri"/>
          <w:bCs/>
          <w:sz w:val="18"/>
          <w:szCs w:val="18"/>
          <w:lang w:val="fr-BE"/>
        </w:rPr>
        <w:t xml:space="preserve"> </w:t>
      </w:r>
      <w:r w:rsidRPr="008138CA">
        <w:rPr>
          <w:rFonts w:cs="Calibri"/>
          <w:bCs/>
          <w:sz w:val="18"/>
          <w:szCs w:val="18"/>
          <w:lang w:val="fr-BE"/>
        </w:rPr>
        <w:t xml:space="preserve">lorsqu’ils sont situés ou lorsque le pays d’origine ou de destination des services est situé dans un pays qui est : </w:t>
      </w:r>
    </w:p>
    <w:p w14:paraId="243B9A2D" w14:textId="77777777" w:rsidR="0091213E" w:rsidRPr="008138CA" w:rsidRDefault="0091213E" w:rsidP="0091213E">
      <w:pPr>
        <w:pStyle w:val="ListParagraph1"/>
        <w:spacing w:after="0"/>
        <w:ind w:left="0"/>
        <w:jc w:val="both"/>
        <w:rPr>
          <w:rFonts w:cs="Calibri"/>
          <w:bCs/>
          <w:sz w:val="18"/>
          <w:szCs w:val="18"/>
          <w:lang w:val="fr-BE"/>
        </w:rPr>
      </w:pPr>
      <w:r w:rsidRPr="008138CA">
        <w:rPr>
          <w:rFonts w:cs="Calibri"/>
          <w:bCs/>
          <w:sz w:val="18"/>
          <w:szCs w:val="18"/>
          <w:lang w:val="fr-BE"/>
        </w:rPr>
        <w:t xml:space="preserve"> </w:t>
      </w:r>
    </w:p>
    <w:p w14:paraId="1D967296" w14:textId="560EF066" w:rsidR="0091213E" w:rsidRPr="008138CA" w:rsidRDefault="000800E7">
      <w:pPr>
        <w:pStyle w:val="ListParagraph1"/>
        <w:numPr>
          <w:ilvl w:val="0"/>
          <w:numId w:val="55"/>
        </w:numPr>
        <w:tabs>
          <w:tab w:val="left" w:pos="284"/>
        </w:tabs>
        <w:spacing w:after="0"/>
        <w:jc w:val="both"/>
        <w:rPr>
          <w:rFonts w:cs="Calibri"/>
          <w:bCs/>
          <w:sz w:val="18"/>
          <w:szCs w:val="18"/>
          <w:lang w:val="fr-BE"/>
        </w:rPr>
      </w:pPr>
      <w:r w:rsidRPr="008138CA">
        <w:rPr>
          <w:rFonts w:cs="Calibri"/>
          <w:bCs/>
          <w:sz w:val="18"/>
          <w:szCs w:val="18"/>
          <w:lang w:val="fr-BE"/>
        </w:rPr>
        <w:t>Soumis</w:t>
      </w:r>
      <w:r w:rsidR="0091213E" w:rsidRPr="008138CA">
        <w:rPr>
          <w:rFonts w:cs="Calibri"/>
          <w:bCs/>
          <w:sz w:val="18"/>
          <w:szCs w:val="18"/>
          <w:lang w:val="fr-BE"/>
        </w:rPr>
        <w:t xml:space="preserve"> à des sanctions, embargos ou mesures similaires prononcées, par exemple, par les Nations Unies. Dans certaines circonstances, cela inclut des pays soumis à des sanctions ou des mesures similaires à celles émises par des institutions telles que les Nations </w:t>
      </w:r>
      <w:r w:rsidRPr="008138CA">
        <w:rPr>
          <w:rFonts w:cs="Calibri"/>
          <w:bCs/>
          <w:sz w:val="18"/>
          <w:szCs w:val="18"/>
          <w:lang w:val="fr-BE"/>
        </w:rPr>
        <w:t>Unies ;</w:t>
      </w:r>
      <w:r w:rsidR="0091213E" w:rsidRPr="008138CA">
        <w:rPr>
          <w:rFonts w:cs="Calibri"/>
          <w:bCs/>
          <w:sz w:val="18"/>
          <w:szCs w:val="18"/>
          <w:lang w:val="fr-BE"/>
        </w:rPr>
        <w:t xml:space="preserve">   </w:t>
      </w:r>
    </w:p>
    <w:p w14:paraId="2FB6ADD9" w14:textId="61D74BA8" w:rsidR="0091213E" w:rsidRPr="008138CA" w:rsidRDefault="000800E7">
      <w:pPr>
        <w:pStyle w:val="ListParagraph1"/>
        <w:numPr>
          <w:ilvl w:val="0"/>
          <w:numId w:val="55"/>
        </w:numPr>
        <w:tabs>
          <w:tab w:val="left" w:pos="284"/>
        </w:tabs>
        <w:spacing w:after="0"/>
        <w:jc w:val="both"/>
        <w:rPr>
          <w:rFonts w:cs="Calibri"/>
          <w:bCs/>
          <w:sz w:val="18"/>
          <w:szCs w:val="18"/>
          <w:lang w:val="fr-BE"/>
        </w:rPr>
      </w:pPr>
      <w:r w:rsidRPr="008138CA">
        <w:rPr>
          <w:rFonts w:cs="Calibri"/>
          <w:bCs/>
          <w:sz w:val="18"/>
          <w:szCs w:val="18"/>
          <w:lang w:val="fr-BE"/>
        </w:rPr>
        <w:t>Identifié</w:t>
      </w:r>
      <w:r w:rsidR="0091213E" w:rsidRPr="008138CA">
        <w:rPr>
          <w:rFonts w:cs="Calibri"/>
          <w:bCs/>
          <w:sz w:val="18"/>
          <w:szCs w:val="18"/>
          <w:lang w:val="fr-BE"/>
        </w:rPr>
        <w:t xml:space="preserve"> par des sources dignes de foi comme n’ayant pas adopté de législation, de réglementation ou d’autres mesures de lutte contre le blanchiment et le financement du </w:t>
      </w:r>
      <w:r w:rsidRPr="008138CA">
        <w:rPr>
          <w:rFonts w:cs="Calibri"/>
          <w:bCs/>
          <w:sz w:val="18"/>
          <w:szCs w:val="18"/>
          <w:lang w:val="fr-BE"/>
        </w:rPr>
        <w:t>terrorisme ;</w:t>
      </w:r>
      <w:r w:rsidR="0091213E" w:rsidRPr="008138CA">
        <w:rPr>
          <w:rFonts w:cs="Calibri"/>
          <w:bCs/>
          <w:sz w:val="18"/>
          <w:szCs w:val="18"/>
          <w:lang w:val="fr-BE"/>
        </w:rPr>
        <w:t xml:space="preserve">  </w:t>
      </w:r>
    </w:p>
    <w:p w14:paraId="0E383101" w14:textId="4D5F06E7" w:rsidR="0091213E" w:rsidRPr="008138CA" w:rsidRDefault="000800E7">
      <w:pPr>
        <w:pStyle w:val="ListParagraph1"/>
        <w:numPr>
          <w:ilvl w:val="0"/>
          <w:numId w:val="55"/>
        </w:numPr>
        <w:tabs>
          <w:tab w:val="left" w:pos="284"/>
        </w:tabs>
        <w:spacing w:after="0"/>
        <w:jc w:val="both"/>
        <w:rPr>
          <w:rFonts w:cs="Calibri"/>
          <w:bCs/>
          <w:sz w:val="18"/>
          <w:szCs w:val="18"/>
          <w:lang w:val="fr-BE"/>
        </w:rPr>
      </w:pPr>
      <w:r w:rsidRPr="008138CA">
        <w:rPr>
          <w:rFonts w:cs="Calibri"/>
          <w:bCs/>
          <w:sz w:val="18"/>
          <w:szCs w:val="18"/>
          <w:lang w:val="fr-BE"/>
        </w:rPr>
        <w:t>Identifié</w:t>
      </w:r>
      <w:r w:rsidR="0091213E" w:rsidRPr="008138CA">
        <w:rPr>
          <w:rFonts w:cs="Calibri"/>
          <w:bCs/>
          <w:sz w:val="18"/>
          <w:szCs w:val="18"/>
          <w:lang w:val="fr-BE"/>
        </w:rPr>
        <w:t xml:space="preserve"> par des sources dignes de foi comme fournissant un financement ou une assistance aux activités </w:t>
      </w:r>
      <w:r w:rsidRPr="008138CA">
        <w:rPr>
          <w:rFonts w:cs="Calibri"/>
          <w:bCs/>
          <w:sz w:val="18"/>
          <w:szCs w:val="18"/>
          <w:lang w:val="fr-BE"/>
        </w:rPr>
        <w:t>terroristes ;</w:t>
      </w:r>
      <w:r w:rsidR="0091213E" w:rsidRPr="008138CA">
        <w:rPr>
          <w:rFonts w:cs="Calibri"/>
          <w:bCs/>
          <w:sz w:val="18"/>
          <w:szCs w:val="18"/>
          <w:lang w:val="fr-BE"/>
        </w:rPr>
        <w:t xml:space="preserve">  </w:t>
      </w:r>
    </w:p>
    <w:p w14:paraId="1CBCBEAB" w14:textId="15D89963" w:rsidR="0091213E" w:rsidRPr="008138CA" w:rsidRDefault="000800E7">
      <w:pPr>
        <w:pStyle w:val="ListParagraph1"/>
        <w:numPr>
          <w:ilvl w:val="0"/>
          <w:numId w:val="55"/>
        </w:numPr>
        <w:tabs>
          <w:tab w:val="left" w:pos="284"/>
        </w:tabs>
        <w:spacing w:after="0"/>
        <w:jc w:val="both"/>
        <w:rPr>
          <w:rFonts w:cs="Calibri"/>
          <w:bCs/>
          <w:sz w:val="18"/>
          <w:szCs w:val="18"/>
          <w:lang w:val="fr-BE"/>
        </w:rPr>
      </w:pPr>
      <w:r w:rsidRPr="008138CA">
        <w:rPr>
          <w:rFonts w:cs="Calibri"/>
          <w:bCs/>
          <w:sz w:val="18"/>
          <w:szCs w:val="18"/>
          <w:lang w:val="fr-BE"/>
        </w:rPr>
        <w:t>Identifié</w:t>
      </w:r>
      <w:r w:rsidR="0091213E" w:rsidRPr="008138CA">
        <w:rPr>
          <w:rFonts w:cs="Calibri"/>
          <w:bCs/>
          <w:sz w:val="18"/>
          <w:szCs w:val="18"/>
          <w:lang w:val="fr-BE"/>
        </w:rPr>
        <w:t xml:space="preserve"> par des sources dignes de foi comme connus pour leurs niveaux élevés de corruption ou pour toute autre activité criminelle.</w:t>
      </w:r>
    </w:p>
    <w:p w14:paraId="0FEB6EA8" w14:textId="42798C26" w:rsidR="0091213E" w:rsidRPr="008138CA" w:rsidRDefault="000800E7">
      <w:pPr>
        <w:pStyle w:val="ListParagraph1"/>
        <w:numPr>
          <w:ilvl w:val="0"/>
          <w:numId w:val="55"/>
        </w:numPr>
        <w:tabs>
          <w:tab w:val="left" w:pos="284"/>
        </w:tabs>
        <w:spacing w:after="0"/>
        <w:jc w:val="both"/>
        <w:rPr>
          <w:rFonts w:cs="Calibri"/>
          <w:bCs/>
          <w:sz w:val="18"/>
          <w:szCs w:val="18"/>
          <w:lang w:val="fr-BE"/>
        </w:rPr>
      </w:pPr>
      <w:r w:rsidRPr="008138CA">
        <w:rPr>
          <w:rFonts w:cs="Calibri"/>
          <w:bCs/>
          <w:sz w:val="18"/>
          <w:szCs w:val="18"/>
          <w:lang w:val="fr-BE"/>
        </w:rPr>
        <w:t>Les</w:t>
      </w:r>
      <w:r w:rsidR="0091213E" w:rsidRPr="008138CA">
        <w:rPr>
          <w:rFonts w:cs="Calibri"/>
          <w:bCs/>
          <w:sz w:val="18"/>
          <w:szCs w:val="18"/>
          <w:lang w:val="fr-BE"/>
        </w:rPr>
        <w:t xml:space="preserve"> pays et territoires repris sur la liste PTNC (pays et territoires non coopératifs) du GAFI</w:t>
      </w:r>
      <w:r w:rsidR="0091213E" w:rsidRPr="008138CA">
        <w:rPr>
          <w:rStyle w:val="Appelnotedebasdep"/>
          <w:rFonts w:cs="Calibri"/>
          <w:bCs/>
          <w:sz w:val="18"/>
          <w:szCs w:val="18"/>
        </w:rPr>
        <w:footnoteReference w:id="15"/>
      </w:r>
      <w:r w:rsidR="0091213E" w:rsidRPr="008138CA">
        <w:rPr>
          <w:rFonts w:cs="Calibri"/>
          <w:bCs/>
          <w:sz w:val="18"/>
          <w:szCs w:val="18"/>
          <w:lang w:val="fr-BE"/>
        </w:rPr>
        <w:t xml:space="preserve"> sont présumés générer un risque élevé de blanchiment de capitaux et de financement du terrorisme.  </w:t>
      </w:r>
    </w:p>
    <w:p w14:paraId="5600CFEA" w14:textId="1896B90F" w:rsidR="0091213E" w:rsidRPr="008138CA" w:rsidRDefault="000800E7">
      <w:pPr>
        <w:pStyle w:val="Paragraphedeliste"/>
        <w:numPr>
          <w:ilvl w:val="0"/>
          <w:numId w:val="55"/>
        </w:numPr>
        <w:spacing w:after="120" w:line="276" w:lineRule="auto"/>
        <w:ind w:left="714" w:hanging="357"/>
        <w:rPr>
          <w:rFonts w:asciiTheme="majorHAnsi" w:hAnsiTheme="majorHAnsi"/>
          <w:sz w:val="18"/>
          <w:szCs w:val="18"/>
        </w:rPr>
      </w:pPr>
      <w:r w:rsidRPr="008138CA">
        <w:rPr>
          <w:sz w:val="18"/>
          <w:szCs w:val="18"/>
        </w:rPr>
        <w:t>Identifié</w:t>
      </w:r>
      <w:r w:rsidR="0091213E" w:rsidRPr="008138CA">
        <w:rPr>
          <w:sz w:val="18"/>
          <w:szCs w:val="18"/>
        </w:rPr>
        <w:t xml:space="preserve"> par des sources dignes de foi comme n’étant pas coopératif dans le cadre de la transmission d’information sur les bénéficiaires effectifs et/ou permettant l’usage des titres nominatifs ou au porteur, ce qui entraîne une opacité du bénéficiaire effectif.  </w:t>
      </w:r>
    </w:p>
    <w:p w14:paraId="78351647" w14:textId="77777777" w:rsidR="0091213E" w:rsidRPr="008138CA" w:rsidRDefault="0091213E" w:rsidP="000266E9">
      <w:pPr>
        <w:pStyle w:val="titre3"/>
        <w:numPr>
          <w:ilvl w:val="1"/>
          <w:numId w:val="59"/>
        </w:numPr>
        <w:outlineLvl w:val="9"/>
      </w:pPr>
      <w:bookmarkStart w:id="1395" w:name="_Toc12274716"/>
      <w:bookmarkStart w:id="1396" w:name="_Toc12339037"/>
      <w:bookmarkStart w:id="1397" w:name="_Toc12963691"/>
      <w:bookmarkStart w:id="1398" w:name="_Toc15305465"/>
      <w:bookmarkStart w:id="1399" w:name="_Toc15391977"/>
      <w:bookmarkStart w:id="1400" w:name="_Toc15912432"/>
      <w:bookmarkStart w:id="1401" w:name="_Toc16695091"/>
      <w:bookmarkStart w:id="1402" w:name="_Toc103530295"/>
      <w:bookmarkStart w:id="1403" w:name="_Toc159688395"/>
      <w:bookmarkStart w:id="1404" w:name="_Toc159859892"/>
      <w:r w:rsidRPr="008138CA">
        <w:t>Risques liés au client</w:t>
      </w:r>
      <w:bookmarkEnd w:id="1395"/>
      <w:bookmarkEnd w:id="1396"/>
      <w:bookmarkEnd w:id="1397"/>
      <w:bookmarkEnd w:id="1398"/>
      <w:bookmarkEnd w:id="1399"/>
      <w:bookmarkEnd w:id="1400"/>
      <w:bookmarkEnd w:id="1401"/>
      <w:bookmarkEnd w:id="1402"/>
      <w:bookmarkEnd w:id="1403"/>
      <w:bookmarkEnd w:id="1404"/>
    </w:p>
    <w:p w14:paraId="27A48C91" w14:textId="16D7C23A" w:rsidR="0091213E" w:rsidRPr="008138CA" w:rsidRDefault="0091213E" w:rsidP="0091213E">
      <w:pPr>
        <w:pStyle w:val="ListParagraph1"/>
        <w:spacing w:after="0"/>
        <w:ind w:left="0"/>
        <w:jc w:val="both"/>
        <w:rPr>
          <w:rFonts w:cs="Calibri"/>
          <w:bCs/>
          <w:sz w:val="18"/>
          <w:szCs w:val="18"/>
          <w:lang w:val="fr-BE"/>
        </w:rPr>
      </w:pPr>
      <w:bookmarkStart w:id="1405" w:name="_Hlk15380695"/>
      <w:r w:rsidRPr="008138CA">
        <w:rPr>
          <w:rFonts w:cs="Calibri"/>
          <w:bCs/>
          <w:sz w:val="18"/>
          <w:szCs w:val="18"/>
          <w:lang w:val="fr-BE"/>
        </w:rPr>
        <w:t xml:space="preserve">Les risques liés au client peuvent être divisés en trois </w:t>
      </w:r>
      <w:r w:rsidR="000800E7" w:rsidRPr="008138CA">
        <w:rPr>
          <w:rFonts w:cs="Calibri"/>
          <w:bCs/>
          <w:sz w:val="18"/>
          <w:szCs w:val="18"/>
          <w:lang w:val="fr-BE"/>
        </w:rPr>
        <w:t>catégories :</w:t>
      </w:r>
    </w:p>
    <w:p w14:paraId="6EB16A5E" w14:textId="77777777" w:rsidR="0091213E" w:rsidRPr="008138CA" w:rsidRDefault="0091213E" w:rsidP="0091213E">
      <w:pPr>
        <w:pStyle w:val="ListParagraph1"/>
        <w:spacing w:after="0"/>
        <w:ind w:left="0"/>
        <w:jc w:val="both"/>
        <w:rPr>
          <w:rFonts w:cs="Calibri"/>
          <w:bCs/>
          <w:sz w:val="18"/>
          <w:szCs w:val="18"/>
          <w:lang w:val="fr-BE"/>
        </w:rPr>
      </w:pPr>
    </w:p>
    <w:p w14:paraId="274A943B" w14:textId="0D1DFDD0" w:rsidR="0091213E" w:rsidRPr="008138CA" w:rsidRDefault="0091213E">
      <w:pPr>
        <w:pStyle w:val="ListParagraph1"/>
        <w:numPr>
          <w:ilvl w:val="2"/>
          <w:numId w:val="56"/>
        </w:numPr>
        <w:tabs>
          <w:tab w:val="clear" w:pos="567"/>
          <w:tab w:val="num" w:pos="284"/>
        </w:tabs>
        <w:spacing w:after="0"/>
        <w:ind w:left="284" w:hanging="284"/>
        <w:jc w:val="both"/>
        <w:rPr>
          <w:rFonts w:cs="Calibri"/>
          <w:bCs/>
          <w:sz w:val="18"/>
          <w:szCs w:val="18"/>
          <w:lang w:val="fr-BE"/>
        </w:rPr>
      </w:pPr>
      <w:r w:rsidRPr="008138CA">
        <w:rPr>
          <w:rFonts w:cs="Calibri"/>
          <w:bCs/>
          <w:sz w:val="18"/>
          <w:szCs w:val="18"/>
          <w:lang w:val="fr-BE"/>
        </w:rPr>
        <w:t xml:space="preserve">Les risques liés à la transparence réduite du </w:t>
      </w:r>
      <w:r w:rsidR="000800E7" w:rsidRPr="008138CA">
        <w:rPr>
          <w:rFonts w:cs="Calibri"/>
          <w:bCs/>
          <w:sz w:val="18"/>
          <w:szCs w:val="18"/>
          <w:lang w:val="fr-BE"/>
        </w:rPr>
        <w:t>client ;</w:t>
      </w:r>
    </w:p>
    <w:p w14:paraId="73256D7A" w14:textId="77777777" w:rsidR="0091213E" w:rsidRPr="008138CA" w:rsidRDefault="0091213E">
      <w:pPr>
        <w:pStyle w:val="ListParagraph1"/>
        <w:numPr>
          <w:ilvl w:val="2"/>
          <w:numId w:val="56"/>
        </w:numPr>
        <w:tabs>
          <w:tab w:val="clear" w:pos="567"/>
          <w:tab w:val="num" w:pos="284"/>
        </w:tabs>
        <w:spacing w:after="0"/>
        <w:ind w:left="284" w:hanging="284"/>
        <w:jc w:val="both"/>
        <w:rPr>
          <w:rFonts w:cs="Calibri"/>
          <w:bCs/>
          <w:sz w:val="18"/>
          <w:szCs w:val="18"/>
          <w:lang w:val="fr-BE"/>
        </w:rPr>
      </w:pPr>
      <w:r w:rsidRPr="008138CA">
        <w:rPr>
          <w:rFonts w:cs="Calibri"/>
          <w:bCs/>
          <w:sz w:val="18"/>
          <w:szCs w:val="18"/>
          <w:lang w:val="fr-BE"/>
        </w:rPr>
        <w:t>Les risques liés à certains secteurs.</w:t>
      </w:r>
    </w:p>
    <w:p w14:paraId="7DE5DD8C" w14:textId="77777777" w:rsidR="0091213E" w:rsidRPr="008138CA" w:rsidRDefault="0091213E">
      <w:pPr>
        <w:pStyle w:val="ListParagraph1"/>
        <w:numPr>
          <w:ilvl w:val="2"/>
          <w:numId w:val="56"/>
        </w:numPr>
        <w:tabs>
          <w:tab w:val="clear" w:pos="567"/>
          <w:tab w:val="num" w:pos="284"/>
        </w:tabs>
        <w:spacing w:after="0"/>
        <w:ind w:left="284" w:hanging="284"/>
        <w:jc w:val="both"/>
        <w:rPr>
          <w:rFonts w:cs="Calibri"/>
          <w:bCs/>
          <w:sz w:val="18"/>
          <w:szCs w:val="18"/>
          <w:lang w:val="fr-BE"/>
        </w:rPr>
      </w:pPr>
      <w:r w:rsidRPr="008138CA">
        <w:rPr>
          <w:rFonts w:cs="Calibri"/>
          <w:bCs/>
          <w:sz w:val="18"/>
          <w:szCs w:val="18"/>
          <w:lang w:val="fr-BE"/>
        </w:rPr>
        <w:t>La nature artificiellement complexe du client, y compris un environnement de contrôle inutilement complexe</w:t>
      </w:r>
    </w:p>
    <w:bookmarkEnd w:id="1405"/>
    <w:p w14:paraId="76714A5A" w14:textId="77777777" w:rsidR="0091213E" w:rsidRPr="008138CA" w:rsidRDefault="0091213E" w:rsidP="0091213E">
      <w:pPr>
        <w:pStyle w:val="ListParagraph1"/>
        <w:spacing w:after="0"/>
        <w:ind w:left="0"/>
        <w:jc w:val="both"/>
        <w:rPr>
          <w:rFonts w:cs="Calibri"/>
          <w:bCs/>
          <w:sz w:val="18"/>
          <w:szCs w:val="18"/>
          <w:lang w:val="fr-BE"/>
        </w:rPr>
      </w:pPr>
    </w:p>
    <w:p w14:paraId="733E60B1" w14:textId="77777777" w:rsidR="0091213E" w:rsidRPr="008138CA" w:rsidRDefault="0091213E" w:rsidP="0091213E">
      <w:pPr>
        <w:pStyle w:val="ListParagraph1"/>
        <w:spacing w:after="0"/>
        <w:ind w:left="0"/>
        <w:jc w:val="both"/>
        <w:rPr>
          <w:rFonts w:cs="Calibri"/>
          <w:bCs/>
          <w:sz w:val="18"/>
          <w:szCs w:val="18"/>
          <w:lang w:val="fr-BE"/>
        </w:rPr>
      </w:pPr>
      <w:r w:rsidRPr="008138CA">
        <w:rPr>
          <w:rFonts w:cs="Calibri"/>
          <w:bCs/>
          <w:sz w:val="18"/>
          <w:szCs w:val="18"/>
          <w:lang w:val="fr-BE"/>
        </w:rPr>
        <w:t>Les facteurs de risques les plus importants, dont les professionnels du chiffre doivent tenir compte sont :</w:t>
      </w:r>
    </w:p>
    <w:p w14:paraId="3B106C33" w14:textId="3D57E699"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 xml:space="preserve">Les clients </w:t>
      </w:r>
      <w:r w:rsidR="000800E7" w:rsidRPr="008138CA">
        <w:rPr>
          <w:rFonts w:cs="Calibri"/>
          <w:bCs/>
          <w:sz w:val="18"/>
          <w:szCs w:val="18"/>
          <w:lang w:val="fr-BE"/>
        </w:rPr>
        <w:t>d’une entreprise</w:t>
      </w:r>
      <w:r w:rsidRPr="008138CA">
        <w:rPr>
          <w:rFonts w:cs="Calibri"/>
          <w:bCs/>
          <w:sz w:val="18"/>
          <w:szCs w:val="18"/>
          <w:lang w:val="fr-BE"/>
        </w:rPr>
        <w:t xml:space="preserve"> qui sont des PPE et les personnes qui sont étroitement liées à des PPE</w:t>
      </w:r>
      <w:r w:rsidR="009C08EA" w:rsidRPr="008138CA">
        <w:rPr>
          <w:rFonts w:cs="Calibri"/>
          <w:bCs/>
          <w:sz w:val="18"/>
          <w:szCs w:val="18"/>
          <w:lang w:val="fr-BE"/>
        </w:rPr>
        <w:t xml:space="preserve"> (et qui</w:t>
      </w:r>
      <w:r w:rsidRPr="008138CA">
        <w:rPr>
          <w:rFonts w:cs="Calibri"/>
          <w:bCs/>
          <w:sz w:val="18"/>
          <w:szCs w:val="18"/>
          <w:lang w:val="fr-BE"/>
        </w:rPr>
        <w:t xml:space="preserve"> sont considérés comme des client</w:t>
      </w:r>
      <w:r w:rsidR="009C08EA" w:rsidRPr="008138CA">
        <w:rPr>
          <w:rFonts w:cs="Calibri"/>
          <w:bCs/>
          <w:sz w:val="18"/>
          <w:szCs w:val="18"/>
          <w:lang w:val="fr-BE"/>
        </w:rPr>
        <w:t>s</w:t>
      </w:r>
      <w:r w:rsidRPr="008138CA">
        <w:rPr>
          <w:rFonts w:cs="Calibri"/>
          <w:bCs/>
          <w:sz w:val="18"/>
          <w:szCs w:val="18"/>
          <w:lang w:val="fr-BE"/>
        </w:rPr>
        <w:t xml:space="preserve"> présentant un risque élevé</w:t>
      </w:r>
      <w:r w:rsidR="009C08EA" w:rsidRPr="008138CA">
        <w:rPr>
          <w:rFonts w:cs="Calibri"/>
          <w:bCs/>
          <w:sz w:val="18"/>
          <w:szCs w:val="18"/>
          <w:lang w:val="fr-BE"/>
        </w:rPr>
        <w:t>)</w:t>
      </w:r>
      <w:r w:rsidRPr="008138CA">
        <w:rPr>
          <w:rFonts w:cs="Calibri"/>
          <w:bCs/>
          <w:sz w:val="18"/>
          <w:szCs w:val="18"/>
          <w:lang w:val="fr-BE"/>
        </w:rPr>
        <w:t xml:space="preserve"> (Cf. les </w:t>
      </w:r>
      <w:hyperlink r:id="rId31" w:history="1">
        <w:r w:rsidRPr="008138CA">
          <w:rPr>
            <w:rStyle w:val="Lienhypertexte"/>
            <w:rFonts w:cs="Calibri"/>
            <w:bCs/>
            <w:sz w:val="18"/>
            <w:szCs w:val="18"/>
            <w:lang w:val="fr-BE"/>
          </w:rPr>
          <w:t>lignes directrices du GAFI</w:t>
        </w:r>
      </w:hyperlink>
      <w:r w:rsidRPr="008138CA">
        <w:rPr>
          <w:rFonts w:cs="Calibri"/>
          <w:bCs/>
          <w:sz w:val="18"/>
          <w:szCs w:val="18"/>
          <w:lang w:val="fr-BE"/>
        </w:rPr>
        <w:t>).</w:t>
      </w:r>
    </w:p>
    <w:p w14:paraId="0D8B94B9"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qui font affaires ou demandes des services dans des circonstances inhabituelles.</w:t>
      </w:r>
    </w:p>
    <w:p w14:paraId="3ED53D6C"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pour lesquels la structure ou le nature de l’entité ou de la relation rend difficile l’identification en temps utile du propriétaire effectif ou de l’actionnaire majoritaire ou le client qui essaient de créer une confusion quant à leurs activités, à la propriété ou à la nature des transactions, par exemple :</w:t>
      </w:r>
    </w:p>
    <w:p w14:paraId="15A232EB" w14:textId="06A4AC50"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L’utilisation</w:t>
      </w:r>
      <w:r w:rsidR="0091213E" w:rsidRPr="008138CA">
        <w:rPr>
          <w:rFonts w:cs="Calibri"/>
          <w:bCs/>
          <w:sz w:val="18"/>
          <w:szCs w:val="18"/>
          <w:lang w:val="fr-BE"/>
        </w:rPr>
        <w:t xml:space="preserve"> inexpliquée de sociétés fictives et dormantes, sociétés couvertes, personnes morales avec droits de propriété via fiducie, partage ou actions au porteur, gestion par procuration (hommes de pailles) et dirigeants-sociétés/personnes morales, division entre le siège statutaire et le siège réel (ou les ressources sont réellement gérées) dans différents pays, le tout sans raison juridique, fiscale, commerciale, économique ou tout autre raison claire ;</w:t>
      </w:r>
    </w:p>
    <w:p w14:paraId="0A882B1B" w14:textId="4DAC75CC"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L’utilisation</w:t>
      </w:r>
      <w:r w:rsidR="0091213E" w:rsidRPr="008138CA">
        <w:rPr>
          <w:rFonts w:cs="Calibri"/>
          <w:bCs/>
          <w:sz w:val="18"/>
          <w:szCs w:val="18"/>
          <w:lang w:val="fr-BE"/>
        </w:rPr>
        <w:t xml:space="preserve"> inexpliquée d’arrangements informels comme des membres de la famille ou des partenaires proches agissant en tant qu’actionnaires autorisés ou administrateurs ou des clients qui semblent agir sous les ordres de tiers, sans que cela ne soit divulgué ;</w:t>
      </w:r>
    </w:p>
    <w:p w14:paraId="24EA5419" w14:textId="230509B4"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Complexité</w:t>
      </w:r>
      <w:r w:rsidR="0091213E" w:rsidRPr="008138CA">
        <w:rPr>
          <w:rFonts w:cs="Calibri"/>
          <w:bCs/>
          <w:sz w:val="18"/>
          <w:szCs w:val="18"/>
          <w:lang w:val="fr-BE"/>
        </w:rPr>
        <w:t xml:space="preserve"> inhabituelle de la structure de l’actionnariat ou de l’administration, sans explication claire.</w:t>
      </w:r>
    </w:p>
    <w:p w14:paraId="4CA8F9C7"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entreprises de clients exerçant une part significative de leurs activités ou possédant d’importantes filiales dans des pays présentant un risque géographique élevé.</w:t>
      </w:r>
    </w:p>
    <w:p w14:paraId="09833810"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entreprises de clients utilisant beaucoup d’espèces (et/ou pouvant les libérer rapidement). C’est par exemple le cas avec :</w:t>
      </w:r>
    </w:p>
    <w:p w14:paraId="0A0A7F74" w14:textId="7608EE01"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Les</w:t>
      </w:r>
      <w:r w:rsidR="0091213E" w:rsidRPr="008138CA">
        <w:rPr>
          <w:rFonts w:cs="Calibri"/>
          <w:bCs/>
          <w:sz w:val="18"/>
          <w:szCs w:val="18"/>
          <w:lang w:val="fr-BE"/>
        </w:rPr>
        <w:t xml:space="preserve"> sociétés MVTS (Money of Value Transfer Services) offrant des services de transfert de fonds. Si de tels clients (par ex. les sociétés MVTS) sont eux-mêmes assujettis et réglementés conformément à la réglementation LAB ou à la directive de l’Union Européenne, cela contribue à limiter les risques ;</w:t>
      </w:r>
    </w:p>
    <w:p w14:paraId="4FC83D1D" w14:textId="36BC95A7"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Les</w:t>
      </w:r>
      <w:r w:rsidR="009C08EA" w:rsidRPr="008138CA">
        <w:rPr>
          <w:rFonts w:cs="Calibri"/>
          <w:bCs/>
          <w:sz w:val="18"/>
          <w:szCs w:val="18"/>
          <w:lang w:val="fr-BE"/>
        </w:rPr>
        <w:t xml:space="preserve"> </w:t>
      </w:r>
      <w:r w:rsidR="0091213E" w:rsidRPr="008138CA">
        <w:rPr>
          <w:rFonts w:cs="Calibri"/>
          <w:bCs/>
          <w:sz w:val="18"/>
          <w:szCs w:val="18"/>
          <w:lang w:val="fr-BE"/>
        </w:rPr>
        <w:t>opérateurs, courtiers et autres prestataires de services liés à des actifs virtuels ;</w:t>
      </w:r>
    </w:p>
    <w:p w14:paraId="4FDD4F4F" w14:textId="73072E7F" w:rsidR="0091213E" w:rsidRPr="008138CA" w:rsidRDefault="000800E7">
      <w:pPr>
        <w:pStyle w:val="ListParagraph1"/>
        <w:numPr>
          <w:ilvl w:val="1"/>
          <w:numId w:val="57"/>
        </w:numPr>
        <w:spacing w:after="0"/>
        <w:jc w:val="both"/>
        <w:rPr>
          <w:rFonts w:cs="Calibri"/>
          <w:bCs/>
          <w:sz w:val="18"/>
          <w:szCs w:val="18"/>
          <w:lang w:val="fr-BE"/>
        </w:rPr>
      </w:pPr>
      <w:r w:rsidRPr="008138CA">
        <w:rPr>
          <w:rFonts w:cs="Calibri"/>
          <w:bCs/>
          <w:sz w:val="18"/>
          <w:szCs w:val="18"/>
          <w:lang w:val="fr-BE"/>
        </w:rPr>
        <w:t>Les</w:t>
      </w:r>
      <w:r w:rsidR="009C08EA" w:rsidRPr="008138CA">
        <w:rPr>
          <w:rFonts w:cs="Calibri"/>
          <w:bCs/>
          <w:sz w:val="18"/>
          <w:szCs w:val="18"/>
          <w:lang w:val="fr-BE"/>
        </w:rPr>
        <w:t xml:space="preserve"> </w:t>
      </w:r>
      <w:r w:rsidR="0091213E" w:rsidRPr="008138CA">
        <w:rPr>
          <w:rFonts w:cs="Calibri"/>
          <w:bCs/>
          <w:sz w:val="18"/>
          <w:szCs w:val="18"/>
          <w:lang w:val="fr-BE"/>
        </w:rPr>
        <w:t>casinos, bureaux de jeu et autres institutions et activités liées au jeu.</w:t>
      </w:r>
    </w:p>
    <w:p w14:paraId="7838785D"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entreprises qui n’utilisent habituellement pas beaucoup d’espèces et semblent pourtant avoir d’importantes sommes en liquide.</w:t>
      </w:r>
    </w:p>
    <w:p w14:paraId="296E92DB"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entreprises qui dépendent fortement des nouvelles technologies (par ex. les plateformes de commerce en ligne) pouvant être vulnérables à l’exploitation par des criminels, particulièrement celles qui ne sont pas assujetties aux législations AML.</w:t>
      </w:r>
    </w:p>
    <w:p w14:paraId="120493D5" w14:textId="298B9E32"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 xml:space="preserve">Les clients faisant usage d’intermédiaires financiers, d’institutions </w:t>
      </w:r>
      <w:r w:rsidR="000800E7" w:rsidRPr="008138CA">
        <w:rPr>
          <w:rFonts w:cs="Calibri"/>
          <w:bCs/>
          <w:sz w:val="18"/>
          <w:szCs w:val="18"/>
          <w:lang w:val="fr-BE"/>
        </w:rPr>
        <w:t>financières ou</w:t>
      </w:r>
      <w:r w:rsidRPr="008138CA">
        <w:rPr>
          <w:rFonts w:cs="Calibri"/>
          <w:bCs/>
          <w:sz w:val="18"/>
          <w:szCs w:val="18"/>
          <w:lang w:val="fr-BE"/>
        </w:rPr>
        <w:t xml:space="preserve"> d</w:t>
      </w:r>
      <w:r w:rsidR="009C08EA" w:rsidRPr="008138CA">
        <w:rPr>
          <w:rFonts w:cs="Calibri"/>
          <w:bCs/>
          <w:sz w:val="18"/>
          <w:szCs w:val="18"/>
          <w:lang w:val="fr-BE"/>
        </w:rPr>
        <w:t>’entreprises et professions non financières désignées (EPNFD)</w:t>
      </w:r>
      <w:r w:rsidRPr="008138CA">
        <w:rPr>
          <w:rFonts w:cs="Calibri"/>
          <w:bCs/>
          <w:sz w:val="18"/>
          <w:szCs w:val="18"/>
          <w:lang w:val="fr-BE"/>
        </w:rPr>
        <w:t xml:space="preserve"> qui ne sont pas assujettis à des législations AML ni ne sont soumis au contrôle d’autorités compétentes.</w:t>
      </w:r>
    </w:p>
    <w:p w14:paraId="54A815AA"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qui semblent éviter activement les contacts en face à face, sans explication, ou qui donnent des instructions de manière intermittente, sans raison légitime et sont par ailleurs évasifs ou très difficiles à contacter, à des moments où ils devraient être joignables.</w:t>
      </w:r>
    </w:p>
    <w:p w14:paraId="4F53F8F1"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qui demandent d’exécuter des transactions dans un délai très serré ou accéléré, sans donner d’explications pour l’accélération du délai, rendant difficile ou impossible l’évaluation des risques par le professionnel.</w:t>
      </w:r>
    </w:p>
    <w:p w14:paraId="63821BC0"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transactions pour lesquelles des moyens de paiements inhabituels sont utilisés (ex : métaux précieux ou pierres précieuses).</w:t>
      </w:r>
    </w:p>
    <w:p w14:paraId="7F4DB658" w14:textId="0A250548"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 xml:space="preserve">Les clients dont les fonds sont clairement et sans </w:t>
      </w:r>
      <w:r w:rsidR="000800E7" w:rsidRPr="008138CA">
        <w:rPr>
          <w:rFonts w:cs="Calibri"/>
          <w:bCs/>
          <w:sz w:val="18"/>
          <w:szCs w:val="18"/>
          <w:lang w:val="fr-BE"/>
        </w:rPr>
        <w:t>aucune justification disproportionnée</w:t>
      </w:r>
      <w:r w:rsidRPr="008138CA">
        <w:rPr>
          <w:rFonts w:cs="Calibri"/>
          <w:bCs/>
          <w:sz w:val="18"/>
          <w:szCs w:val="18"/>
          <w:lang w:val="fr-BE"/>
        </w:rPr>
        <w:t xml:space="preserve"> par rapport à leur situation (par ex. leur âge, leurs revenus, </w:t>
      </w:r>
      <w:r w:rsidR="000800E7" w:rsidRPr="008138CA">
        <w:rPr>
          <w:rFonts w:cs="Calibri"/>
          <w:bCs/>
          <w:sz w:val="18"/>
          <w:szCs w:val="18"/>
          <w:lang w:val="fr-BE"/>
        </w:rPr>
        <w:t>leur profession</w:t>
      </w:r>
      <w:r w:rsidRPr="008138CA">
        <w:rPr>
          <w:rFonts w:cs="Calibri"/>
          <w:bCs/>
          <w:sz w:val="18"/>
          <w:szCs w:val="18"/>
          <w:lang w:val="fr-BE"/>
        </w:rPr>
        <w:t xml:space="preserve"> ou leurs avoirs).</w:t>
      </w:r>
    </w:p>
    <w:p w14:paraId="63595A02"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qui proposent de payer des honoraires anormalement élevés pour des services pour lesquels ce n’est pas justifié. Cependant les arrangements de bonne foi et le cas des honoraires liés au résultat ne devraient pas être considérés comme présentant un facteur de risque.</w:t>
      </w:r>
    </w:p>
    <w:p w14:paraId="75DEEB4B" w14:textId="5DFBBC43"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Des actifs ou des transactions inhabituellement importants comparés à ce qui peut raisonnablement être attendu d’un client présentant un profil similaire, peut indiquer qu’un client ne présentant aucun</w:t>
      </w:r>
      <w:r w:rsidR="009C08EA" w:rsidRPr="008138CA">
        <w:rPr>
          <w:rFonts w:cs="Calibri"/>
          <w:bCs/>
          <w:sz w:val="18"/>
          <w:szCs w:val="18"/>
          <w:lang w:val="fr-BE"/>
        </w:rPr>
        <w:t>e</w:t>
      </w:r>
      <w:r w:rsidRPr="008138CA">
        <w:rPr>
          <w:rFonts w:cs="Calibri"/>
          <w:bCs/>
          <w:sz w:val="18"/>
          <w:szCs w:val="18"/>
          <w:lang w:val="fr-BE"/>
        </w:rPr>
        <w:t xml:space="preserve"> autre caractéristique permettant de lui attribuer un risque plus élevé devrait néanmoins être traité comme tel. Inversement, des actifs et des transactions de moindre valeur d’un client présentant des caractéristiques permettant de lui attribuer un risque plus </w:t>
      </w:r>
      <w:r w:rsidR="000800E7" w:rsidRPr="008138CA">
        <w:rPr>
          <w:rFonts w:cs="Calibri"/>
          <w:bCs/>
          <w:sz w:val="18"/>
          <w:szCs w:val="18"/>
          <w:lang w:val="fr-BE"/>
        </w:rPr>
        <w:t>élevé pourrait</w:t>
      </w:r>
      <w:r w:rsidRPr="008138CA">
        <w:rPr>
          <w:rFonts w:cs="Calibri"/>
          <w:bCs/>
          <w:sz w:val="18"/>
          <w:szCs w:val="18"/>
          <w:lang w:val="fr-BE"/>
        </w:rPr>
        <w:t xml:space="preserve"> être considéré comme présentant un niveau de risque moindre.</w:t>
      </w:r>
    </w:p>
    <w:p w14:paraId="03F5A405" w14:textId="3F5B5EAA"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Situations dans lesquelles un représentant est utilisé (ex. un ami ou un membre de la famille est désigné comme propriétaire de biens/actifs alors qu’il est clair que cet ami ou membre de la famille reçoit des instructions du bénéficiaire effectif), sans aucune raison juridique, fiscale, économique, commerciale ou toute autre justification légitime.</w:t>
      </w:r>
    </w:p>
    <w:p w14:paraId="01A20C64" w14:textId="2F4B82AA"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clients suspectés d’être impliqués dans des activités de falsification par le biais de l’utilisation de faux prêts, de fausses factures et de convention dont le titre prête à confusion.</w:t>
      </w:r>
    </w:p>
    <w:p w14:paraId="40C21120"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 transfert du siège d’une société dans une autre juridiction sans qu’une activité économique ne soit réellement exercée dans le pays de destination entraine un risque de création d’une société boite aux lettres qui pourrait être utilisée pour dissimuler le bénéficiaire effectif.</w:t>
      </w:r>
    </w:p>
    <w:p w14:paraId="7017C653" w14:textId="5AE854C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 xml:space="preserve">La relation entre le nombre d’employés, la structure ou la nature de l’entreprise qui se différencie de la norme au sein d’un même secteur (ex. le chiffre </w:t>
      </w:r>
      <w:r w:rsidR="000800E7" w:rsidRPr="008138CA">
        <w:rPr>
          <w:rFonts w:cs="Calibri"/>
          <w:bCs/>
          <w:sz w:val="18"/>
          <w:szCs w:val="18"/>
          <w:lang w:val="fr-BE"/>
        </w:rPr>
        <w:t>d’affaires</w:t>
      </w:r>
      <w:r w:rsidRPr="008138CA">
        <w:rPr>
          <w:rFonts w:cs="Calibri"/>
          <w:bCs/>
          <w:sz w:val="18"/>
          <w:szCs w:val="18"/>
          <w:lang w:val="fr-BE"/>
        </w:rPr>
        <w:t xml:space="preserve"> d’une société est déraisonnablement élevé par rapport au nombre d’employés et aux actifs utilisés dans des entreprises comparables).</w:t>
      </w:r>
    </w:p>
    <w:p w14:paraId="5B205151"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Une activité soudaine exercée par un client précédemment dormant, sans explication claire.</w:t>
      </w:r>
    </w:p>
    <w:p w14:paraId="01DC7150" w14:textId="4BC53CB2"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 xml:space="preserve">Indications que </w:t>
      </w:r>
      <w:r w:rsidR="000800E7" w:rsidRPr="008138CA">
        <w:rPr>
          <w:rFonts w:cs="Calibri"/>
          <w:bCs/>
          <w:sz w:val="18"/>
          <w:szCs w:val="18"/>
          <w:lang w:val="fr-BE"/>
        </w:rPr>
        <w:t>le client</w:t>
      </w:r>
      <w:r w:rsidRPr="008138CA">
        <w:rPr>
          <w:rFonts w:cs="Calibri"/>
          <w:bCs/>
          <w:sz w:val="18"/>
          <w:szCs w:val="18"/>
          <w:lang w:val="fr-BE"/>
        </w:rPr>
        <w:t xml:space="preserve"> ne souhaite pas obtenir les approbations ou les inscriptions gouvernementales nécessaires.</w:t>
      </w:r>
    </w:p>
    <w:p w14:paraId="00F3B839" w14:textId="023E2555"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Les raisons pour lesquelles le client choisi</w:t>
      </w:r>
      <w:r w:rsidR="009C08EA" w:rsidRPr="008138CA">
        <w:rPr>
          <w:rFonts w:cs="Calibri"/>
          <w:bCs/>
          <w:sz w:val="18"/>
          <w:szCs w:val="18"/>
          <w:lang w:val="fr-BE"/>
        </w:rPr>
        <w:t>t</w:t>
      </w:r>
      <w:r w:rsidRPr="008138CA">
        <w:rPr>
          <w:rFonts w:cs="Calibri"/>
          <w:bCs/>
          <w:sz w:val="18"/>
          <w:szCs w:val="18"/>
          <w:lang w:val="fr-BE"/>
        </w:rPr>
        <w:t xml:space="preserve"> le cabinet ne sont pas claires au regard de la taille, de la location ou du domaine de spécialisation du cabinet.</w:t>
      </w:r>
    </w:p>
    <w:p w14:paraId="20EF11FE" w14:textId="61885A06" w:rsidR="0091213E" w:rsidRPr="008138CA" w:rsidRDefault="000800E7">
      <w:pPr>
        <w:pStyle w:val="ListParagraph1"/>
        <w:numPr>
          <w:ilvl w:val="0"/>
          <w:numId w:val="57"/>
        </w:numPr>
        <w:spacing w:after="0"/>
        <w:jc w:val="both"/>
        <w:rPr>
          <w:rFonts w:cs="Calibri"/>
          <w:bCs/>
          <w:sz w:val="18"/>
          <w:szCs w:val="18"/>
          <w:lang w:val="fr-BE"/>
        </w:rPr>
      </w:pPr>
      <w:r w:rsidRPr="008138CA">
        <w:rPr>
          <w:rFonts w:cs="Calibri"/>
          <w:bCs/>
          <w:sz w:val="18"/>
          <w:szCs w:val="18"/>
          <w:lang w:val="fr-BE"/>
        </w:rPr>
        <w:t>Modification</w:t>
      </w:r>
      <w:r w:rsidR="0091213E" w:rsidRPr="008138CA">
        <w:rPr>
          <w:rFonts w:cs="Calibri"/>
          <w:bCs/>
          <w:sz w:val="18"/>
          <w:szCs w:val="18"/>
          <w:lang w:val="fr-BE"/>
        </w:rPr>
        <w:t xml:space="preserve"> fréquente et inexpliquée des conseillers professionnels ou des membres du </w:t>
      </w:r>
      <w:r w:rsidR="0091213E" w:rsidRPr="008138CA">
        <w:rPr>
          <w:rFonts w:cs="Calibri"/>
          <w:bCs/>
          <w:i/>
          <w:sz w:val="18"/>
          <w:szCs w:val="18"/>
          <w:lang w:val="fr-BE"/>
        </w:rPr>
        <w:t>management.</w:t>
      </w:r>
    </w:p>
    <w:p w14:paraId="0E91F8FD" w14:textId="77777777" w:rsidR="0091213E" w:rsidRPr="008138CA" w:rsidRDefault="0091213E">
      <w:pPr>
        <w:pStyle w:val="ListParagraph1"/>
        <w:numPr>
          <w:ilvl w:val="0"/>
          <w:numId w:val="57"/>
        </w:numPr>
        <w:spacing w:after="0"/>
        <w:jc w:val="both"/>
        <w:rPr>
          <w:rFonts w:cs="Calibri"/>
          <w:bCs/>
          <w:sz w:val="18"/>
          <w:szCs w:val="18"/>
          <w:lang w:val="fr-BE"/>
        </w:rPr>
      </w:pPr>
      <w:r w:rsidRPr="008138CA">
        <w:rPr>
          <w:rFonts w:cs="Calibri"/>
          <w:bCs/>
          <w:sz w:val="18"/>
          <w:szCs w:val="18"/>
          <w:lang w:val="fr-BE"/>
        </w:rPr>
        <w:t>Le client est réticent à fournir les informations pertinentes ou le professionnel a des doutes raisonnables concernant la véracité et la suffisance des informations fournies.</w:t>
      </w:r>
    </w:p>
    <w:p w14:paraId="3E0BA6DB" w14:textId="77777777" w:rsidR="0091213E" w:rsidRPr="008138CA" w:rsidRDefault="0091213E" w:rsidP="000266E9">
      <w:pPr>
        <w:pStyle w:val="titre3"/>
        <w:numPr>
          <w:ilvl w:val="1"/>
          <w:numId w:val="59"/>
        </w:numPr>
        <w:outlineLvl w:val="9"/>
      </w:pPr>
      <w:bookmarkStart w:id="1406" w:name="_Toc12274717"/>
      <w:bookmarkStart w:id="1407" w:name="_Toc12339038"/>
      <w:bookmarkStart w:id="1408" w:name="_Toc12963692"/>
      <w:bookmarkStart w:id="1409" w:name="_Toc15305466"/>
      <w:bookmarkStart w:id="1410" w:name="_Toc15391978"/>
      <w:bookmarkStart w:id="1411" w:name="_Toc15912433"/>
      <w:bookmarkStart w:id="1412" w:name="_Toc16695092"/>
      <w:bookmarkStart w:id="1413" w:name="_Toc103530296"/>
      <w:bookmarkStart w:id="1414" w:name="_Toc159688396"/>
      <w:bookmarkStart w:id="1415" w:name="_Toc159859893"/>
      <w:r w:rsidRPr="008138CA">
        <w:t>Les risques liés à la prestation de services</w:t>
      </w:r>
      <w:bookmarkEnd w:id="1406"/>
      <w:bookmarkEnd w:id="1407"/>
      <w:bookmarkEnd w:id="1408"/>
      <w:bookmarkEnd w:id="1409"/>
      <w:bookmarkEnd w:id="1410"/>
      <w:bookmarkEnd w:id="1411"/>
      <w:bookmarkEnd w:id="1412"/>
      <w:bookmarkEnd w:id="1413"/>
      <w:bookmarkEnd w:id="1414"/>
      <w:bookmarkEnd w:id="1415"/>
      <w:r w:rsidRPr="008138CA">
        <w:t xml:space="preserve"> </w:t>
      </w:r>
    </w:p>
    <w:p w14:paraId="600CEE92" w14:textId="77777777" w:rsidR="0091213E" w:rsidRPr="008138CA" w:rsidRDefault="0091213E" w:rsidP="0091213E">
      <w:pPr>
        <w:rPr>
          <w:sz w:val="18"/>
          <w:szCs w:val="18"/>
        </w:rPr>
      </w:pPr>
      <w:r w:rsidRPr="008138CA">
        <w:rPr>
          <w:sz w:val="18"/>
          <w:szCs w:val="18"/>
        </w:rPr>
        <w:t>Les services suivants qui peuvent être fournis par le professionnel, peuvent être (dans certaines circonstances) détournés à des fins de BC/FT :</w:t>
      </w:r>
    </w:p>
    <w:p w14:paraId="6B293273"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 xml:space="preserve">L’utilisation non déclarée (dans les cas où cela doit être déclaré) de comptes communs du client ou de la conservation d’actifs ou de l’argent du client </w:t>
      </w:r>
    </w:p>
    <w:p w14:paraId="268156B2"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Services pour lesquels le professionnel peut, en pratique, représenter ou assurer le prestige, la réputation et la crédibilité du client envers les tiers, sans que cela n’implique une connaissance détaillée des affaires du client.</w:t>
      </w:r>
    </w:p>
    <w:p w14:paraId="4AE7BA50" w14:textId="7EE0849A"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Services qui s’appuient en grande partie sur les nouvelles technologies (ex. les plateformes de commerce e</w:t>
      </w:r>
      <w:r w:rsidR="009C08EA" w:rsidRPr="008138CA">
        <w:rPr>
          <w:rFonts w:cs="Calibri"/>
          <w:bCs/>
          <w:sz w:val="18"/>
          <w:szCs w:val="18"/>
          <w:lang w:val="fr-BE"/>
        </w:rPr>
        <w:t>n</w:t>
      </w:r>
      <w:r w:rsidRPr="008138CA">
        <w:rPr>
          <w:rFonts w:cs="Calibri"/>
          <w:bCs/>
          <w:sz w:val="18"/>
          <w:szCs w:val="18"/>
          <w:lang w:val="fr-BE"/>
        </w:rPr>
        <w:t xml:space="preserve"> ligne), mais qui sont, de manière inhérente, vulnérables à une exploitation à des fins criminelles.</w:t>
      </w:r>
    </w:p>
    <w:p w14:paraId="36E36C20" w14:textId="2DD30C46"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Transfert d’immeubles ou d’autres biens ou actifs de grande valeur entre parties dans une période qui est inhabituellement courte pour des transactions similaires, et qui ne peut être justifié légalement, fiscalement, économiquement, commercialement ou par toute autre raison légitime.</w:t>
      </w:r>
    </w:p>
    <w:p w14:paraId="4DB7D207"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Utilisation d’actifs virtuels ou d’autres moyens de paiement anonymes et de transfert de fonds sans justification apparente légale, économique, commerciale, fiscale, ou toute autre raison légitime.</w:t>
      </w:r>
    </w:p>
    <w:p w14:paraId="20013E8C"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Les transactions pour lesquelles des moyens de paiements inhabituels sont utilisés (ex : métaux précieux ou pierres précieuses).</w:t>
      </w:r>
    </w:p>
    <w:p w14:paraId="6AC938D4"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Contributions ou transfert de biens qui sont, de manière inhérentes, difficiles à évaluer (ex. bijoux, pierres précieuses, objets d’art ou antiques, actifs virtuels), lorsque ce n’est pas courant pour ce type de client, transaction ou inhabituel dans l’exercice normal des affaires du professionnel, comme un transfert à une personne morale, ou généralement sans justification appropriée.</w:t>
      </w:r>
    </w:p>
    <w:p w14:paraId="44961128"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Apports successifs au capital ou autres contributions dans une courte période à la même société sans justification apparente qu’elle soit légale, fiscale, commerciale, économique ou tout autre justification légitime.</w:t>
      </w:r>
    </w:p>
    <w:p w14:paraId="4C1CF3FD" w14:textId="68E2AB48"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Acquisition d’entreprises e</w:t>
      </w:r>
      <w:r w:rsidR="009C08EA" w:rsidRPr="008138CA">
        <w:rPr>
          <w:rFonts w:cs="Calibri"/>
          <w:bCs/>
          <w:sz w:val="18"/>
          <w:szCs w:val="18"/>
          <w:lang w:val="fr-BE"/>
        </w:rPr>
        <w:t>t</w:t>
      </w:r>
      <w:r w:rsidRPr="008138CA">
        <w:rPr>
          <w:rFonts w:cs="Calibri"/>
          <w:bCs/>
          <w:sz w:val="18"/>
          <w:szCs w:val="18"/>
          <w:lang w:val="fr-BE"/>
        </w:rPr>
        <w:t xml:space="preserve"> liquidations sans justification légale, fiscale, commerciale, économique ou toute autre justification légitime.</w:t>
      </w:r>
    </w:p>
    <w:p w14:paraId="0DC8FD31"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Les transactions impliquant des personnes étroitement liées et pour lesquelles le client et/ou ses conseillers financiers fournissent des explications incohérentes ou irrationnelles et pour lesquelles ils sont par conséquent incapables de donner une justification légale, commerciale, fiscale, économique, ou toute autre justification légitime.</w:t>
      </w:r>
    </w:p>
    <w:p w14:paraId="72A5F0D4" w14:textId="5AD1C864"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Situations dans lesquelles un représentant est utilisé (ex. un ami ou un membre de la famille est désigné comme propriétaire de biens/actifs alors qu’il est clair que cet ami ou membre de la famille reçoit des instructions du bénéficiaire effectif), sans aucune raison juridique, fiscale, économique, commerciale ou toute autre justification légitime.</w:t>
      </w:r>
    </w:p>
    <w:p w14:paraId="6314DF69" w14:textId="7A2DE50E"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Paiement</w:t>
      </w:r>
      <w:r w:rsidR="009C08EA" w:rsidRPr="008138CA">
        <w:rPr>
          <w:rFonts w:cs="Calibri"/>
          <w:bCs/>
          <w:sz w:val="18"/>
          <w:szCs w:val="18"/>
          <w:lang w:val="fr-BE"/>
        </w:rPr>
        <w:t>s</w:t>
      </w:r>
      <w:r w:rsidRPr="008138CA">
        <w:rPr>
          <w:rFonts w:cs="Calibri"/>
          <w:bCs/>
          <w:sz w:val="18"/>
          <w:szCs w:val="18"/>
          <w:lang w:val="fr-BE"/>
        </w:rPr>
        <w:t xml:space="preserve"> reçus par des personnes non liées ou des tiers inconnus et paiements pour honoraires en espèces alors que ce mode de paiement ne serait pas utilisé normalement.</w:t>
      </w:r>
    </w:p>
    <w:p w14:paraId="32CBBCA7"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Transactions commerciales, privées ou immobilières ou services devant être exécutés par le client sans justification apparente qu’elle soit commerciale, économique, fiscale, familiale ou pour des raisons légales.</w:t>
      </w:r>
    </w:p>
    <w:p w14:paraId="4D110FA9" w14:textId="77777777" w:rsidR="0091213E" w:rsidRPr="008138CA" w:rsidRDefault="0091213E">
      <w:pPr>
        <w:pStyle w:val="ListParagraph1"/>
        <w:numPr>
          <w:ilvl w:val="0"/>
          <w:numId w:val="58"/>
        </w:numPr>
        <w:spacing w:after="0"/>
        <w:jc w:val="both"/>
        <w:rPr>
          <w:rFonts w:cs="Calibri"/>
          <w:bCs/>
          <w:sz w:val="18"/>
          <w:szCs w:val="18"/>
          <w:lang w:val="fr-BE"/>
        </w:rPr>
      </w:pPr>
      <w:r w:rsidRPr="008138CA">
        <w:rPr>
          <w:rFonts w:cs="Calibri"/>
          <w:bCs/>
          <w:sz w:val="18"/>
          <w:szCs w:val="18"/>
          <w:lang w:val="fr-BE"/>
        </w:rPr>
        <w:t>Soupçons existants concernant des transactions frauduleuses ou des transactions incorrectement comptabilisées. Cela peut inclure :</w:t>
      </w:r>
    </w:p>
    <w:p w14:paraId="22929AB1" w14:textId="38C0EB6B" w:rsidR="0091213E" w:rsidRPr="008138CA" w:rsidRDefault="000800E7">
      <w:pPr>
        <w:pStyle w:val="ListParagraph1"/>
        <w:numPr>
          <w:ilvl w:val="1"/>
          <w:numId w:val="58"/>
        </w:numPr>
        <w:spacing w:after="0"/>
        <w:jc w:val="both"/>
        <w:rPr>
          <w:rFonts w:cs="Calibri"/>
          <w:bCs/>
          <w:sz w:val="18"/>
          <w:szCs w:val="18"/>
          <w:lang w:val="fr-BE"/>
        </w:rPr>
      </w:pPr>
      <w:r w:rsidRPr="008138CA">
        <w:rPr>
          <w:rFonts w:cs="Calibri"/>
          <w:bCs/>
          <w:sz w:val="18"/>
          <w:szCs w:val="18"/>
          <w:lang w:val="fr-BE"/>
        </w:rPr>
        <w:t>La</w:t>
      </w:r>
      <w:r w:rsidR="0091213E" w:rsidRPr="008138CA">
        <w:rPr>
          <w:rFonts w:cs="Calibri"/>
          <w:bCs/>
          <w:sz w:val="18"/>
          <w:szCs w:val="18"/>
          <w:lang w:val="fr-BE"/>
        </w:rPr>
        <w:t xml:space="preserve"> facturation de biens/services trop élevée ou trop faible ;</w:t>
      </w:r>
    </w:p>
    <w:p w14:paraId="6D453909" w14:textId="11128A51" w:rsidR="0091213E" w:rsidRDefault="000800E7">
      <w:pPr>
        <w:pStyle w:val="ListParagraph1"/>
        <w:numPr>
          <w:ilvl w:val="1"/>
          <w:numId w:val="58"/>
        </w:numPr>
        <w:spacing w:after="0"/>
        <w:jc w:val="both"/>
        <w:rPr>
          <w:rFonts w:cs="Calibri"/>
          <w:bCs/>
          <w:sz w:val="18"/>
          <w:szCs w:val="18"/>
          <w:lang w:val="fr-BE"/>
        </w:rPr>
      </w:pPr>
      <w:r w:rsidRPr="008138CA">
        <w:rPr>
          <w:rFonts w:cs="Calibri"/>
          <w:bCs/>
          <w:sz w:val="18"/>
          <w:szCs w:val="18"/>
          <w:lang w:val="fr-BE"/>
        </w:rPr>
        <w:t>La</w:t>
      </w:r>
      <w:r w:rsidR="0091213E" w:rsidRPr="008138CA">
        <w:rPr>
          <w:rFonts w:cs="Calibri"/>
          <w:bCs/>
          <w:sz w:val="18"/>
          <w:szCs w:val="18"/>
          <w:lang w:val="fr-BE"/>
        </w:rPr>
        <w:t xml:space="preserve"> facturation multiple d’un même bien ;</w:t>
      </w:r>
    </w:p>
    <w:p w14:paraId="192D0C93" w14:textId="1EB38741" w:rsidR="00DA5F6A" w:rsidRDefault="00DA5F6A">
      <w:pPr>
        <w:pStyle w:val="ListParagraph1"/>
        <w:numPr>
          <w:ilvl w:val="1"/>
          <w:numId w:val="58"/>
        </w:numPr>
        <w:spacing w:after="0"/>
        <w:jc w:val="both"/>
        <w:rPr>
          <w:rFonts w:cs="Calibri"/>
          <w:bCs/>
          <w:sz w:val="18"/>
          <w:szCs w:val="18"/>
          <w:lang w:val="fr-BE"/>
        </w:rPr>
      </w:pPr>
      <w:r w:rsidRPr="00DA5F6A">
        <w:rPr>
          <w:rFonts w:cs="Calibri"/>
          <w:bCs/>
          <w:sz w:val="18"/>
          <w:szCs w:val="18"/>
          <w:lang w:val="fr-BE"/>
        </w:rPr>
        <w:t>Biens/services mal décrits – envois trop grands ou trop petits</w:t>
      </w:r>
      <w:r w:rsidR="00347BF2">
        <w:rPr>
          <w:rFonts w:cs="Calibri"/>
          <w:bCs/>
          <w:sz w:val="18"/>
          <w:szCs w:val="18"/>
          <w:lang w:val="fr-BE"/>
        </w:rPr>
        <w:t> ;</w:t>
      </w:r>
    </w:p>
    <w:p w14:paraId="275743C3" w14:textId="70A60751" w:rsidR="00DA5F6A" w:rsidRPr="008138CA" w:rsidRDefault="00DA5F6A">
      <w:pPr>
        <w:pStyle w:val="ListParagraph1"/>
        <w:numPr>
          <w:ilvl w:val="1"/>
          <w:numId w:val="58"/>
        </w:numPr>
        <w:spacing w:after="0"/>
        <w:jc w:val="both"/>
        <w:rPr>
          <w:rFonts w:cs="Calibri"/>
          <w:bCs/>
          <w:sz w:val="18"/>
          <w:szCs w:val="18"/>
          <w:lang w:val="fr-BE"/>
        </w:rPr>
      </w:pPr>
      <w:r w:rsidRPr="00DA5F6A">
        <w:rPr>
          <w:rFonts w:cs="Calibri"/>
          <w:bCs/>
          <w:sz w:val="18"/>
          <w:szCs w:val="18"/>
          <w:lang w:val="fr-BE"/>
        </w:rPr>
        <w:t>Négociation multiple des mêmes biens/services.”</w:t>
      </w:r>
    </w:p>
    <w:p w14:paraId="13AA0C14" w14:textId="77777777" w:rsidR="0091213E" w:rsidRDefault="0091213E" w:rsidP="0091213E">
      <w:pPr>
        <w:pStyle w:val="ListParagraph1"/>
        <w:spacing w:after="0"/>
        <w:jc w:val="both"/>
        <w:rPr>
          <w:rFonts w:cs="Calibri"/>
          <w:bCs/>
          <w:lang w:val="fr-BE"/>
        </w:rPr>
      </w:pPr>
    </w:p>
    <w:p w14:paraId="7D9E0DD7" w14:textId="77777777" w:rsidR="0091213E" w:rsidRDefault="0091213E" w:rsidP="0091213E">
      <w:pPr>
        <w:pStyle w:val="ListParagraph1"/>
        <w:spacing w:after="0"/>
        <w:jc w:val="both"/>
        <w:rPr>
          <w:rFonts w:cs="Calibri"/>
          <w:bCs/>
          <w:lang w:val="fr-BE"/>
        </w:rPr>
      </w:pPr>
    </w:p>
    <w:p w14:paraId="3385E240" w14:textId="77777777" w:rsidR="0091213E" w:rsidRDefault="0091213E" w:rsidP="0091213E">
      <w:pPr>
        <w:pStyle w:val="ListParagraph1"/>
        <w:spacing w:after="0"/>
        <w:jc w:val="both"/>
        <w:rPr>
          <w:rFonts w:cs="Calibri"/>
          <w:bCs/>
          <w:lang w:val="fr-BE"/>
        </w:rPr>
      </w:pPr>
    </w:p>
    <w:p w14:paraId="32456F84" w14:textId="77777777" w:rsidR="0091213E" w:rsidRDefault="0091213E" w:rsidP="0091213E">
      <w:pPr>
        <w:pStyle w:val="ListParagraph1"/>
        <w:spacing w:after="0"/>
        <w:jc w:val="both"/>
        <w:rPr>
          <w:rFonts w:cs="Calibri"/>
          <w:bCs/>
          <w:lang w:val="fr-BE"/>
        </w:rPr>
      </w:pPr>
    </w:p>
    <w:p w14:paraId="5A0F852B" w14:textId="77777777" w:rsidR="0091213E" w:rsidRDefault="0091213E" w:rsidP="0091213E">
      <w:pPr>
        <w:pStyle w:val="ListParagraph1"/>
        <w:spacing w:after="0"/>
        <w:jc w:val="both"/>
        <w:rPr>
          <w:rFonts w:cs="Calibri"/>
          <w:bCs/>
          <w:lang w:val="fr-BE"/>
        </w:rPr>
      </w:pPr>
    </w:p>
    <w:p w14:paraId="411B9EBB" w14:textId="77777777" w:rsidR="0098454C" w:rsidRDefault="0098454C" w:rsidP="0091213E">
      <w:pPr>
        <w:pStyle w:val="ListParagraph1"/>
        <w:spacing w:after="0"/>
        <w:jc w:val="both"/>
        <w:rPr>
          <w:rFonts w:cs="Calibri"/>
          <w:bCs/>
          <w:lang w:val="fr-BE"/>
        </w:rPr>
      </w:pPr>
    </w:p>
    <w:p w14:paraId="6C8424D8" w14:textId="77777777" w:rsidR="0098454C" w:rsidRDefault="0098454C" w:rsidP="0091213E">
      <w:pPr>
        <w:pStyle w:val="ListParagraph1"/>
        <w:spacing w:after="0"/>
        <w:jc w:val="both"/>
        <w:rPr>
          <w:rFonts w:cs="Calibri"/>
          <w:bCs/>
          <w:lang w:val="fr-BE"/>
        </w:rPr>
      </w:pPr>
    </w:p>
    <w:p w14:paraId="40E0EE38" w14:textId="77777777" w:rsidR="0098454C" w:rsidRDefault="0098454C" w:rsidP="0091213E">
      <w:pPr>
        <w:pStyle w:val="ListParagraph1"/>
        <w:spacing w:after="0"/>
        <w:jc w:val="both"/>
        <w:rPr>
          <w:rFonts w:cs="Calibri"/>
          <w:bCs/>
          <w:lang w:val="fr-BE"/>
        </w:rPr>
      </w:pPr>
    </w:p>
    <w:p w14:paraId="495A7E32" w14:textId="77777777" w:rsidR="0098454C" w:rsidRDefault="0098454C" w:rsidP="0091213E">
      <w:pPr>
        <w:pStyle w:val="ListParagraph1"/>
        <w:spacing w:after="0"/>
        <w:jc w:val="both"/>
        <w:rPr>
          <w:rFonts w:cs="Calibri"/>
          <w:bCs/>
          <w:lang w:val="fr-BE"/>
        </w:rPr>
      </w:pPr>
    </w:p>
    <w:p w14:paraId="457F9A37" w14:textId="77777777" w:rsidR="0098454C" w:rsidRDefault="0098454C" w:rsidP="0091213E">
      <w:pPr>
        <w:pStyle w:val="ListParagraph1"/>
        <w:spacing w:after="0"/>
        <w:jc w:val="both"/>
        <w:rPr>
          <w:rFonts w:cs="Calibri"/>
          <w:bCs/>
          <w:lang w:val="fr-BE"/>
        </w:rPr>
      </w:pPr>
    </w:p>
    <w:p w14:paraId="5141D8EE" w14:textId="77777777" w:rsidR="00A219E4" w:rsidRDefault="00A219E4">
      <w:pPr>
        <w:jc w:val="left"/>
        <w:rPr>
          <w:rFonts w:asciiTheme="majorHAnsi" w:eastAsia="Times New Roman" w:hAnsiTheme="majorHAnsi" w:cs="Times New Roman"/>
          <w:b/>
          <w:iCs/>
          <w:color w:val="FFFFFF" w:themeColor="background1"/>
          <w:sz w:val="28"/>
          <w:szCs w:val="28"/>
          <w:lang w:eastAsia="fr-FR"/>
        </w:rPr>
      </w:pPr>
      <w:bookmarkStart w:id="1416" w:name="_Toc11058840"/>
      <w:bookmarkStart w:id="1417" w:name="_Toc12963693"/>
      <w:bookmarkStart w:id="1418" w:name="_Toc15305467"/>
      <w:bookmarkStart w:id="1419" w:name="_Toc15391979"/>
      <w:bookmarkStart w:id="1420" w:name="_Toc159859894"/>
      <w:r>
        <w:br w:type="page"/>
      </w:r>
    </w:p>
    <w:p w14:paraId="2074A06F" w14:textId="0106607E" w:rsidR="0091213E" w:rsidRPr="009370AA" w:rsidRDefault="0091213E" w:rsidP="00E558CA">
      <w:pPr>
        <w:pStyle w:val="Titre11"/>
        <w:numPr>
          <w:ilvl w:val="0"/>
          <w:numId w:val="0"/>
        </w:numPr>
        <w:ind w:left="-57" w:right="454"/>
        <w:outlineLvl w:val="1"/>
      </w:pPr>
      <w:bookmarkStart w:id="1421" w:name="_Toc178329253"/>
      <w:r w:rsidRPr="009370AA">
        <w:t>A1</w:t>
      </w:r>
      <w:r w:rsidR="005E2763">
        <w:t>2</w:t>
      </w:r>
      <w:r w:rsidRPr="009370AA">
        <w:t xml:space="preserve">. </w:t>
      </w:r>
      <w:bookmarkStart w:id="1422" w:name="_Hlk15379508"/>
      <w:r w:rsidRPr="009370AA">
        <w:t>Critères susceptibles d’indiquer une opération à risque de BC/FT</w:t>
      </w:r>
      <w:bookmarkEnd w:id="1416"/>
      <w:bookmarkEnd w:id="1417"/>
      <w:bookmarkEnd w:id="1418"/>
      <w:bookmarkEnd w:id="1419"/>
      <w:bookmarkEnd w:id="1420"/>
      <w:bookmarkEnd w:id="1421"/>
      <w:bookmarkEnd w:id="1422"/>
    </w:p>
    <w:p w14:paraId="353B85B0" w14:textId="77777777" w:rsidR="0091213E" w:rsidRPr="00493505" w:rsidRDefault="0091213E" w:rsidP="0091213E">
      <w:pPr>
        <w:spacing w:after="0" w:line="276" w:lineRule="auto"/>
        <w:rPr>
          <w:rFonts w:ascii="Calibri" w:hAnsi="Calibri" w:cs="Calibri"/>
          <w:sz w:val="18"/>
          <w:szCs w:val="18"/>
        </w:rPr>
      </w:pPr>
      <w:r w:rsidRPr="00493505">
        <w:rPr>
          <w:rFonts w:ascii="Calibri" w:hAnsi="Calibri" w:cs="Calibri"/>
          <w:sz w:val="18"/>
          <w:szCs w:val="18"/>
        </w:rPr>
        <w:t>Les critères ou signaux d’alertes qui conduisent à devoir examiner si une opération ou un fait est particulièrement susceptible d'être lié au blanchiment de capitaux ou au financement du terrorisme sont notamment les suivants</w:t>
      </w:r>
      <w:r>
        <w:rPr>
          <w:rFonts w:ascii="Calibri" w:hAnsi="Calibri" w:cs="Calibri"/>
          <w:sz w:val="18"/>
          <w:szCs w:val="18"/>
        </w:rPr>
        <w:t> :</w:t>
      </w:r>
    </w:p>
    <w:p w14:paraId="3EBF14A7" w14:textId="32101495"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w:t>
      </w:r>
      <w:r w:rsidR="0091213E" w:rsidRPr="00493505">
        <w:rPr>
          <w:sz w:val="18"/>
          <w:szCs w:val="18"/>
        </w:rPr>
        <w:t xml:space="preserve"> client semble vivre au-dessus de ses moyens compte tenu de sa situation professionnelle ;</w:t>
      </w:r>
    </w:p>
    <w:p w14:paraId="43881B97" w14:textId="446D9DEB"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w:t>
      </w:r>
      <w:r w:rsidR="0091213E" w:rsidRPr="00493505">
        <w:rPr>
          <w:sz w:val="18"/>
          <w:szCs w:val="18"/>
        </w:rPr>
        <w:t xml:space="preserve"> client demande à l’expert-comptable de l’introduire auprès d’un établissement de crédit pour ouvrir des comptes alors que la société n’a visiblement pas d’activités dans le pays et que le client n’a visiblement pas de vue claire sur ses futures activités dans le pays ;</w:t>
      </w:r>
    </w:p>
    <w:p w14:paraId="57975049" w14:textId="68D6721B"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Les</w:t>
      </w:r>
      <w:r w:rsidR="0091213E" w:rsidRPr="00493505">
        <w:rPr>
          <w:sz w:val="18"/>
          <w:szCs w:val="18"/>
        </w:rPr>
        <w:t xml:space="preserve"> factures d’achat sont immédiatement suivies de factures de vente d’un montant quasi identique (augmentées d’une légère marge) ;</w:t>
      </w:r>
    </w:p>
    <w:p w14:paraId="62EFF7F4" w14:textId="24E42D0E"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Les</w:t>
      </w:r>
      <w:r w:rsidR="0091213E" w:rsidRPr="00493505">
        <w:rPr>
          <w:sz w:val="18"/>
          <w:szCs w:val="18"/>
        </w:rPr>
        <w:t xml:space="preserve"> fonds qui passent sur le compte bancaire de la société n’y restent pas longtemps (compte de passage) ;</w:t>
      </w:r>
    </w:p>
    <w:p w14:paraId="2B083A03" w14:textId="21D46F5B" w:rsidR="0091213E" w:rsidRPr="00493505" w:rsidRDefault="000800E7">
      <w:pPr>
        <w:pStyle w:val="Paragraphedeliste"/>
        <w:numPr>
          <w:ilvl w:val="0"/>
          <w:numId w:val="61"/>
        </w:numPr>
        <w:spacing w:before="120" w:after="120" w:line="276" w:lineRule="auto"/>
        <w:rPr>
          <w:sz w:val="18"/>
          <w:szCs w:val="18"/>
        </w:rPr>
      </w:pPr>
      <w:r w:rsidRPr="00493505">
        <w:rPr>
          <w:sz w:val="18"/>
          <w:szCs w:val="18"/>
        </w:rPr>
        <w:t>Investissement</w:t>
      </w:r>
      <w:r w:rsidR="0091213E" w:rsidRPr="00493505">
        <w:rPr>
          <w:sz w:val="18"/>
          <w:szCs w:val="18"/>
        </w:rPr>
        <w:t xml:space="preserve"> d'un montant invraisemblable pour le profil du client ;</w:t>
      </w:r>
    </w:p>
    <w:p w14:paraId="75A64DEB" w14:textId="16F1F361" w:rsidR="0091213E" w:rsidRPr="00493505" w:rsidRDefault="000800E7">
      <w:pPr>
        <w:pStyle w:val="Paragraphedeliste"/>
        <w:numPr>
          <w:ilvl w:val="0"/>
          <w:numId w:val="61"/>
        </w:numPr>
        <w:spacing w:before="120" w:after="120" w:line="276" w:lineRule="auto"/>
        <w:rPr>
          <w:sz w:val="18"/>
          <w:szCs w:val="18"/>
        </w:rPr>
      </w:pPr>
      <w:r w:rsidRPr="00493505">
        <w:rPr>
          <w:sz w:val="18"/>
          <w:szCs w:val="18"/>
        </w:rPr>
        <w:t>Apport</w:t>
      </w:r>
      <w:r w:rsidR="0091213E" w:rsidRPr="00493505">
        <w:rPr>
          <w:sz w:val="18"/>
          <w:szCs w:val="18"/>
        </w:rPr>
        <w:t xml:space="preserve"> de cash lors de la constitution ou une augmentation de capital ;</w:t>
      </w:r>
    </w:p>
    <w:p w14:paraId="08081F7E" w14:textId="7195C6AA" w:rsidR="0091213E" w:rsidRPr="00493505" w:rsidRDefault="000800E7">
      <w:pPr>
        <w:pStyle w:val="Paragraphedeliste"/>
        <w:numPr>
          <w:ilvl w:val="0"/>
          <w:numId w:val="61"/>
        </w:numPr>
        <w:spacing w:before="120" w:after="120" w:line="276" w:lineRule="auto"/>
        <w:rPr>
          <w:sz w:val="18"/>
          <w:szCs w:val="18"/>
        </w:rPr>
      </w:pPr>
      <w:r w:rsidRPr="00493505">
        <w:rPr>
          <w:sz w:val="18"/>
          <w:szCs w:val="18"/>
        </w:rPr>
        <w:t>Apport</w:t>
      </w:r>
      <w:r w:rsidR="0091213E" w:rsidRPr="00493505">
        <w:rPr>
          <w:sz w:val="18"/>
          <w:szCs w:val="18"/>
        </w:rPr>
        <w:t xml:space="preserve"> en nature (matériel/CC associé) visiblement surévalué ou d’origine suspecte ;</w:t>
      </w:r>
    </w:p>
    <w:p w14:paraId="3AACE6A3" w14:textId="29A8DCF6" w:rsidR="0091213E" w:rsidRPr="00493505" w:rsidRDefault="000800E7">
      <w:pPr>
        <w:pStyle w:val="Paragraphedeliste"/>
        <w:numPr>
          <w:ilvl w:val="0"/>
          <w:numId w:val="61"/>
        </w:numPr>
        <w:spacing w:before="120" w:after="120" w:line="276" w:lineRule="auto"/>
        <w:rPr>
          <w:sz w:val="18"/>
          <w:szCs w:val="18"/>
        </w:rPr>
      </w:pPr>
      <w:r w:rsidRPr="00493505">
        <w:rPr>
          <w:sz w:val="18"/>
          <w:szCs w:val="18"/>
        </w:rPr>
        <w:t>Augmentation</w:t>
      </w:r>
      <w:r w:rsidR="0091213E" w:rsidRPr="00493505">
        <w:rPr>
          <w:sz w:val="18"/>
          <w:szCs w:val="18"/>
        </w:rPr>
        <w:t xml:space="preserve"> de capital par apport en nature d'un compte courant lui-même constitué en partie en espèces ;</w:t>
      </w:r>
    </w:p>
    <w:p w14:paraId="1618C818" w14:textId="5E9FF8D5" w:rsidR="0091213E" w:rsidRPr="00493505" w:rsidRDefault="000800E7">
      <w:pPr>
        <w:pStyle w:val="Paragraphedeliste"/>
        <w:numPr>
          <w:ilvl w:val="0"/>
          <w:numId w:val="61"/>
        </w:numPr>
        <w:spacing w:before="120" w:after="120" w:line="276" w:lineRule="auto"/>
        <w:rPr>
          <w:sz w:val="18"/>
          <w:szCs w:val="18"/>
        </w:rPr>
      </w:pPr>
      <w:r w:rsidRPr="00493505">
        <w:rPr>
          <w:sz w:val="18"/>
          <w:szCs w:val="18"/>
        </w:rPr>
        <w:t>Liquidation</w:t>
      </w:r>
      <w:r w:rsidR="0091213E" w:rsidRPr="00493505">
        <w:rPr>
          <w:sz w:val="18"/>
          <w:szCs w:val="18"/>
        </w:rPr>
        <w:t xml:space="preserve"> suspecte d’une société peu de temps après sa constitution ;</w:t>
      </w:r>
    </w:p>
    <w:p w14:paraId="4FC10221" w14:textId="1116F32D" w:rsidR="0091213E" w:rsidRPr="00493505" w:rsidRDefault="000800E7">
      <w:pPr>
        <w:pStyle w:val="Paragraphedeliste"/>
        <w:numPr>
          <w:ilvl w:val="0"/>
          <w:numId w:val="61"/>
        </w:numPr>
        <w:spacing w:before="120" w:after="120" w:line="276" w:lineRule="auto"/>
        <w:rPr>
          <w:sz w:val="18"/>
          <w:szCs w:val="18"/>
        </w:rPr>
      </w:pPr>
      <w:r w:rsidRPr="00493505">
        <w:rPr>
          <w:sz w:val="18"/>
          <w:szCs w:val="18"/>
        </w:rPr>
        <w:t>Prises</w:t>
      </w:r>
      <w:r w:rsidR="0091213E" w:rsidRPr="00493505">
        <w:rPr>
          <w:sz w:val="18"/>
          <w:szCs w:val="18"/>
        </w:rPr>
        <w:t xml:space="preserve"> de participation jugées suspectes par le déclarant ;</w:t>
      </w:r>
    </w:p>
    <w:p w14:paraId="3A7B9BC8" w14:textId="00B88270" w:rsidR="0091213E" w:rsidRPr="00493505" w:rsidRDefault="000800E7">
      <w:pPr>
        <w:pStyle w:val="Paragraphedeliste"/>
        <w:numPr>
          <w:ilvl w:val="0"/>
          <w:numId w:val="61"/>
        </w:numPr>
        <w:spacing w:before="120" w:after="120" w:line="276" w:lineRule="auto"/>
        <w:rPr>
          <w:sz w:val="18"/>
          <w:szCs w:val="18"/>
        </w:rPr>
      </w:pPr>
      <w:r w:rsidRPr="00493505">
        <w:rPr>
          <w:sz w:val="18"/>
          <w:szCs w:val="18"/>
        </w:rPr>
        <w:t>Plusieurs</w:t>
      </w:r>
      <w:r w:rsidR="0091213E" w:rsidRPr="00493505">
        <w:rPr>
          <w:sz w:val="18"/>
          <w:szCs w:val="18"/>
        </w:rPr>
        <w:t xml:space="preserve"> modifications des statuts en peu de temps : modification de l'objet social, du siège social, changements réguliers de gérants ;</w:t>
      </w:r>
    </w:p>
    <w:p w14:paraId="331421CC" w14:textId="193D7B23" w:rsidR="0091213E" w:rsidRPr="00493505" w:rsidRDefault="000800E7">
      <w:pPr>
        <w:pStyle w:val="Paragraphedeliste"/>
        <w:numPr>
          <w:ilvl w:val="0"/>
          <w:numId w:val="61"/>
        </w:numPr>
        <w:spacing w:before="120" w:after="120" w:line="276" w:lineRule="auto"/>
        <w:rPr>
          <w:sz w:val="18"/>
          <w:szCs w:val="18"/>
        </w:rPr>
      </w:pPr>
      <w:r w:rsidRPr="00493505">
        <w:rPr>
          <w:sz w:val="18"/>
          <w:szCs w:val="18"/>
        </w:rPr>
        <w:t>Activité</w:t>
      </w:r>
      <w:r w:rsidR="0091213E" w:rsidRPr="00493505">
        <w:rPr>
          <w:sz w:val="18"/>
          <w:szCs w:val="18"/>
        </w:rPr>
        <w:t xml:space="preserve"> réelle ne correspond pas à celle des statuts ;</w:t>
      </w:r>
    </w:p>
    <w:p w14:paraId="2661564B" w14:textId="14CD6426" w:rsidR="0091213E" w:rsidRPr="00493505" w:rsidRDefault="000800E7">
      <w:pPr>
        <w:pStyle w:val="Paragraphedeliste"/>
        <w:numPr>
          <w:ilvl w:val="0"/>
          <w:numId w:val="61"/>
        </w:numPr>
        <w:spacing w:before="120" w:after="120" w:line="276" w:lineRule="auto"/>
        <w:rPr>
          <w:sz w:val="18"/>
          <w:szCs w:val="18"/>
        </w:rPr>
      </w:pPr>
      <w:r w:rsidRPr="00493505">
        <w:rPr>
          <w:sz w:val="18"/>
          <w:szCs w:val="18"/>
        </w:rPr>
        <w:t>Absence</w:t>
      </w:r>
      <w:r w:rsidR="0091213E" w:rsidRPr="00493505">
        <w:rPr>
          <w:sz w:val="18"/>
          <w:szCs w:val="18"/>
        </w:rPr>
        <w:t xml:space="preserve"> de documents de transport pour certaines factures de vente et des versements en espèces – suspicion de fraude à la TVA (vente en noir) ;</w:t>
      </w:r>
    </w:p>
    <w:p w14:paraId="7F384426" w14:textId="402C4D35" w:rsidR="0091213E" w:rsidRPr="00493505" w:rsidRDefault="000800E7">
      <w:pPr>
        <w:pStyle w:val="Paragraphedeliste"/>
        <w:numPr>
          <w:ilvl w:val="0"/>
          <w:numId w:val="61"/>
        </w:numPr>
        <w:spacing w:before="120" w:after="120" w:line="276" w:lineRule="auto"/>
        <w:rPr>
          <w:sz w:val="18"/>
          <w:szCs w:val="18"/>
        </w:rPr>
      </w:pPr>
      <w:r w:rsidRPr="00493505">
        <w:rPr>
          <w:sz w:val="18"/>
          <w:szCs w:val="18"/>
        </w:rPr>
        <w:t>Factures</w:t>
      </w:r>
      <w:r w:rsidR="0091213E" w:rsidRPr="00493505">
        <w:rPr>
          <w:sz w:val="18"/>
          <w:szCs w:val="18"/>
        </w:rPr>
        <w:t xml:space="preserve"> probablement fictives (anomalies au niveau des factures d’achat) ;</w:t>
      </w:r>
    </w:p>
    <w:p w14:paraId="2C9B5BE5" w14:textId="1244DFB0" w:rsidR="0091213E" w:rsidRPr="00493505" w:rsidRDefault="000800E7">
      <w:pPr>
        <w:pStyle w:val="Paragraphedeliste"/>
        <w:numPr>
          <w:ilvl w:val="0"/>
          <w:numId w:val="61"/>
        </w:numPr>
        <w:spacing w:before="120" w:after="120" w:line="276" w:lineRule="auto"/>
        <w:rPr>
          <w:sz w:val="18"/>
          <w:szCs w:val="18"/>
        </w:rPr>
      </w:pPr>
      <w:r w:rsidRPr="00493505">
        <w:rPr>
          <w:sz w:val="18"/>
          <w:szCs w:val="18"/>
        </w:rPr>
        <w:t>Chiffre</w:t>
      </w:r>
      <w:r w:rsidR="0091213E" w:rsidRPr="00493505">
        <w:rPr>
          <w:sz w:val="18"/>
          <w:szCs w:val="18"/>
        </w:rPr>
        <w:t xml:space="preserve"> d’affaires seulement partiellement comptabilisé ;</w:t>
      </w:r>
    </w:p>
    <w:p w14:paraId="5F211DDB" w14:textId="5732AE0A" w:rsidR="0091213E" w:rsidRPr="00493505" w:rsidRDefault="000800E7">
      <w:pPr>
        <w:pStyle w:val="Paragraphedeliste"/>
        <w:numPr>
          <w:ilvl w:val="0"/>
          <w:numId w:val="61"/>
        </w:numPr>
        <w:spacing w:before="120" w:after="120" w:line="276" w:lineRule="auto"/>
        <w:rPr>
          <w:sz w:val="18"/>
          <w:szCs w:val="18"/>
        </w:rPr>
      </w:pPr>
      <w:r w:rsidRPr="00493505">
        <w:rPr>
          <w:sz w:val="18"/>
          <w:szCs w:val="18"/>
        </w:rPr>
        <w:t>Nombre</w:t>
      </w:r>
      <w:r w:rsidR="0091213E" w:rsidRPr="00493505">
        <w:rPr>
          <w:sz w:val="18"/>
          <w:szCs w:val="18"/>
        </w:rPr>
        <w:t xml:space="preserve"> important de factures d'achat provenant d'un seul et même sous-traitant (fausses factures ou circuit de fraude à la TVA) ;</w:t>
      </w:r>
    </w:p>
    <w:p w14:paraId="14834735" w14:textId="46FC41E6" w:rsidR="0091213E" w:rsidRPr="00493505" w:rsidRDefault="000800E7">
      <w:pPr>
        <w:pStyle w:val="Paragraphedeliste"/>
        <w:numPr>
          <w:ilvl w:val="0"/>
          <w:numId w:val="61"/>
        </w:numPr>
        <w:spacing w:before="120" w:after="120" w:line="276" w:lineRule="auto"/>
        <w:rPr>
          <w:sz w:val="18"/>
          <w:szCs w:val="18"/>
        </w:rPr>
      </w:pPr>
      <w:r w:rsidRPr="00493505">
        <w:rPr>
          <w:sz w:val="18"/>
          <w:szCs w:val="18"/>
        </w:rPr>
        <w:t>Irrégularités</w:t>
      </w:r>
      <w:r w:rsidR="0091213E" w:rsidRPr="00493505">
        <w:rPr>
          <w:sz w:val="18"/>
          <w:szCs w:val="18"/>
        </w:rPr>
        <w:t xml:space="preserve"> au niveau des factures intragroupes ;</w:t>
      </w:r>
    </w:p>
    <w:p w14:paraId="0B4F7E45" w14:textId="7B218A8C" w:rsidR="0091213E" w:rsidRPr="00493505" w:rsidRDefault="000800E7">
      <w:pPr>
        <w:pStyle w:val="Paragraphedeliste"/>
        <w:numPr>
          <w:ilvl w:val="0"/>
          <w:numId w:val="61"/>
        </w:numPr>
        <w:spacing w:before="120" w:after="120" w:line="276" w:lineRule="auto"/>
        <w:rPr>
          <w:sz w:val="18"/>
          <w:szCs w:val="18"/>
        </w:rPr>
      </w:pPr>
      <w:r w:rsidRPr="00493505">
        <w:rPr>
          <w:sz w:val="18"/>
          <w:szCs w:val="18"/>
        </w:rPr>
        <w:t>Un</w:t>
      </w:r>
      <w:r w:rsidR="0091213E" w:rsidRPr="00493505">
        <w:rPr>
          <w:sz w:val="18"/>
          <w:szCs w:val="18"/>
        </w:rPr>
        <w:t xml:space="preserve"> grand nombre de factures d’achat proviennent du même groupe ;</w:t>
      </w:r>
    </w:p>
    <w:p w14:paraId="03ABD185" w14:textId="655CDD87" w:rsidR="0091213E" w:rsidRPr="00493505" w:rsidRDefault="000800E7">
      <w:pPr>
        <w:pStyle w:val="Paragraphedeliste"/>
        <w:numPr>
          <w:ilvl w:val="0"/>
          <w:numId w:val="61"/>
        </w:numPr>
        <w:spacing w:before="120" w:after="120" w:line="276" w:lineRule="auto"/>
        <w:rPr>
          <w:sz w:val="18"/>
          <w:szCs w:val="18"/>
        </w:rPr>
      </w:pPr>
      <w:r w:rsidRPr="00493505">
        <w:rPr>
          <w:sz w:val="18"/>
          <w:szCs w:val="18"/>
        </w:rPr>
        <w:t>Paiement</w:t>
      </w:r>
      <w:r w:rsidR="0091213E" w:rsidRPr="00493505">
        <w:rPr>
          <w:sz w:val="18"/>
          <w:szCs w:val="18"/>
        </w:rPr>
        <w:t xml:space="preserve"> de frais de consultance à des sociétés offshores ;</w:t>
      </w:r>
    </w:p>
    <w:p w14:paraId="7191947C" w14:textId="68938962" w:rsidR="0091213E" w:rsidRPr="00493505" w:rsidRDefault="000800E7">
      <w:pPr>
        <w:pStyle w:val="Paragraphedeliste"/>
        <w:numPr>
          <w:ilvl w:val="0"/>
          <w:numId w:val="61"/>
        </w:numPr>
        <w:spacing w:before="120" w:after="120" w:line="276" w:lineRule="auto"/>
        <w:rPr>
          <w:sz w:val="18"/>
          <w:szCs w:val="18"/>
        </w:rPr>
      </w:pPr>
      <w:r w:rsidRPr="00493505">
        <w:rPr>
          <w:sz w:val="18"/>
          <w:szCs w:val="18"/>
        </w:rPr>
        <w:t>Absence</w:t>
      </w:r>
      <w:r w:rsidR="0091213E" w:rsidRPr="00493505">
        <w:rPr>
          <w:sz w:val="18"/>
          <w:szCs w:val="18"/>
        </w:rPr>
        <w:t xml:space="preserve"> ou retard de dépôts des comptes annuels ;</w:t>
      </w:r>
    </w:p>
    <w:p w14:paraId="78FA4996" w14:textId="4A9DE925"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Les</w:t>
      </w:r>
      <w:r w:rsidR="0091213E" w:rsidRPr="00493505">
        <w:rPr>
          <w:sz w:val="18"/>
          <w:szCs w:val="18"/>
        </w:rPr>
        <w:t xml:space="preserve"> ressources issues de l’activité professionnelle du client sont démesurées par rapport au secteur d’activité ;</w:t>
      </w:r>
    </w:p>
    <w:p w14:paraId="34E5F91A" w14:textId="2C1BD0F8" w:rsidR="0091213E" w:rsidRPr="00493505" w:rsidRDefault="000800E7">
      <w:pPr>
        <w:pStyle w:val="Paragraphedeliste"/>
        <w:numPr>
          <w:ilvl w:val="0"/>
          <w:numId w:val="61"/>
        </w:numPr>
        <w:spacing w:before="120" w:after="120" w:line="276" w:lineRule="auto"/>
        <w:rPr>
          <w:sz w:val="18"/>
          <w:szCs w:val="18"/>
        </w:rPr>
      </w:pPr>
      <w:r w:rsidRPr="00493505">
        <w:rPr>
          <w:sz w:val="18"/>
          <w:szCs w:val="18"/>
        </w:rPr>
        <w:t>Le</w:t>
      </w:r>
      <w:r w:rsidR="0091213E" w:rsidRPr="00493505">
        <w:rPr>
          <w:sz w:val="18"/>
          <w:szCs w:val="18"/>
        </w:rPr>
        <w:t xml:space="preserve"> client a systématiquement recours à des titulaires de professions comptables différents ;</w:t>
      </w:r>
    </w:p>
    <w:p w14:paraId="75922CCA" w14:textId="428D50FF" w:rsidR="0091213E" w:rsidRPr="00493505" w:rsidRDefault="000800E7">
      <w:pPr>
        <w:pStyle w:val="Paragraphedeliste"/>
        <w:numPr>
          <w:ilvl w:val="0"/>
          <w:numId w:val="61"/>
        </w:numPr>
        <w:spacing w:before="120" w:after="120" w:line="276" w:lineRule="auto"/>
        <w:rPr>
          <w:sz w:val="18"/>
          <w:szCs w:val="18"/>
        </w:rPr>
      </w:pPr>
      <w:r w:rsidRPr="00493505">
        <w:rPr>
          <w:sz w:val="18"/>
          <w:szCs w:val="18"/>
        </w:rPr>
        <w:t>La</w:t>
      </w:r>
      <w:r w:rsidR="0091213E" w:rsidRPr="00493505">
        <w:rPr>
          <w:sz w:val="18"/>
          <w:szCs w:val="18"/>
        </w:rPr>
        <w:t xml:space="preserve"> société ne dispose pas d’employés, ce qui est anormal compte tenu du secteur d’activité ;</w:t>
      </w:r>
    </w:p>
    <w:p w14:paraId="03CD3321" w14:textId="5751AB82" w:rsidR="0091213E" w:rsidRPr="00493505" w:rsidRDefault="000800E7">
      <w:pPr>
        <w:pStyle w:val="Paragraphedeliste"/>
        <w:numPr>
          <w:ilvl w:val="0"/>
          <w:numId w:val="61"/>
        </w:numPr>
        <w:spacing w:before="120" w:after="120" w:line="276" w:lineRule="auto"/>
        <w:rPr>
          <w:sz w:val="18"/>
          <w:szCs w:val="18"/>
        </w:rPr>
      </w:pPr>
      <w:r w:rsidRPr="00493505">
        <w:rPr>
          <w:sz w:val="18"/>
          <w:szCs w:val="18"/>
        </w:rPr>
        <w:t>La</w:t>
      </w:r>
      <w:r w:rsidR="0091213E" w:rsidRPr="00493505">
        <w:rPr>
          <w:sz w:val="18"/>
          <w:szCs w:val="18"/>
        </w:rPr>
        <w:t xml:space="preserve"> société réalise diverses acquisitions (bateaux, véhicules de luxe, etc.) sans rapport avec l’activité de la société.</w:t>
      </w:r>
    </w:p>
    <w:p w14:paraId="722F2245"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Entreprises récemment créées,</w:t>
      </w:r>
    </w:p>
    <w:p w14:paraId="1542B47E"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Difficultés d’identification du bénéficiaire réel d’une opération financière,</w:t>
      </w:r>
    </w:p>
    <w:p w14:paraId="3B131054"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Changements fréquents de gérance,</w:t>
      </w:r>
    </w:p>
    <w:p w14:paraId="65663616"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Chiffre d’affaires élevé dès la création de la société,</w:t>
      </w:r>
    </w:p>
    <w:p w14:paraId="1D35E673"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Secteurs à risques : BTP, sociétés de surveillance, formation professionnelle, secteur hôtelier, restauration rapide, cartes prépayées etc.</w:t>
      </w:r>
    </w:p>
    <w:p w14:paraId="37D6984E"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Nombreux versements/retraits en espèce,</w:t>
      </w:r>
    </w:p>
    <w:p w14:paraId="3E9DA999" w14:textId="77777777" w:rsidR="0091213E" w:rsidRPr="00493505" w:rsidRDefault="0091213E">
      <w:pPr>
        <w:pStyle w:val="Paragraphedeliste"/>
        <w:numPr>
          <w:ilvl w:val="0"/>
          <w:numId w:val="61"/>
        </w:numPr>
        <w:spacing w:before="120" w:after="120" w:line="276" w:lineRule="auto"/>
        <w:rPr>
          <w:sz w:val="18"/>
          <w:szCs w:val="18"/>
        </w:rPr>
      </w:pPr>
      <w:r w:rsidRPr="00493505">
        <w:rPr>
          <w:sz w:val="18"/>
          <w:szCs w:val="18"/>
        </w:rPr>
        <w:t>Entrée dans le dispositif assurantiel pour des raisons de confidentialité,</w:t>
      </w:r>
    </w:p>
    <w:p w14:paraId="41803470" w14:textId="46D721A0" w:rsidR="0091213E" w:rsidRDefault="0091213E">
      <w:pPr>
        <w:pStyle w:val="Paragraphedeliste"/>
        <w:numPr>
          <w:ilvl w:val="0"/>
          <w:numId w:val="61"/>
        </w:numPr>
        <w:spacing w:before="120" w:after="120" w:line="276" w:lineRule="auto"/>
        <w:rPr>
          <w:sz w:val="18"/>
          <w:szCs w:val="18"/>
        </w:rPr>
      </w:pPr>
      <w:r w:rsidRPr="00493505">
        <w:rPr>
          <w:sz w:val="18"/>
          <w:szCs w:val="18"/>
        </w:rPr>
        <w:t xml:space="preserve">Facture payée en espèce alors que l’usage normale serait un paiement par virement bancaire (par exemple : des travaux immobiliers, des factures de plus de 3.000 € ou d’un montant </w:t>
      </w:r>
      <w:r w:rsidR="000800E7" w:rsidRPr="00493505">
        <w:rPr>
          <w:sz w:val="18"/>
          <w:szCs w:val="18"/>
        </w:rPr>
        <w:t>significatif...</w:t>
      </w:r>
      <w:r w:rsidRPr="00493505">
        <w:rPr>
          <w:sz w:val="18"/>
          <w:szCs w:val="18"/>
        </w:rPr>
        <w:t>)</w:t>
      </w:r>
    </w:p>
    <w:p w14:paraId="6E688F11" w14:textId="77777777" w:rsidR="0091213E" w:rsidRDefault="0091213E" w:rsidP="0091213E">
      <w:pPr>
        <w:pStyle w:val="ListParagraph1"/>
        <w:spacing w:after="0"/>
        <w:jc w:val="both"/>
        <w:rPr>
          <w:rFonts w:cs="Calibri"/>
          <w:bCs/>
          <w:lang w:val="fr-BE"/>
        </w:rPr>
      </w:pPr>
    </w:p>
    <w:p w14:paraId="3C456BF9" w14:textId="77777777" w:rsidR="0091213E" w:rsidRPr="009370AA" w:rsidRDefault="0091213E" w:rsidP="0091213E"/>
    <w:sectPr w:rsidR="0091213E" w:rsidRPr="009370AA" w:rsidSect="00F727C2">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E8A7C" w14:textId="77777777" w:rsidR="00A40D74" w:rsidRDefault="00A40D74" w:rsidP="00D8683F">
      <w:pPr>
        <w:spacing w:after="0" w:line="240" w:lineRule="auto"/>
      </w:pPr>
      <w:r>
        <w:separator/>
      </w:r>
    </w:p>
  </w:endnote>
  <w:endnote w:type="continuationSeparator" w:id="0">
    <w:p w14:paraId="3B6171B8" w14:textId="77777777" w:rsidR="00A40D74" w:rsidRDefault="00A40D74" w:rsidP="00D8683F">
      <w:pPr>
        <w:spacing w:after="0" w:line="240" w:lineRule="auto"/>
      </w:pPr>
      <w:r>
        <w:continuationSeparator/>
      </w:r>
    </w:p>
  </w:endnote>
  <w:endnote w:type="continuationNotice" w:id="1">
    <w:p w14:paraId="58E3D3B3" w14:textId="77777777" w:rsidR="00A40D74" w:rsidRDefault="00A40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Omega">
    <w:altName w:val="Segoe UI"/>
    <w:charset w:val="00"/>
    <w:family w:val="swiss"/>
    <w:pitch w:val="variable"/>
    <w:sig w:usb0="00000005"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724810"/>
      <w:docPartObj>
        <w:docPartGallery w:val="Page Numbers (Bottom of Page)"/>
        <w:docPartUnique/>
      </w:docPartObj>
    </w:sdtPr>
    <w:sdtContent>
      <w:sdt>
        <w:sdtPr>
          <w:id w:val="-1963565487"/>
          <w:docPartObj>
            <w:docPartGallery w:val="Page Numbers (Top of Page)"/>
            <w:docPartUnique/>
          </w:docPartObj>
        </w:sdtPr>
        <w:sdtContent>
          <w:p w14:paraId="70BCA4BC" w14:textId="3BCAB4DE" w:rsidR="0019490A" w:rsidRDefault="0019490A">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85</w:t>
            </w:r>
            <w:r>
              <w:rPr>
                <w:b/>
                <w:bCs/>
                <w:sz w:val="24"/>
                <w:szCs w:val="24"/>
              </w:rPr>
              <w:fldChar w:fldCharType="end"/>
            </w:r>
          </w:p>
        </w:sdtContent>
      </w:sdt>
    </w:sdtContent>
  </w:sdt>
  <w:p w14:paraId="14B350CE" w14:textId="77777777" w:rsidR="0019490A" w:rsidRDefault="001949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783230"/>
      <w:docPartObj>
        <w:docPartGallery w:val="Page Numbers (Bottom of Page)"/>
        <w:docPartUnique/>
      </w:docPartObj>
    </w:sdtPr>
    <w:sdtContent>
      <w:sdt>
        <w:sdtPr>
          <w:id w:val="-433358922"/>
          <w:docPartObj>
            <w:docPartGallery w:val="Page Numbers (Top of Page)"/>
            <w:docPartUnique/>
          </w:docPartObj>
        </w:sdtPr>
        <w:sdtContent>
          <w:p w14:paraId="05E962FB" w14:textId="05329812" w:rsidR="0019490A" w:rsidRDefault="0019490A">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85</w:t>
            </w:r>
            <w:r>
              <w:rPr>
                <w:b/>
                <w:bCs/>
                <w:sz w:val="24"/>
                <w:szCs w:val="24"/>
              </w:rPr>
              <w:fldChar w:fldCharType="end"/>
            </w:r>
          </w:p>
        </w:sdtContent>
      </w:sdt>
    </w:sdtContent>
  </w:sdt>
  <w:p w14:paraId="616E04C9" w14:textId="77777777" w:rsidR="0019490A" w:rsidRDefault="001949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FAF3" w14:textId="77777777" w:rsidR="00A40D74" w:rsidRDefault="00A40D74" w:rsidP="00D8683F">
      <w:pPr>
        <w:spacing w:after="0" w:line="240" w:lineRule="auto"/>
      </w:pPr>
      <w:r>
        <w:separator/>
      </w:r>
    </w:p>
  </w:footnote>
  <w:footnote w:type="continuationSeparator" w:id="0">
    <w:p w14:paraId="3F0E0E5E" w14:textId="77777777" w:rsidR="00A40D74" w:rsidRDefault="00A40D74" w:rsidP="00D8683F">
      <w:pPr>
        <w:spacing w:after="0" w:line="240" w:lineRule="auto"/>
      </w:pPr>
      <w:r>
        <w:continuationSeparator/>
      </w:r>
    </w:p>
  </w:footnote>
  <w:footnote w:type="continuationNotice" w:id="1">
    <w:p w14:paraId="49361CAD" w14:textId="77777777" w:rsidR="00A40D74" w:rsidRDefault="00A40D74">
      <w:pPr>
        <w:spacing w:after="0" w:line="240" w:lineRule="auto"/>
      </w:pPr>
    </w:p>
  </w:footnote>
  <w:footnote w:id="2">
    <w:p w14:paraId="4ACCE3DB" w14:textId="7EDF90C7" w:rsidR="00BE386E" w:rsidRPr="00BE386E" w:rsidRDefault="00BE386E">
      <w:pPr>
        <w:pStyle w:val="Notedebasdepage"/>
      </w:pPr>
      <w:r>
        <w:rPr>
          <w:rStyle w:val="Appelnotedebasdep"/>
        </w:rPr>
        <w:footnoteRef/>
      </w:r>
      <w:r>
        <w:t xml:space="preserve"> </w:t>
      </w:r>
      <w:r w:rsidRPr="00B57631">
        <w:rPr>
          <w:i/>
          <w:iCs/>
        </w:rPr>
        <w:t>Cf</w:t>
      </w:r>
      <w:r>
        <w:t xml:space="preserve">. « Mon évaluation globale des risques », sur le site du Collège de supervision des réviseurs d’entreprises : </w:t>
      </w:r>
      <w:hyperlink r:id="rId1" w:history="1">
        <w:r w:rsidRPr="00086183">
          <w:rPr>
            <w:rStyle w:val="Lienhypertexte"/>
          </w:rPr>
          <w:t>Guide pratique « Mon évaluation globale des risques » | CSR (ctr-csr.be)</w:t>
        </w:r>
      </w:hyperlink>
      <w:r>
        <w:t>.</w:t>
      </w:r>
    </w:p>
  </w:footnote>
  <w:footnote w:id="3">
    <w:p w14:paraId="7CC8F90E" w14:textId="4604C9BB" w:rsidR="00174618" w:rsidRPr="00174618" w:rsidRDefault="00174618">
      <w:pPr>
        <w:pStyle w:val="Notedebasdepage"/>
      </w:pPr>
      <w:r>
        <w:rPr>
          <w:rStyle w:val="Appelnotedebasdep"/>
        </w:rPr>
        <w:footnoteRef/>
      </w:r>
      <w:r>
        <w:t xml:space="preserve"> </w:t>
      </w:r>
      <w:r w:rsidR="00086183" w:rsidRPr="00183A80">
        <w:rPr>
          <w:i/>
          <w:iCs/>
        </w:rPr>
        <w:t>Cf</w:t>
      </w:r>
      <w:r w:rsidR="00086183">
        <w:t xml:space="preserve">. « Mon évaluation globale des risques », sur le site du Collège de supervision des réviseurs d’entreprises : </w:t>
      </w:r>
      <w:hyperlink r:id="rId2" w:history="1">
        <w:r w:rsidR="00086183" w:rsidRPr="00086183">
          <w:rPr>
            <w:rStyle w:val="Lienhypertexte"/>
          </w:rPr>
          <w:t>Guide pratique « Mon évaluation globale des risques » | CSR (ctr-csr.be)</w:t>
        </w:r>
      </w:hyperlink>
      <w:r w:rsidR="00086183">
        <w:t>.</w:t>
      </w:r>
    </w:p>
  </w:footnote>
  <w:footnote w:id="4">
    <w:p w14:paraId="7CDFB456" w14:textId="66028F9A" w:rsidR="00086183" w:rsidRPr="00086183" w:rsidRDefault="00086183">
      <w:pPr>
        <w:pStyle w:val="Notedebasdepage"/>
      </w:pPr>
      <w:r>
        <w:rPr>
          <w:rStyle w:val="Appelnotedebasdep"/>
        </w:rPr>
        <w:footnoteRef/>
      </w:r>
      <w:r>
        <w:t xml:space="preserve"> </w:t>
      </w:r>
      <w:r w:rsidRPr="00B57631">
        <w:rPr>
          <w:i/>
          <w:iCs/>
        </w:rPr>
        <w:t>Cf</w:t>
      </w:r>
      <w:r>
        <w:t xml:space="preserve">. « Mon évaluation globale des risques », sur le site du Collège de supervision des réviseurs d’entreprises : </w:t>
      </w:r>
      <w:hyperlink r:id="rId3" w:history="1">
        <w:r w:rsidRPr="00086183">
          <w:rPr>
            <w:rStyle w:val="Lienhypertexte"/>
          </w:rPr>
          <w:t>Guide pratique « Mon évaluation globale des risques » | CSR (ctr-csr.be)</w:t>
        </w:r>
      </w:hyperlink>
      <w:r>
        <w:t>.</w:t>
      </w:r>
    </w:p>
  </w:footnote>
  <w:footnote w:id="5">
    <w:p w14:paraId="755916F6" w14:textId="4B3061E4" w:rsidR="006920EF" w:rsidRPr="00183FFC" w:rsidRDefault="006920EF">
      <w:pPr>
        <w:pStyle w:val="Notedebasdepage"/>
      </w:pPr>
      <w:r>
        <w:rPr>
          <w:rStyle w:val="Appelnotedebasdep"/>
        </w:rPr>
        <w:footnoteRef/>
      </w:r>
      <w:r>
        <w:t xml:space="preserve"> </w:t>
      </w:r>
      <w:r w:rsidR="00183FFC" w:rsidRPr="000266E9">
        <w:rPr>
          <w:i/>
          <w:iCs/>
        </w:rPr>
        <w:t>Cf</w:t>
      </w:r>
      <w:r w:rsidR="00183FFC">
        <w:t xml:space="preserve">. </w:t>
      </w:r>
      <w:hyperlink r:id="rId4" w:history="1">
        <w:r w:rsidR="00183FFC">
          <w:rPr>
            <w:rStyle w:val="Lienhypertexte"/>
          </w:rPr>
          <w:t>Typologies AML (icci.be)</w:t>
        </w:r>
      </w:hyperlink>
      <w:r w:rsidR="00183FFC">
        <w:t>.</w:t>
      </w:r>
    </w:p>
  </w:footnote>
  <w:footnote w:id="6">
    <w:p w14:paraId="7EF34670" w14:textId="77777777" w:rsidR="002D6FA1" w:rsidRPr="00AE3B1B" w:rsidRDefault="002D6FA1" w:rsidP="002D6FA1">
      <w:pPr>
        <w:pStyle w:val="Notedebasdepage"/>
      </w:pPr>
      <w:r w:rsidRPr="00AE3B1B">
        <w:rPr>
          <w:rStyle w:val="Appelnotedebasdep"/>
        </w:rPr>
        <w:footnoteRef/>
      </w:r>
      <w:r w:rsidRPr="00AE3B1B">
        <w:t xml:space="preserve"> </w:t>
      </w:r>
      <w:r w:rsidRPr="00AE3B1B">
        <w:rPr>
          <w:i/>
        </w:rPr>
        <w:t>Cf</w:t>
      </w:r>
      <w:r w:rsidRPr="00AE3B1B">
        <w:t xml:space="preserve">. site de l’ESMA : </w:t>
      </w:r>
      <w:hyperlink r:id="rId5" w:history="1">
        <w:r w:rsidRPr="00AE3B1B">
          <w:rPr>
            <w:rStyle w:val="Lienhypertexte"/>
          </w:rPr>
          <w:t>https://registers.esma.europa.eu/publication/searchRegister?core=esma_registers_upreg</w:t>
        </w:r>
      </w:hyperlink>
    </w:p>
  </w:footnote>
  <w:footnote w:id="7">
    <w:p w14:paraId="55E22F9F" w14:textId="77777777" w:rsidR="002D6FA1" w:rsidRPr="00AE3B1B" w:rsidRDefault="002D6FA1" w:rsidP="002D6FA1">
      <w:pPr>
        <w:pStyle w:val="Notedebasdepage"/>
      </w:pPr>
      <w:r w:rsidRPr="00AE3B1B">
        <w:rPr>
          <w:rStyle w:val="Appelnotedebasdep"/>
        </w:rPr>
        <w:footnoteRef/>
      </w:r>
      <w:r w:rsidRPr="00AE3B1B">
        <w:t xml:space="preserve"> En cas d’actualisation, voir :  </w:t>
      </w:r>
    </w:p>
    <w:p w14:paraId="6149C731" w14:textId="12B366D4" w:rsidR="002D6FA1" w:rsidRPr="005A3055" w:rsidRDefault="00000000" w:rsidP="002D6FA1">
      <w:pPr>
        <w:pStyle w:val="Notedebasdepage"/>
      </w:pPr>
      <w:hyperlink r:id="rId6" w:history="1">
        <w:r w:rsidR="00B867A4" w:rsidRPr="00AE3B1B">
          <w:rPr>
            <w:rStyle w:val="Lienhypertexte"/>
          </w:rPr>
          <w:t xml:space="preserve">Equivalence of non-EU </w:t>
        </w:r>
        <w:proofErr w:type="spellStart"/>
        <w:r w:rsidR="00B867A4" w:rsidRPr="00AE3B1B">
          <w:rPr>
            <w:rStyle w:val="Lienhypertexte"/>
          </w:rPr>
          <w:t>financial</w:t>
        </w:r>
        <w:proofErr w:type="spellEnd"/>
        <w:r w:rsidR="00B867A4" w:rsidRPr="00AE3B1B">
          <w:rPr>
            <w:rStyle w:val="Lienhypertexte"/>
          </w:rPr>
          <w:t xml:space="preserve"> </w:t>
        </w:r>
        <w:proofErr w:type="spellStart"/>
        <w:r w:rsidR="00B867A4" w:rsidRPr="00AE3B1B">
          <w:rPr>
            <w:rStyle w:val="Lienhypertexte"/>
          </w:rPr>
          <w:t>frameworks</w:t>
        </w:r>
        <w:proofErr w:type="spellEnd"/>
        <w:r w:rsidR="00B867A4" w:rsidRPr="00AE3B1B">
          <w:rPr>
            <w:rStyle w:val="Lienhypertexte"/>
          </w:rPr>
          <w:t xml:space="preserve"> - </w:t>
        </w:r>
        <w:proofErr w:type="spellStart"/>
        <w:r w:rsidR="00B867A4" w:rsidRPr="00AE3B1B">
          <w:rPr>
            <w:rStyle w:val="Lienhypertexte"/>
          </w:rPr>
          <w:t>European</w:t>
        </w:r>
        <w:proofErr w:type="spellEnd"/>
        <w:r w:rsidR="00B867A4" w:rsidRPr="00AE3B1B">
          <w:rPr>
            <w:rStyle w:val="Lienhypertexte"/>
          </w:rPr>
          <w:t xml:space="preserve"> Commission (europa.eu)</w:t>
        </w:r>
      </w:hyperlink>
      <w:r w:rsidR="00B867A4" w:rsidRPr="00AE3B1B">
        <w:t xml:space="preserve">, voir </w:t>
      </w:r>
      <w:proofErr w:type="spellStart"/>
      <w:r w:rsidR="00B867A4" w:rsidRPr="00AE3B1B">
        <w:t>MiFID</w:t>
      </w:r>
      <w:proofErr w:type="spellEnd"/>
      <w:r w:rsidR="00B867A4" w:rsidRPr="00AE3B1B">
        <w:t xml:space="preserve"> II</w:t>
      </w:r>
      <w:r w:rsidR="00AE3B1B" w:rsidRPr="00AE3B1B">
        <w:t>.</w:t>
      </w:r>
    </w:p>
  </w:footnote>
  <w:footnote w:id="8">
    <w:p w14:paraId="57B80F5F" w14:textId="77777777" w:rsidR="006E3E19" w:rsidRPr="00537EAE" w:rsidRDefault="006E3E19" w:rsidP="006E3E19">
      <w:pPr>
        <w:pStyle w:val="Notedebasdepage"/>
      </w:pPr>
      <w:r>
        <w:rPr>
          <w:rStyle w:val="Appelnotedebasdep"/>
        </w:rPr>
        <w:footnoteRef/>
      </w:r>
      <w:r>
        <w:t xml:space="preserve"> </w:t>
      </w:r>
      <w:hyperlink r:id="rId7" w:history="1">
        <w:r>
          <w:rPr>
            <w:rStyle w:val="Lienhypertexte"/>
          </w:rPr>
          <w:t>Communication 2021-13-registre-UBO-obligation de notification (ibr-ire.be)</w:t>
        </w:r>
      </w:hyperlink>
    </w:p>
  </w:footnote>
  <w:footnote w:id="9">
    <w:p w14:paraId="03900EBE" w14:textId="2F4A5C77" w:rsidR="00A55493" w:rsidRPr="00A55493" w:rsidRDefault="00A55493">
      <w:pPr>
        <w:pStyle w:val="Notedebasdepage"/>
      </w:pPr>
      <w:r>
        <w:rPr>
          <w:rStyle w:val="Appelnotedebasdep"/>
        </w:rPr>
        <w:footnoteRef/>
      </w:r>
      <w:r>
        <w:t xml:space="preserve"> </w:t>
      </w:r>
      <w:r w:rsidR="005E6D92">
        <w:t xml:space="preserve">Collège de supervision des réviseurs d’entreprises, Recommandation AML du 30 mai 2024, </w:t>
      </w:r>
      <w:r w:rsidR="005E6D92" w:rsidRPr="000266E9">
        <w:rPr>
          <w:i/>
          <w:iCs/>
        </w:rPr>
        <w:t>cf</w:t>
      </w:r>
      <w:r w:rsidR="005E6D92">
        <w:t xml:space="preserve">. </w:t>
      </w:r>
      <w:hyperlink r:id="rId8" w:history="1">
        <w:r w:rsidR="005E6D92">
          <w:rPr>
            <w:rStyle w:val="Lienhypertexte"/>
          </w:rPr>
          <w:t>Recommandation AML du 30 mai 2024 | CSR (ctr-csr.be)</w:t>
        </w:r>
      </w:hyperlink>
      <w:r w:rsidR="005E6D92">
        <w:t>.</w:t>
      </w:r>
    </w:p>
  </w:footnote>
  <w:footnote w:id="10">
    <w:p w14:paraId="6A36B567" w14:textId="2C2F2BE4" w:rsidR="0050594D" w:rsidRPr="0050594D" w:rsidRDefault="0050594D">
      <w:pPr>
        <w:pStyle w:val="Notedebasdepage"/>
      </w:pPr>
      <w:r>
        <w:rPr>
          <w:rStyle w:val="Appelnotedebasdep"/>
        </w:rPr>
        <w:footnoteRef/>
      </w:r>
      <w:r>
        <w:t xml:space="preserve"> </w:t>
      </w:r>
      <w:r w:rsidRPr="00183A80">
        <w:rPr>
          <w:i/>
          <w:iCs/>
        </w:rPr>
        <w:t>Cf</w:t>
      </w:r>
      <w:r>
        <w:t>. point 8. De la recomm</w:t>
      </w:r>
      <w:r w:rsidR="00210411">
        <w:t>a</w:t>
      </w:r>
      <w:r>
        <w:t xml:space="preserve">ndation AML du </w:t>
      </w:r>
      <w:r w:rsidR="00210411">
        <w:t>30 mai 2024, du Collège de supervision des réviseurs d’entreprises</w:t>
      </w:r>
      <w:r w:rsidR="00BE4C20">
        <w:t xml:space="preserve">, </w:t>
      </w:r>
      <w:hyperlink r:id="rId9" w:history="1">
        <w:r w:rsidR="00BE4C20" w:rsidRPr="00BE4C20">
          <w:rPr>
            <w:rStyle w:val="Lienhypertexte"/>
          </w:rPr>
          <w:t>Titre (ctr-csr.be)</w:t>
        </w:r>
      </w:hyperlink>
      <w:r w:rsidR="00BE4C20">
        <w:t>.</w:t>
      </w:r>
    </w:p>
  </w:footnote>
  <w:footnote w:id="11">
    <w:p w14:paraId="2DDF2E02" w14:textId="77777777" w:rsidR="0019490A" w:rsidRPr="00926005" w:rsidRDefault="0019490A" w:rsidP="00194521">
      <w:pPr>
        <w:pStyle w:val="Notedebasdepage"/>
        <w:rPr>
          <w:sz w:val="16"/>
          <w:szCs w:val="16"/>
        </w:rPr>
      </w:pPr>
      <w:r>
        <w:rPr>
          <w:rStyle w:val="Appelnotedebasdep"/>
        </w:rPr>
        <w:footnoteRef/>
      </w:r>
      <w:r>
        <w:t xml:space="preserve"> </w:t>
      </w:r>
      <w:r w:rsidRPr="00926005">
        <w:rPr>
          <w:sz w:val="16"/>
          <w:szCs w:val="16"/>
        </w:rPr>
        <w:t>Les personnes physiques ou morales qui exercent des activités en Belgique et qui sont enregistrées ou inscrites au registre public tenu par l'Institut des Réviseurs d'Entreprises, conformément à l'article 10 de la loi du 7 décembre 2016 portant organisation de la profession et de la supervision publique des réviseurs d'entreprises, les personnes physiques stagiaires réviseurs d'entreprises externes visées à l'article 11, § 3, de la loi précitée, ainsi que les cabinets d'audit et quiconque exerce la profession de contrôleur légal des comptes.</w:t>
      </w:r>
    </w:p>
  </w:footnote>
  <w:footnote w:id="12">
    <w:p w14:paraId="1B33866F" w14:textId="602FAE56" w:rsidR="0019490A" w:rsidRPr="0019490A" w:rsidRDefault="0019490A">
      <w:pPr>
        <w:pStyle w:val="Notedebasdepage"/>
      </w:pPr>
      <w:r>
        <w:rPr>
          <w:rStyle w:val="Appelnotedebasdep"/>
        </w:rPr>
        <w:footnoteRef/>
      </w:r>
      <w:r w:rsidRPr="0019490A">
        <w:t xml:space="preserve"> </w:t>
      </w:r>
      <w:r w:rsidRPr="0019490A">
        <w:rPr>
          <w:i/>
        </w:rPr>
        <w:t>DPO =</w:t>
      </w:r>
      <w:r w:rsidRPr="0019490A">
        <w:t xml:space="preserve"> </w:t>
      </w:r>
      <w:r w:rsidRPr="0019490A">
        <w:rPr>
          <w:i/>
        </w:rPr>
        <w:t xml:space="preserve">Data Protection </w:t>
      </w:r>
      <w:proofErr w:type="spellStart"/>
      <w:r w:rsidRPr="0019490A">
        <w:rPr>
          <w:i/>
        </w:rPr>
        <w:t>Officer</w:t>
      </w:r>
      <w:proofErr w:type="spellEnd"/>
    </w:p>
  </w:footnote>
  <w:footnote w:id="13">
    <w:p w14:paraId="1387F472" w14:textId="77777777" w:rsidR="0019490A" w:rsidRPr="0039497D" w:rsidRDefault="0019490A" w:rsidP="00194521">
      <w:pPr>
        <w:pStyle w:val="NormalWeb"/>
        <w:spacing w:after="0" w:line="256" w:lineRule="auto"/>
        <w:rPr>
          <w:rFonts w:eastAsia="Times New Roman"/>
          <w:lang w:eastAsia="nl-BE"/>
        </w:rPr>
      </w:pPr>
      <w:r>
        <w:rPr>
          <w:rStyle w:val="Appelnotedebasdep"/>
        </w:rPr>
        <w:footnoteRef/>
      </w:r>
      <w:r>
        <w:t xml:space="preserve"> </w:t>
      </w:r>
      <w:hyperlink r:id="rId10" w:history="1">
        <w:proofErr w:type="spellStart"/>
        <w:r w:rsidRPr="0039497D">
          <w:rPr>
            <w:rFonts w:ascii="Calibri Light" w:eastAsia="Calibri" w:hAnsi="Calibri Light" w:cs="Calibri Light"/>
            <w:color w:val="000000"/>
            <w:kern w:val="24"/>
            <w:sz w:val="20"/>
            <w:szCs w:val="20"/>
            <w:lang w:eastAsia="nl-BE"/>
          </w:rPr>
          <w:t>Voy</w:t>
        </w:r>
        <w:proofErr w:type="spellEnd"/>
        <w:r w:rsidRPr="0039497D">
          <w:rPr>
            <w:rFonts w:ascii="Calibri Light" w:eastAsia="Calibri" w:hAnsi="Calibri Light" w:cs="Calibri Light"/>
            <w:color w:val="000000"/>
            <w:kern w:val="24"/>
            <w:sz w:val="20"/>
            <w:szCs w:val="20"/>
            <w:lang w:eastAsia="nl-BE"/>
          </w:rPr>
          <w:t>. à ce sujet</w:t>
        </w:r>
        <w:r w:rsidRPr="0039497D">
          <w:rPr>
            <w:rFonts w:ascii="Calibri Light" w:eastAsia="Calibri" w:hAnsi="Calibri Light" w:cs="Calibri Light"/>
            <w:color w:val="000000"/>
            <w:kern w:val="24"/>
            <w:sz w:val="20"/>
            <w:szCs w:val="20"/>
            <w:u w:val="single"/>
            <w:lang w:eastAsia="nl-BE"/>
          </w:rPr>
          <w:t xml:space="preserve"> la communication 2020-03 de l’IRE</w:t>
        </w:r>
      </w:hyperlink>
      <w:r w:rsidRPr="0039497D">
        <w:rPr>
          <w:rFonts w:ascii="Calibri Light" w:eastAsia="Calibri" w:hAnsi="Calibri Light" w:cs="Calibri Light"/>
          <w:color w:val="000000"/>
          <w:kern w:val="24"/>
          <w:sz w:val="20"/>
          <w:szCs w:val="20"/>
          <w:lang w:eastAsia="nl-BE"/>
        </w:rPr>
        <w:t> </w:t>
      </w:r>
      <w:r>
        <w:rPr>
          <w:rFonts w:ascii="Calibri Light" w:eastAsia="Calibri" w:hAnsi="Calibri Light" w:cs="Calibri Light"/>
          <w:color w:val="000000"/>
          <w:kern w:val="24"/>
          <w:sz w:val="20"/>
          <w:szCs w:val="20"/>
          <w:lang w:eastAsia="nl-BE"/>
        </w:rPr>
        <w:t xml:space="preserve">; </w:t>
      </w:r>
    </w:p>
  </w:footnote>
  <w:footnote w:id="14">
    <w:p w14:paraId="61B983BE" w14:textId="77777777" w:rsidR="0019490A" w:rsidRPr="00683671" w:rsidRDefault="0019490A" w:rsidP="00194521">
      <w:pPr>
        <w:pStyle w:val="Notedebasdepage"/>
      </w:pPr>
      <w:r>
        <w:rPr>
          <w:rStyle w:val="Appelnotedebasdep"/>
        </w:rPr>
        <w:footnoteRef/>
      </w:r>
      <w:r w:rsidRPr="00683671">
        <w:t xml:space="preserve"> </w:t>
      </w:r>
      <w:r w:rsidRPr="004710C3">
        <w:t xml:space="preserve">Art. 5, 1 b) : </w:t>
      </w:r>
      <w:r w:rsidRPr="0039497D">
        <w:rPr>
          <w:i/>
          <w:iCs/>
        </w:rPr>
        <w:t>les données à caractère personnel doivent être collectées pour des finalités déterminées, explicites et légitimes, et ne pas être traitées ultérieurement d’une manière incompatible avec ces finalités</w:t>
      </w:r>
      <w:r>
        <w:t> (…) ;</w:t>
      </w:r>
      <w:r w:rsidRPr="0084241C">
        <w:t xml:space="preserve"> </w:t>
      </w:r>
      <w:r>
        <w:t xml:space="preserve">Voyez également la jurisprudence de l’APD : décision quant au fond 53/2020 du 1/09/2020. </w:t>
      </w:r>
    </w:p>
  </w:footnote>
  <w:footnote w:id="15">
    <w:p w14:paraId="01CA5BFB" w14:textId="528C1D30" w:rsidR="0019490A" w:rsidRPr="00A733BF" w:rsidRDefault="0019490A" w:rsidP="0091213E">
      <w:pPr>
        <w:pStyle w:val="Notedebasdepage"/>
        <w:spacing w:line="276" w:lineRule="auto"/>
        <w:jc w:val="left"/>
        <w:rPr>
          <w:lang w:val="en-GB"/>
        </w:rPr>
      </w:pPr>
      <w:r>
        <w:rPr>
          <w:rStyle w:val="Appelnotedebasdep"/>
        </w:rPr>
        <w:footnoteRef/>
      </w:r>
      <w:r w:rsidRPr="00A733BF">
        <w:rPr>
          <w:lang w:val="en-GB"/>
        </w:rPr>
        <w:t xml:space="preserve"> </w:t>
      </w:r>
      <w:hyperlink r:id="rId11" w:history="1">
        <w:r w:rsidRPr="00194521">
          <w:rPr>
            <w:rStyle w:val="Lienhypertexte"/>
            <w:lang w:val="en-US"/>
          </w:rPr>
          <w:t>Documents - Financial Action Task Force (FATF) (fatf-gafi.org)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569" w:hanging="432"/>
      </w:pPr>
      <w:rPr>
        <w:rFonts w:ascii="Calibri" w:hAnsi="Calibri" w:cs="Calibri"/>
        <w:b/>
        <w:bCs/>
        <w:spacing w:val="-1"/>
        <w:w w:val="100"/>
        <w:sz w:val="24"/>
        <w:szCs w:val="24"/>
      </w:rPr>
    </w:lvl>
    <w:lvl w:ilvl="1">
      <w:start w:val="1"/>
      <w:numFmt w:val="decimal"/>
      <w:lvlText w:val="%2."/>
      <w:lvlJc w:val="left"/>
      <w:pPr>
        <w:ind w:left="850" w:hanging="356"/>
      </w:pPr>
      <w:rPr>
        <w:rFonts w:ascii="Calibri" w:hAnsi="Calibri" w:cs="Calibri"/>
        <w:b w:val="0"/>
        <w:bCs w:val="0"/>
        <w:w w:val="100"/>
        <w:sz w:val="22"/>
        <w:szCs w:val="22"/>
      </w:rPr>
    </w:lvl>
    <w:lvl w:ilvl="2">
      <w:numFmt w:val="bullet"/>
      <w:lvlText w:val="o"/>
      <w:lvlJc w:val="left"/>
      <w:pPr>
        <w:ind w:left="1570" w:hanging="356"/>
      </w:pPr>
      <w:rPr>
        <w:rFonts w:ascii="Courier New" w:hAnsi="Courier New"/>
        <w:b w:val="0"/>
        <w:w w:val="100"/>
        <w:sz w:val="22"/>
      </w:rPr>
    </w:lvl>
    <w:lvl w:ilvl="3">
      <w:numFmt w:val="bullet"/>
      <w:lvlText w:val="•"/>
      <w:lvlJc w:val="left"/>
      <w:pPr>
        <w:ind w:left="2543" w:hanging="356"/>
      </w:pPr>
    </w:lvl>
    <w:lvl w:ilvl="4">
      <w:numFmt w:val="bullet"/>
      <w:lvlText w:val="•"/>
      <w:lvlJc w:val="left"/>
      <w:pPr>
        <w:ind w:left="3506" w:hanging="356"/>
      </w:pPr>
    </w:lvl>
    <w:lvl w:ilvl="5">
      <w:numFmt w:val="bullet"/>
      <w:lvlText w:val="•"/>
      <w:lvlJc w:val="left"/>
      <w:pPr>
        <w:ind w:left="4469" w:hanging="356"/>
      </w:pPr>
    </w:lvl>
    <w:lvl w:ilvl="6">
      <w:numFmt w:val="bullet"/>
      <w:lvlText w:val="•"/>
      <w:lvlJc w:val="left"/>
      <w:pPr>
        <w:ind w:left="5433" w:hanging="356"/>
      </w:pPr>
    </w:lvl>
    <w:lvl w:ilvl="7">
      <w:numFmt w:val="bullet"/>
      <w:lvlText w:val="•"/>
      <w:lvlJc w:val="left"/>
      <w:pPr>
        <w:ind w:left="6396" w:hanging="356"/>
      </w:pPr>
    </w:lvl>
    <w:lvl w:ilvl="8">
      <w:numFmt w:val="bullet"/>
      <w:lvlText w:val="•"/>
      <w:lvlJc w:val="left"/>
      <w:pPr>
        <w:ind w:left="7359" w:hanging="356"/>
      </w:pPr>
    </w:lvl>
  </w:abstractNum>
  <w:abstractNum w:abstractNumId="1" w15:restartNumberingAfterBreak="0">
    <w:nsid w:val="00000403"/>
    <w:multiLevelType w:val="multilevel"/>
    <w:tmpl w:val="D79C169C"/>
    <w:lvl w:ilvl="0">
      <w:start w:val="2"/>
      <w:numFmt w:val="decimal"/>
      <w:lvlText w:val="%1"/>
      <w:lvlJc w:val="left"/>
      <w:pPr>
        <w:ind w:left="715" w:hanging="579"/>
      </w:pPr>
      <w:rPr>
        <w:rFonts w:cs="Times New Roman"/>
      </w:rPr>
    </w:lvl>
    <w:lvl w:ilvl="1">
      <w:start w:val="1"/>
      <w:numFmt w:val="decimal"/>
      <w:lvlText w:val="%1.%2"/>
      <w:lvlJc w:val="left"/>
      <w:pPr>
        <w:ind w:left="715" w:hanging="579"/>
      </w:pPr>
      <w:rPr>
        <w:rFonts w:ascii="Calibri" w:hAnsi="Calibri" w:cs="Calibri"/>
        <w:b w:val="0"/>
        <w:bCs w:val="0"/>
        <w:color w:val="001831"/>
        <w:spacing w:val="-3"/>
        <w:w w:val="100"/>
        <w:sz w:val="24"/>
        <w:szCs w:val="24"/>
      </w:rPr>
    </w:lvl>
    <w:lvl w:ilvl="2">
      <w:start w:val="1"/>
      <w:numFmt w:val="decimal"/>
      <w:lvlText w:val="%3."/>
      <w:lvlJc w:val="left"/>
      <w:pPr>
        <w:ind w:left="850" w:hanging="356"/>
      </w:pPr>
      <w:rPr>
        <w:rFonts w:ascii="Calibri" w:hAnsi="Calibri" w:cs="Calibri"/>
        <w:b w:val="0"/>
        <w:bCs w:val="0"/>
        <w:w w:val="100"/>
        <w:sz w:val="22"/>
        <w:szCs w:val="22"/>
      </w:rPr>
    </w:lvl>
    <w:lvl w:ilvl="3">
      <w:numFmt w:val="bullet"/>
      <w:lvlText w:val=""/>
      <w:lvlJc w:val="left"/>
      <w:pPr>
        <w:ind w:left="1577" w:hanging="358"/>
      </w:pPr>
      <w:rPr>
        <w:rFonts w:ascii="Symbol" w:hAnsi="Symbol"/>
        <w:b w:val="0"/>
        <w:w w:val="100"/>
        <w:sz w:val="22"/>
      </w:rPr>
    </w:lvl>
    <w:lvl w:ilvl="4">
      <w:numFmt w:val="bullet"/>
      <w:lvlText w:val="•"/>
      <w:lvlJc w:val="left"/>
      <w:pPr>
        <w:ind w:left="3506" w:hanging="358"/>
      </w:pPr>
    </w:lvl>
    <w:lvl w:ilvl="5">
      <w:numFmt w:val="bullet"/>
      <w:lvlText w:val="•"/>
      <w:lvlJc w:val="left"/>
      <w:pPr>
        <w:ind w:left="4469" w:hanging="358"/>
      </w:pPr>
    </w:lvl>
    <w:lvl w:ilvl="6">
      <w:numFmt w:val="bullet"/>
      <w:lvlText w:val="•"/>
      <w:lvlJc w:val="left"/>
      <w:pPr>
        <w:ind w:left="5433" w:hanging="358"/>
      </w:pPr>
    </w:lvl>
    <w:lvl w:ilvl="7">
      <w:numFmt w:val="bullet"/>
      <w:lvlText w:val="•"/>
      <w:lvlJc w:val="left"/>
      <w:pPr>
        <w:ind w:left="6396" w:hanging="358"/>
      </w:pPr>
    </w:lvl>
    <w:lvl w:ilvl="8">
      <w:numFmt w:val="bullet"/>
      <w:lvlText w:val="•"/>
      <w:lvlJc w:val="left"/>
      <w:pPr>
        <w:ind w:left="7359" w:hanging="358"/>
      </w:pPr>
    </w:lvl>
  </w:abstractNum>
  <w:abstractNum w:abstractNumId="2" w15:restartNumberingAfterBreak="0">
    <w:nsid w:val="01AD0194"/>
    <w:multiLevelType w:val="hybridMultilevel"/>
    <w:tmpl w:val="1CA41A7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904E3B"/>
    <w:multiLevelType w:val="multilevel"/>
    <w:tmpl w:val="92766248"/>
    <w:lvl w:ilvl="0">
      <w:start w:val="1"/>
      <w:numFmt w:val="decimal"/>
      <w:pStyle w:val="Titre11"/>
      <w:lvlText w:val="%1."/>
      <w:lvlJc w:val="left"/>
      <w:pPr>
        <w:ind w:left="360" w:hanging="360"/>
      </w:pPr>
      <w:rPr>
        <w:rFonts w:hint="default"/>
      </w:rPr>
    </w:lvl>
    <w:lvl w:ilvl="1">
      <w:start w:val="1"/>
      <w:numFmt w:val="decimal"/>
      <w:pStyle w:val="Titre2"/>
      <w:lvlText w:val="%1.%2."/>
      <w:lvlJc w:val="left"/>
      <w:pPr>
        <w:ind w:left="1141" w:hanging="432"/>
      </w:pPr>
      <w:rPr>
        <w:rFonts w:hint="default"/>
      </w:rPr>
    </w:lvl>
    <w:lvl w:ilvl="2">
      <w:start w:val="1"/>
      <w:numFmt w:val="decimal"/>
      <w:pStyle w:val="titre3"/>
      <w:lvlText w:val="%1.%2.%3."/>
      <w:lvlJc w:val="left"/>
      <w:pPr>
        <w:ind w:left="1497" w:hanging="504"/>
      </w:pPr>
      <w:rPr>
        <w:rFonts w:hint="default"/>
        <w:b w:val="0"/>
        <w:bCs/>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D364D8"/>
    <w:multiLevelType w:val="multilevel"/>
    <w:tmpl w:val="C4D837C4"/>
    <w:lvl w:ilvl="0">
      <w:start w:val="17"/>
      <w:numFmt w:val="decimal"/>
      <w:lvlText w:val="%1"/>
      <w:lvlJc w:val="left"/>
      <w:pPr>
        <w:ind w:left="420" w:hanging="420"/>
      </w:pPr>
      <w:rPr>
        <w:rFonts w:hint="default"/>
      </w:rPr>
    </w:lvl>
    <w:lvl w:ilvl="1">
      <w:start w:val="1"/>
      <w:numFmt w:val="decimal"/>
      <w:lvlText w:val="%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3EE752F"/>
    <w:multiLevelType w:val="multilevel"/>
    <w:tmpl w:val="92707D3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specVanish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03F05"/>
    <w:multiLevelType w:val="hybridMultilevel"/>
    <w:tmpl w:val="14A8BD00"/>
    <w:lvl w:ilvl="0" w:tplc="080C000B">
      <w:start w:val="1"/>
      <w:numFmt w:val="bullet"/>
      <w:lvlText w:val=""/>
      <w:lvlJc w:val="left"/>
      <w:pPr>
        <w:tabs>
          <w:tab w:val="num" w:pos="482"/>
        </w:tabs>
        <w:ind w:left="482" w:hanging="34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51D647D"/>
    <w:multiLevelType w:val="hybridMultilevel"/>
    <w:tmpl w:val="FFFFFFFF"/>
    <w:lvl w:ilvl="0" w:tplc="A1FCD354">
      <w:numFmt w:val="bullet"/>
      <w:lvlText w:val="-"/>
      <w:lvlJc w:val="left"/>
      <w:pPr>
        <w:ind w:left="720" w:hanging="360"/>
      </w:pPr>
      <w:rPr>
        <w:rFonts w:ascii="Aptos" w:eastAsia="Times New Roman" w:hAnsi="Apto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B116AA"/>
    <w:multiLevelType w:val="hybridMultilevel"/>
    <w:tmpl w:val="5628CC4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68B3543"/>
    <w:multiLevelType w:val="hybridMultilevel"/>
    <w:tmpl w:val="29121BD4"/>
    <w:lvl w:ilvl="0" w:tplc="20000019">
      <w:start w:val="1"/>
      <w:numFmt w:val="lowerLetter"/>
      <w:lvlText w:val="%1."/>
      <w:lvlJc w:val="left"/>
      <w:pPr>
        <w:ind w:left="1068" w:hanging="360"/>
      </w:p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0" w15:restartNumberingAfterBreak="0">
    <w:nsid w:val="06E23665"/>
    <w:multiLevelType w:val="hybridMultilevel"/>
    <w:tmpl w:val="146857E6"/>
    <w:lvl w:ilvl="0" w:tplc="8C20207C">
      <w:numFmt w:val="bullet"/>
      <w:lvlText w:val=""/>
      <w:lvlJc w:val="left"/>
      <w:pPr>
        <w:ind w:left="569" w:hanging="226"/>
      </w:pPr>
      <w:rPr>
        <w:rFonts w:ascii="Symbol" w:eastAsia="Symbol" w:hAnsi="Symbol" w:cs="Symbol" w:hint="default"/>
        <w:b w:val="0"/>
        <w:bCs w:val="0"/>
        <w:i w:val="0"/>
        <w:iCs w:val="0"/>
        <w:color w:val="001F5F"/>
        <w:spacing w:val="0"/>
        <w:w w:val="100"/>
        <w:sz w:val="21"/>
        <w:szCs w:val="21"/>
        <w:lang w:val="fr-FR" w:eastAsia="en-US" w:bidi="ar-SA"/>
      </w:rPr>
    </w:lvl>
    <w:lvl w:ilvl="1" w:tplc="BAF83A18">
      <w:numFmt w:val="bullet"/>
      <w:lvlText w:val="•"/>
      <w:lvlJc w:val="left"/>
      <w:pPr>
        <w:ind w:left="1433" w:hanging="226"/>
      </w:pPr>
      <w:rPr>
        <w:rFonts w:hint="default"/>
        <w:lang w:val="fr-FR" w:eastAsia="en-US" w:bidi="ar-SA"/>
      </w:rPr>
    </w:lvl>
    <w:lvl w:ilvl="2" w:tplc="240C2AD6">
      <w:numFmt w:val="bullet"/>
      <w:lvlText w:val="•"/>
      <w:lvlJc w:val="left"/>
      <w:pPr>
        <w:ind w:left="2307" w:hanging="226"/>
      </w:pPr>
      <w:rPr>
        <w:rFonts w:hint="default"/>
        <w:lang w:val="fr-FR" w:eastAsia="en-US" w:bidi="ar-SA"/>
      </w:rPr>
    </w:lvl>
    <w:lvl w:ilvl="3" w:tplc="DD70C17E">
      <w:numFmt w:val="bullet"/>
      <w:lvlText w:val="•"/>
      <w:lvlJc w:val="left"/>
      <w:pPr>
        <w:ind w:left="3181" w:hanging="226"/>
      </w:pPr>
      <w:rPr>
        <w:rFonts w:hint="default"/>
        <w:lang w:val="fr-FR" w:eastAsia="en-US" w:bidi="ar-SA"/>
      </w:rPr>
    </w:lvl>
    <w:lvl w:ilvl="4" w:tplc="AFA026B4">
      <w:numFmt w:val="bullet"/>
      <w:lvlText w:val="•"/>
      <w:lvlJc w:val="left"/>
      <w:pPr>
        <w:ind w:left="4055" w:hanging="226"/>
      </w:pPr>
      <w:rPr>
        <w:rFonts w:hint="default"/>
        <w:lang w:val="fr-FR" w:eastAsia="en-US" w:bidi="ar-SA"/>
      </w:rPr>
    </w:lvl>
    <w:lvl w:ilvl="5" w:tplc="4D0409CE">
      <w:numFmt w:val="bullet"/>
      <w:lvlText w:val="•"/>
      <w:lvlJc w:val="left"/>
      <w:pPr>
        <w:ind w:left="4929" w:hanging="226"/>
      </w:pPr>
      <w:rPr>
        <w:rFonts w:hint="default"/>
        <w:lang w:val="fr-FR" w:eastAsia="en-US" w:bidi="ar-SA"/>
      </w:rPr>
    </w:lvl>
    <w:lvl w:ilvl="6" w:tplc="7F6CDF26">
      <w:numFmt w:val="bullet"/>
      <w:lvlText w:val="•"/>
      <w:lvlJc w:val="left"/>
      <w:pPr>
        <w:ind w:left="5803" w:hanging="226"/>
      </w:pPr>
      <w:rPr>
        <w:rFonts w:hint="default"/>
        <w:lang w:val="fr-FR" w:eastAsia="en-US" w:bidi="ar-SA"/>
      </w:rPr>
    </w:lvl>
    <w:lvl w:ilvl="7" w:tplc="51465452">
      <w:numFmt w:val="bullet"/>
      <w:lvlText w:val="•"/>
      <w:lvlJc w:val="left"/>
      <w:pPr>
        <w:ind w:left="6677" w:hanging="226"/>
      </w:pPr>
      <w:rPr>
        <w:rFonts w:hint="default"/>
        <w:lang w:val="fr-FR" w:eastAsia="en-US" w:bidi="ar-SA"/>
      </w:rPr>
    </w:lvl>
    <w:lvl w:ilvl="8" w:tplc="28D4A27C">
      <w:numFmt w:val="bullet"/>
      <w:lvlText w:val="•"/>
      <w:lvlJc w:val="left"/>
      <w:pPr>
        <w:ind w:left="7551" w:hanging="226"/>
      </w:pPr>
      <w:rPr>
        <w:rFonts w:hint="default"/>
        <w:lang w:val="fr-FR" w:eastAsia="en-US" w:bidi="ar-SA"/>
      </w:rPr>
    </w:lvl>
  </w:abstractNum>
  <w:abstractNum w:abstractNumId="11" w15:restartNumberingAfterBreak="0">
    <w:nsid w:val="097C1A79"/>
    <w:multiLevelType w:val="hybridMultilevel"/>
    <w:tmpl w:val="1318C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C3156DB"/>
    <w:multiLevelType w:val="hybridMultilevel"/>
    <w:tmpl w:val="6E0A0AEE"/>
    <w:lvl w:ilvl="0" w:tplc="080C0017">
      <w:start w:val="1"/>
      <w:numFmt w:val="lowerLetter"/>
      <w:lvlText w:val="%1)"/>
      <w:lvlJc w:val="left"/>
      <w:pPr>
        <w:ind w:left="720" w:hanging="360"/>
      </w:pPr>
      <w:rPr>
        <w:rFonts w:hint="default"/>
      </w:rPr>
    </w:lvl>
    <w:lvl w:ilvl="1" w:tplc="2000000F">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D1A4105"/>
    <w:multiLevelType w:val="hybridMultilevel"/>
    <w:tmpl w:val="962CAE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8E3657"/>
    <w:multiLevelType w:val="hybridMultilevel"/>
    <w:tmpl w:val="E6CEFA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E7D7FBE"/>
    <w:multiLevelType w:val="multilevel"/>
    <w:tmpl w:val="5D40ECE6"/>
    <w:lvl w:ilvl="0">
      <w:start w:val="7"/>
      <w:numFmt w:val="decimal"/>
      <w:lvlText w:val="%1"/>
      <w:lvlJc w:val="left"/>
      <w:pPr>
        <w:ind w:left="24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ECC4948"/>
    <w:multiLevelType w:val="hybridMultilevel"/>
    <w:tmpl w:val="0B8435B8"/>
    <w:lvl w:ilvl="0" w:tplc="8E1064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EF50A59"/>
    <w:multiLevelType w:val="hybridMultilevel"/>
    <w:tmpl w:val="336E7796"/>
    <w:lvl w:ilvl="0" w:tplc="A9BC0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0FCD5280"/>
    <w:multiLevelType w:val="hybridMultilevel"/>
    <w:tmpl w:val="5B820F84"/>
    <w:lvl w:ilvl="0" w:tplc="2000000B">
      <w:start w:val="1"/>
      <w:numFmt w:val="bullet"/>
      <w:lvlText w:val=""/>
      <w:lvlJc w:val="left"/>
      <w:pPr>
        <w:ind w:left="360" w:hanging="360"/>
      </w:pPr>
      <w:rPr>
        <w:rFonts w:ascii="Wingdings" w:hAnsi="Wingdings" w:hint="default"/>
      </w:rPr>
    </w:lvl>
    <w:lvl w:ilvl="1" w:tplc="040C0019">
      <w:start w:val="1"/>
      <w:numFmt w:val="lowerLetter"/>
      <w:lvlText w:val="%2."/>
      <w:lvlJc w:val="left"/>
      <w:pPr>
        <w:ind w:left="284" w:hanging="360"/>
      </w:pPr>
      <w:rPr>
        <w:rFonts w:cs="Times New Roman"/>
      </w:rPr>
    </w:lvl>
    <w:lvl w:ilvl="2" w:tplc="2000000F">
      <w:start w:val="1"/>
      <w:numFmt w:val="decimal"/>
      <w:lvlText w:val="%3."/>
      <w:lvlJc w:val="left"/>
      <w:pPr>
        <w:tabs>
          <w:tab w:val="num" w:pos="207"/>
        </w:tabs>
        <w:ind w:left="207" w:hanging="340"/>
      </w:pPr>
      <w:rPr>
        <w:rFonts w:hint="default"/>
        <w:sz w:val="20"/>
      </w:rPr>
    </w:lvl>
    <w:lvl w:ilvl="3" w:tplc="2000000B">
      <w:start w:val="1"/>
      <w:numFmt w:val="bullet"/>
      <w:lvlText w:val=""/>
      <w:lvlJc w:val="left"/>
      <w:pPr>
        <w:ind w:left="2520" w:hanging="360"/>
      </w:pPr>
      <w:rPr>
        <w:rFonts w:ascii="Wingdings" w:hAnsi="Wingdings" w:hint="default"/>
      </w:rPr>
    </w:lvl>
    <w:lvl w:ilvl="4" w:tplc="040C0019">
      <w:start w:val="1"/>
      <w:numFmt w:val="lowerLetter"/>
      <w:lvlText w:val="%5."/>
      <w:lvlJc w:val="left"/>
      <w:pPr>
        <w:ind w:left="3240" w:hanging="360"/>
      </w:pPr>
      <w:rPr>
        <w:rFonts w:cs="Times New Roman"/>
      </w:rPr>
    </w:lvl>
    <w:lvl w:ilvl="5" w:tplc="80DCDADC">
      <w:start w:val="2"/>
      <w:numFmt w:val="upperLetter"/>
      <w:lvlText w:val="%6)"/>
      <w:lvlJc w:val="left"/>
      <w:pPr>
        <w:ind w:left="4140" w:hanging="360"/>
      </w:pPr>
      <w:rPr>
        <w:rFonts w:hint="default"/>
      </w:rPr>
    </w:lvl>
    <w:lvl w:ilvl="6" w:tplc="0BF2C3B0">
      <w:start w:val="1"/>
      <w:numFmt w:val="lowerLetter"/>
      <w:lvlText w:val="%7)"/>
      <w:lvlJc w:val="left"/>
      <w:pPr>
        <w:ind w:left="4680" w:hanging="360"/>
      </w:pPr>
      <w:rPr>
        <w:rFonts w:hint="default"/>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9" w15:restartNumberingAfterBreak="0">
    <w:nsid w:val="13CF28A6"/>
    <w:multiLevelType w:val="hybridMultilevel"/>
    <w:tmpl w:val="241EFE08"/>
    <w:lvl w:ilvl="0" w:tplc="2000000B">
      <w:start w:val="1"/>
      <w:numFmt w:val="bullet"/>
      <w:lvlText w:val=""/>
      <w:lvlJc w:val="left"/>
      <w:pPr>
        <w:ind w:left="360" w:hanging="360"/>
      </w:pPr>
      <w:rPr>
        <w:rFonts w:ascii="Wingdings" w:hAnsi="Wingdings" w:hint="default"/>
      </w:rPr>
    </w:lvl>
    <w:lvl w:ilvl="1" w:tplc="2000000B">
      <w:start w:val="1"/>
      <w:numFmt w:val="bullet"/>
      <w:lvlText w:val=""/>
      <w:lvlJc w:val="left"/>
      <w:pPr>
        <w:ind w:left="1080" w:hanging="360"/>
      </w:pPr>
      <w:rPr>
        <w:rFonts w:ascii="Wingdings" w:hAnsi="Wingding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3E147BE"/>
    <w:multiLevelType w:val="hybridMultilevel"/>
    <w:tmpl w:val="B7942CC4"/>
    <w:lvl w:ilvl="0" w:tplc="0ACA5D16">
      <w:start w:val="1"/>
      <w:numFmt w:val="decimal"/>
      <w:lvlText w:val="%1-"/>
      <w:lvlJc w:val="left"/>
      <w:pPr>
        <w:ind w:left="720" w:hanging="360"/>
      </w:pPr>
      <w:rPr>
        <w:rFonts w:cs="Times New Roman" w:hint="default"/>
      </w:rPr>
    </w:lvl>
    <w:lvl w:ilvl="1" w:tplc="040C0019">
      <w:start w:val="1"/>
      <w:numFmt w:val="lowerLetter"/>
      <w:lvlText w:val="%2."/>
      <w:lvlJc w:val="left"/>
      <w:pPr>
        <w:ind w:left="644" w:hanging="360"/>
      </w:pPr>
      <w:rPr>
        <w:rFonts w:cs="Times New Roman"/>
      </w:rPr>
    </w:lvl>
    <w:lvl w:ilvl="2" w:tplc="45F0887E">
      <w:numFmt w:val="bullet"/>
      <w:lvlText w:val="-"/>
      <w:lvlJc w:val="left"/>
      <w:pPr>
        <w:tabs>
          <w:tab w:val="num" w:pos="567"/>
        </w:tabs>
        <w:ind w:left="567" w:hanging="340"/>
      </w:pPr>
      <w:rPr>
        <w:rFonts w:ascii="Calibri" w:eastAsia="Times New Roman" w:hAnsi="Calibri" w:cs="Calibri" w:hint="default"/>
        <w:sz w:val="20"/>
      </w:rPr>
    </w:lvl>
    <w:lvl w:ilvl="3" w:tplc="6630DB6E">
      <w:numFmt w:val="bullet"/>
      <w:lvlText w:val="-"/>
      <w:lvlJc w:val="left"/>
      <w:pPr>
        <w:ind w:left="2880" w:hanging="360"/>
      </w:pPr>
      <w:rPr>
        <w:rFonts w:ascii="Calibri" w:eastAsia="Times New Roman" w:hAnsi="Calibri" w:hint="default"/>
      </w:rPr>
    </w:lvl>
    <w:lvl w:ilvl="4" w:tplc="140A082A">
      <w:start w:val="1"/>
      <w:numFmt w:val="lowerLetter"/>
      <w:lvlText w:val="%5."/>
      <w:lvlJc w:val="left"/>
      <w:pPr>
        <w:ind w:left="3600" w:hanging="360"/>
      </w:pPr>
      <w:rPr>
        <w:rFonts w:cs="Times New Roman"/>
        <w:b w:val="0"/>
      </w:rPr>
    </w:lvl>
    <w:lvl w:ilvl="5" w:tplc="80DCDADC">
      <w:start w:val="2"/>
      <w:numFmt w:val="upperLetter"/>
      <w:lvlText w:val="%6)"/>
      <w:lvlJc w:val="left"/>
      <w:pPr>
        <w:ind w:left="4500" w:hanging="360"/>
      </w:pPr>
      <w:rPr>
        <w:rFonts w:hint="default"/>
      </w:rPr>
    </w:lvl>
    <w:lvl w:ilvl="6" w:tplc="0BF2C3B0">
      <w:start w:val="1"/>
      <w:numFmt w:val="lowerLetter"/>
      <w:lvlText w:val="%7)"/>
      <w:lvlJc w:val="left"/>
      <w:pPr>
        <w:ind w:left="5040" w:hanging="360"/>
      </w:pPr>
      <w:rPr>
        <w:rFonts w:hint="default"/>
      </w:rPr>
    </w:lvl>
    <w:lvl w:ilvl="7" w:tplc="040C0019">
      <w:start w:val="1"/>
      <w:numFmt w:val="lowerLetter"/>
      <w:lvlText w:val="%8."/>
      <w:lvlJc w:val="left"/>
      <w:pPr>
        <w:ind w:left="5760" w:hanging="360"/>
      </w:pPr>
      <w:rPr>
        <w:rFonts w:cs="Times New Roman"/>
      </w:rPr>
    </w:lvl>
    <w:lvl w:ilvl="8" w:tplc="C80A9F7E">
      <w:start w:val="1"/>
      <w:numFmt w:val="decimal"/>
      <w:lvlText w:val="%9."/>
      <w:lvlJc w:val="left"/>
      <w:pPr>
        <w:ind w:left="6660" w:hanging="360"/>
      </w:pPr>
      <w:rPr>
        <w:rFonts w:hint="default"/>
      </w:rPr>
    </w:lvl>
  </w:abstractNum>
  <w:abstractNum w:abstractNumId="21" w15:restartNumberingAfterBreak="0">
    <w:nsid w:val="141C2AC7"/>
    <w:multiLevelType w:val="hybridMultilevel"/>
    <w:tmpl w:val="31B4320C"/>
    <w:lvl w:ilvl="0" w:tplc="2000000B">
      <w:start w:val="1"/>
      <w:numFmt w:val="bullet"/>
      <w:lvlText w:val=""/>
      <w:lvlJc w:val="left"/>
      <w:pPr>
        <w:tabs>
          <w:tab w:val="num" w:pos="397"/>
        </w:tabs>
        <w:ind w:left="397" w:hanging="284"/>
      </w:pPr>
      <w:rPr>
        <w:rFonts w:ascii="Wingdings" w:hAnsi="Wingdings" w:hint="default"/>
        <w:sz w:val="20"/>
      </w:rPr>
    </w:lvl>
    <w:lvl w:ilvl="1" w:tplc="625CF3E2">
      <w:start w:val="1"/>
      <w:numFmt w:val="bullet"/>
      <w:lvlText w:val=""/>
      <w:lvlJc w:val="left"/>
      <w:pPr>
        <w:tabs>
          <w:tab w:val="num" w:pos="1021"/>
        </w:tabs>
        <w:ind w:left="1021" w:hanging="341"/>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E83617"/>
    <w:multiLevelType w:val="hybridMultilevel"/>
    <w:tmpl w:val="A292386A"/>
    <w:lvl w:ilvl="0" w:tplc="2030118C">
      <w:start w:val="1"/>
      <w:numFmt w:val="bullet"/>
      <w:lvlText w:val="-"/>
      <w:lvlJc w:val="left"/>
      <w:pPr>
        <w:ind w:left="720" w:hanging="360"/>
      </w:pPr>
      <w:rPr>
        <w:rFonts w:ascii="CG Omega" w:hAnsi="CG Omega"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53D6D91"/>
    <w:multiLevelType w:val="hybridMultilevel"/>
    <w:tmpl w:val="68AE6214"/>
    <w:lvl w:ilvl="0" w:tplc="0DD4C444">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15EB1F13"/>
    <w:multiLevelType w:val="hybridMultilevel"/>
    <w:tmpl w:val="AC0838D4"/>
    <w:lvl w:ilvl="0" w:tplc="0DD4C444">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16434169"/>
    <w:multiLevelType w:val="multilevel"/>
    <w:tmpl w:val="5D40ECE6"/>
    <w:lvl w:ilvl="0">
      <w:start w:val="7"/>
      <w:numFmt w:val="decimal"/>
      <w:lvlText w:val="%1"/>
      <w:lvlJc w:val="left"/>
      <w:pPr>
        <w:ind w:left="24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A93215B"/>
    <w:multiLevelType w:val="hybridMultilevel"/>
    <w:tmpl w:val="6936D5AE"/>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1CD251DD"/>
    <w:multiLevelType w:val="hybridMultilevel"/>
    <w:tmpl w:val="BAF25F6E"/>
    <w:lvl w:ilvl="0" w:tplc="6630DB6E">
      <w:numFmt w:val="bullet"/>
      <w:lvlText w:val="-"/>
      <w:lvlJc w:val="left"/>
      <w:pPr>
        <w:ind w:left="720" w:hanging="360"/>
      </w:pPr>
      <w:rPr>
        <w:rFonts w:ascii="Calibri" w:eastAsia="Times New Roman"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1EC10E1C"/>
    <w:multiLevelType w:val="hybridMultilevel"/>
    <w:tmpl w:val="13F883BE"/>
    <w:lvl w:ilvl="0" w:tplc="080C000B">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00E6588"/>
    <w:multiLevelType w:val="hybridMultilevel"/>
    <w:tmpl w:val="E362B7AA"/>
    <w:lvl w:ilvl="0" w:tplc="9A1ED532">
      <w:start w:val="1"/>
      <w:numFmt w:val="bullet"/>
      <w:lvlText w:val=""/>
      <w:lvlJc w:val="left"/>
      <w:pPr>
        <w:ind w:left="360" w:hanging="360"/>
      </w:pPr>
      <w:rPr>
        <w:rFonts w:ascii="Wingdings" w:eastAsia="Bookman Old Style" w:hAnsi="Wingdings" w:cs="Bookman Old Style" w:hint="default"/>
        <w:sz w:val="20"/>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21C07D71"/>
    <w:multiLevelType w:val="hybridMultilevel"/>
    <w:tmpl w:val="502617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23C14B21"/>
    <w:multiLevelType w:val="hybridMultilevel"/>
    <w:tmpl w:val="C786E9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6DB5C05"/>
    <w:multiLevelType w:val="hybridMultilevel"/>
    <w:tmpl w:val="4572BC80"/>
    <w:lvl w:ilvl="0" w:tplc="20000019">
      <w:start w:val="1"/>
      <w:numFmt w:val="lowerLetter"/>
      <w:lvlText w:val="%1."/>
      <w:lvlJc w:val="left"/>
      <w:pPr>
        <w:ind w:left="1068" w:hanging="360"/>
      </w:pPr>
    </w:lvl>
    <w:lvl w:ilvl="1" w:tplc="45F0887E">
      <w:numFmt w:val="bullet"/>
      <w:lvlText w:val="-"/>
      <w:lvlJc w:val="left"/>
      <w:pPr>
        <w:ind w:left="1788" w:hanging="360"/>
      </w:pPr>
      <w:rPr>
        <w:rFonts w:ascii="Calibri" w:eastAsia="Times New Roman" w:hAnsi="Calibri" w:cs="Calibri" w:hint="default"/>
      </w:r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3" w15:restartNumberingAfterBreak="0">
    <w:nsid w:val="27226E45"/>
    <w:multiLevelType w:val="hybridMultilevel"/>
    <w:tmpl w:val="2CDE9648"/>
    <w:lvl w:ilvl="0" w:tplc="080C000B">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77277E6"/>
    <w:multiLevelType w:val="hybridMultilevel"/>
    <w:tmpl w:val="FFFFFFFF"/>
    <w:lvl w:ilvl="0" w:tplc="A37C69BC">
      <w:start w:val="1"/>
      <w:numFmt w:val="bullet"/>
      <w:lvlText w:val="-"/>
      <w:lvlJc w:val="left"/>
      <w:pPr>
        <w:ind w:left="3900" w:hanging="360"/>
      </w:pPr>
      <w:rPr>
        <w:rFonts w:ascii="Aptos" w:eastAsia="Times New Roman" w:hAnsi="Aptos" w:hint="default"/>
      </w:rPr>
    </w:lvl>
    <w:lvl w:ilvl="1" w:tplc="040C0003">
      <w:start w:val="1"/>
      <w:numFmt w:val="bullet"/>
      <w:lvlText w:val="o"/>
      <w:lvlJc w:val="left"/>
      <w:pPr>
        <w:ind w:left="4620" w:hanging="360"/>
      </w:pPr>
      <w:rPr>
        <w:rFonts w:ascii="Courier New" w:hAnsi="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35" w15:restartNumberingAfterBreak="0">
    <w:nsid w:val="278543CA"/>
    <w:multiLevelType w:val="multilevel"/>
    <w:tmpl w:val="E036F740"/>
    <w:lvl w:ilvl="0">
      <w:start w:val="19"/>
      <w:numFmt w:val="decimal"/>
      <w:lvlText w:val="%1"/>
      <w:lvlJc w:val="left"/>
      <w:pPr>
        <w:ind w:left="456" w:hanging="456"/>
      </w:pPr>
      <w:rPr>
        <w:rFonts w:hint="default"/>
      </w:rPr>
    </w:lvl>
    <w:lvl w:ilvl="1">
      <w:start w:val="1"/>
      <w:numFmt w:val="decimal"/>
      <w:lvlText w:val="%1.%2"/>
      <w:lvlJc w:val="left"/>
      <w:pPr>
        <w:ind w:left="1590" w:hanging="456"/>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8503754"/>
    <w:multiLevelType w:val="hybridMultilevel"/>
    <w:tmpl w:val="EFD8EFDE"/>
    <w:lvl w:ilvl="0" w:tplc="9F8AD734">
      <w:start w:val="1"/>
      <w:numFmt w:val="bullet"/>
      <w:lvlText w:val=""/>
      <w:lvlJc w:val="left"/>
      <w:pPr>
        <w:tabs>
          <w:tab w:val="num" w:pos="587"/>
        </w:tabs>
        <w:ind w:left="587"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D51E21"/>
    <w:multiLevelType w:val="hybridMultilevel"/>
    <w:tmpl w:val="6096BC7E"/>
    <w:lvl w:ilvl="0" w:tplc="5D38A6F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584" w:hanging="360"/>
      </w:pPr>
      <w:rPr>
        <w:rFonts w:ascii="Courier New" w:hAnsi="Courier New" w:cs="Courier New" w:hint="default"/>
      </w:rPr>
    </w:lvl>
    <w:lvl w:ilvl="2" w:tplc="080C0005" w:tentative="1">
      <w:start w:val="1"/>
      <w:numFmt w:val="bullet"/>
      <w:lvlText w:val=""/>
      <w:lvlJc w:val="left"/>
      <w:pPr>
        <w:ind w:left="2304" w:hanging="360"/>
      </w:pPr>
      <w:rPr>
        <w:rFonts w:ascii="Wingdings" w:hAnsi="Wingdings" w:hint="default"/>
      </w:rPr>
    </w:lvl>
    <w:lvl w:ilvl="3" w:tplc="080C0001" w:tentative="1">
      <w:start w:val="1"/>
      <w:numFmt w:val="bullet"/>
      <w:lvlText w:val=""/>
      <w:lvlJc w:val="left"/>
      <w:pPr>
        <w:ind w:left="3024" w:hanging="360"/>
      </w:pPr>
      <w:rPr>
        <w:rFonts w:ascii="Symbol" w:hAnsi="Symbol" w:hint="default"/>
      </w:rPr>
    </w:lvl>
    <w:lvl w:ilvl="4" w:tplc="080C0003" w:tentative="1">
      <w:start w:val="1"/>
      <w:numFmt w:val="bullet"/>
      <w:lvlText w:val="o"/>
      <w:lvlJc w:val="left"/>
      <w:pPr>
        <w:ind w:left="3744" w:hanging="360"/>
      </w:pPr>
      <w:rPr>
        <w:rFonts w:ascii="Courier New" w:hAnsi="Courier New" w:cs="Courier New" w:hint="default"/>
      </w:rPr>
    </w:lvl>
    <w:lvl w:ilvl="5" w:tplc="080C0005" w:tentative="1">
      <w:start w:val="1"/>
      <w:numFmt w:val="bullet"/>
      <w:lvlText w:val=""/>
      <w:lvlJc w:val="left"/>
      <w:pPr>
        <w:ind w:left="4464" w:hanging="360"/>
      </w:pPr>
      <w:rPr>
        <w:rFonts w:ascii="Wingdings" w:hAnsi="Wingdings" w:hint="default"/>
      </w:rPr>
    </w:lvl>
    <w:lvl w:ilvl="6" w:tplc="080C0001" w:tentative="1">
      <w:start w:val="1"/>
      <w:numFmt w:val="bullet"/>
      <w:lvlText w:val=""/>
      <w:lvlJc w:val="left"/>
      <w:pPr>
        <w:ind w:left="5184" w:hanging="360"/>
      </w:pPr>
      <w:rPr>
        <w:rFonts w:ascii="Symbol" w:hAnsi="Symbol" w:hint="default"/>
      </w:rPr>
    </w:lvl>
    <w:lvl w:ilvl="7" w:tplc="080C0003" w:tentative="1">
      <w:start w:val="1"/>
      <w:numFmt w:val="bullet"/>
      <w:lvlText w:val="o"/>
      <w:lvlJc w:val="left"/>
      <w:pPr>
        <w:ind w:left="5904" w:hanging="360"/>
      </w:pPr>
      <w:rPr>
        <w:rFonts w:ascii="Courier New" w:hAnsi="Courier New" w:cs="Courier New" w:hint="default"/>
      </w:rPr>
    </w:lvl>
    <w:lvl w:ilvl="8" w:tplc="080C0005" w:tentative="1">
      <w:start w:val="1"/>
      <w:numFmt w:val="bullet"/>
      <w:lvlText w:val=""/>
      <w:lvlJc w:val="left"/>
      <w:pPr>
        <w:ind w:left="6624" w:hanging="360"/>
      </w:pPr>
      <w:rPr>
        <w:rFonts w:ascii="Wingdings" w:hAnsi="Wingdings" w:hint="default"/>
      </w:rPr>
    </w:lvl>
  </w:abstractNum>
  <w:abstractNum w:abstractNumId="38" w15:restartNumberingAfterBreak="0">
    <w:nsid w:val="299C6DAD"/>
    <w:multiLevelType w:val="hybridMultilevel"/>
    <w:tmpl w:val="5EA08574"/>
    <w:lvl w:ilvl="0" w:tplc="20000015">
      <w:start w:val="1"/>
      <w:numFmt w:val="upperLetter"/>
      <w:lvlText w:val="%1."/>
      <w:lvlJc w:val="left"/>
      <w:pPr>
        <w:ind w:left="1788" w:hanging="360"/>
      </w:pPr>
    </w:lvl>
    <w:lvl w:ilvl="1" w:tplc="20000019" w:tentative="1">
      <w:start w:val="1"/>
      <w:numFmt w:val="lowerLetter"/>
      <w:lvlText w:val="%2."/>
      <w:lvlJc w:val="left"/>
      <w:pPr>
        <w:ind w:left="2508" w:hanging="360"/>
      </w:pPr>
    </w:lvl>
    <w:lvl w:ilvl="2" w:tplc="2000001B" w:tentative="1">
      <w:start w:val="1"/>
      <w:numFmt w:val="lowerRoman"/>
      <w:lvlText w:val="%3."/>
      <w:lvlJc w:val="right"/>
      <w:pPr>
        <w:ind w:left="3228" w:hanging="180"/>
      </w:pPr>
    </w:lvl>
    <w:lvl w:ilvl="3" w:tplc="2000000F" w:tentative="1">
      <w:start w:val="1"/>
      <w:numFmt w:val="decimal"/>
      <w:lvlText w:val="%4."/>
      <w:lvlJc w:val="left"/>
      <w:pPr>
        <w:ind w:left="3948" w:hanging="360"/>
      </w:pPr>
    </w:lvl>
    <w:lvl w:ilvl="4" w:tplc="20000019" w:tentative="1">
      <w:start w:val="1"/>
      <w:numFmt w:val="lowerLetter"/>
      <w:lvlText w:val="%5."/>
      <w:lvlJc w:val="left"/>
      <w:pPr>
        <w:ind w:left="4668" w:hanging="360"/>
      </w:pPr>
    </w:lvl>
    <w:lvl w:ilvl="5" w:tplc="2000001B" w:tentative="1">
      <w:start w:val="1"/>
      <w:numFmt w:val="lowerRoman"/>
      <w:lvlText w:val="%6."/>
      <w:lvlJc w:val="right"/>
      <w:pPr>
        <w:ind w:left="5388" w:hanging="180"/>
      </w:pPr>
    </w:lvl>
    <w:lvl w:ilvl="6" w:tplc="2000000F" w:tentative="1">
      <w:start w:val="1"/>
      <w:numFmt w:val="decimal"/>
      <w:lvlText w:val="%7."/>
      <w:lvlJc w:val="left"/>
      <w:pPr>
        <w:ind w:left="6108" w:hanging="360"/>
      </w:pPr>
    </w:lvl>
    <w:lvl w:ilvl="7" w:tplc="20000019" w:tentative="1">
      <w:start w:val="1"/>
      <w:numFmt w:val="lowerLetter"/>
      <w:lvlText w:val="%8."/>
      <w:lvlJc w:val="left"/>
      <w:pPr>
        <w:ind w:left="6828" w:hanging="360"/>
      </w:pPr>
    </w:lvl>
    <w:lvl w:ilvl="8" w:tplc="2000001B" w:tentative="1">
      <w:start w:val="1"/>
      <w:numFmt w:val="lowerRoman"/>
      <w:lvlText w:val="%9."/>
      <w:lvlJc w:val="right"/>
      <w:pPr>
        <w:ind w:left="7548" w:hanging="180"/>
      </w:pPr>
    </w:lvl>
  </w:abstractNum>
  <w:abstractNum w:abstractNumId="39" w15:restartNumberingAfterBreak="0">
    <w:nsid w:val="2E194024"/>
    <w:multiLevelType w:val="hybridMultilevel"/>
    <w:tmpl w:val="983EF52A"/>
    <w:lvl w:ilvl="0" w:tplc="33DAB9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E675513"/>
    <w:multiLevelType w:val="hybridMultilevel"/>
    <w:tmpl w:val="F8DA563E"/>
    <w:lvl w:ilvl="0" w:tplc="6630DB6E">
      <w:numFmt w:val="bullet"/>
      <w:lvlText w:val="-"/>
      <w:lvlJc w:val="left"/>
      <w:pPr>
        <w:ind w:left="720" w:hanging="360"/>
      </w:pPr>
      <w:rPr>
        <w:rFonts w:ascii="Calibri" w:eastAsia="Times New Roman"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58517F"/>
    <w:multiLevelType w:val="hybridMultilevel"/>
    <w:tmpl w:val="8D0A5B62"/>
    <w:lvl w:ilvl="0" w:tplc="453ECBDC">
      <w:start w:val="1"/>
      <w:numFmt w:val="decimal"/>
      <w:lvlText w:val="%1."/>
      <w:lvlJc w:val="left"/>
      <w:pPr>
        <w:ind w:left="1020" w:hanging="360"/>
      </w:pPr>
    </w:lvl>
    <w:lvl w:ilvl="1" w:tplc="61683320">
      <w:start w:val="1"/>
      <w:numFmt w:val="decimal"/>
      <w:lvlText w:val="%2."/>
      <w:lvlJc w:val="left"/>
      <w:pPr>
        <w:ind w:left="1020" w:hanging="360"/>
      </w:pPr>
    </w:lvl>
    <w:lvl w:ilvl="2" w:tplc="C30C5D58">
      <w:start w:val="1"/>
      <w:numFmt w:val="decimal"/>
      <w:lvlText w:val="%3."/>
      <w:lvlJc w:val="left"/>
      <w:pPr>
        <w:ind w:left="1020" w:hanging="360"/>
      </w:pPr>
    </w:lvl>
    <w:lvl w:ilvl="3" w:tplc="82C40ED6">
      <w:start w:val="1"/>
      <w:numFmt w:val="decimal"/>
      <w:lvlText w:val="%4."/>
      <w:lvlJc w:val="left"/>
      <w:pPr>
        <w:ind w:left="1020" w:hanging="360"/>
      </w:pPr>
    </w:lvl>
    <w:lvl w:ilvl="4" w:tplc="78605EC8">
      <w:start w:val="1"/>
      <w:numFmt w:val="decimal"/>
      <w:lvlText w:val="%5."/>
      <w:lvlJc w:val="left"/>
      <w:pPr>
        <w:ind w:left="1020" w:hanging="360"/>
      </w:pPr>
    </w:lvl>
    <w:lvl w:ilvl="5" w:tplc="82F6A898">
      <w:start w:val="1"/>
      <w:numFmt w:val="decimal"/>
      <w:lvlText w:val="%6."/>
      <w:lvlJc w:val="left"/>
      <w:pPr>
        <w:ind w:left="1020" w:hanging="360"/>
      </w:pPr>
    </w:lvl>
    <w:lvl w:ilvl="6" w:tplc="67409A32">
      <w:start w:val="1"/>
      <w:numFmt w:val="decimal"/>
      <w:lvlText w:val="%7."/>
      <w:lvlJc w:val="left"/>
      <w:pPr>
        <w:ind w:left="1020" w:hanging="360"/>
      </w:pPr>
    </w:lvl>
    <w:lvl w:ilvl="7" w:tplc="F79EEE76">
      <w:start w:val="1"/>
      <w:numFmt w:val="decimal"/>
      <w:lvlText w:val="%8."/>
      <w:lvlJc w:val="left"/>
      <w:pPr>
        <w:ind w:left="1020" w:hanging="360"/>
      </w:pPr>
    </w:lvl>
    <w:lvl w:ilvl="8" w:tplc="E31E9490">
      <w:start w:val="1"/>
      <w:numFmt w:val="decimal"/>
      <w:lvlText w:val="%9."/>
      <w:lvlJc w:val="left"/>
      <w:pPr>
        <w:ind w:left="1020" w:hanging="360"/>
      </w:pPr>
    </w:lvl>
  </w:abstractNum>
  <w:abstractNum w:abstractNumId="42" w15:restartNumberingAfterBreak="0">
    <w:nsid w:val="307D6034"/>
    <w:multiLevelType w:val="hybridMultilevel"/>
    <w:tmpl w:val="38B25A02"/>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08F09A9"/>
    <w:multiLevelType w:val="multilevel"/>
    <w:tmpl w:val="A09AE08A"/>
    <w:lvl w:ilvl="0">
      <w:start w:val="6"/>
      <w:numFmt w:val="decimal"/>
      <w:lvlText w:val="%1"/>
      <w:lvlJc w:val="left"/>
      <w:pPr>
        <w:ind w:left="480" w:hanging="480"/>
      </w:pPr>
      <w:rPr>
        <w:rFonts w:hint="default"/>
      </w:rPr>
    </w:lvl>
    <w:lvl w:ilvl="1">
      <w:start w:val="6"/>
      <w:numFmt w:val="decimal"/>
      <w:lvlText w:val="%1.%2"/>
      <w:lvlJc w:val="left"/>
      <w:pPr>
        <w:ind w:left="1048"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18C05BA"/>
    <w:multiLevelType w:val="hybridMultilevel"/>
    <w:tmpl w:val="B5EEDB30"/>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2D271D5"/>
    <w:multiLevelType w:val="hybridMultilevel"/>
    <w:tmpl w:val="154689A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6" w15:restartNumberingAfterBreak="0">
    <w:nsid w:val="33C83537"/>
    <w:multiLevelType w:val="hybridMultilevel"/>
    <w:tmpl w:val="4DB6BC50"/>
    <w:lvl w:ilvl="0" w:tplc="2000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4223721"/>
    <w:multiLevelType w:val="hybridMultilevel"/>
    <w:tmpl w:val="78B08C0E"/>
    <w:lvl w:ilvl="0" w:tplc="20000019">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8" w15:restartNumberingAfterBreak="0">
    <w:nsid w:val="343D4E1E"/>
    <w:multiLevelType w:val="hybridMultilevel"/>
    <w:tmpl w:val="17F46FF0"/>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5681D76"/>
    <w:multiLevelType w:val="hybridMultilevel"/>
    <w:tmpl w:val="C4325B92"/>
    <w:lvl w:ilvl="0" w:tplc="080C000F">
      <w:start w:val="1"/>
      <w:numFmt w:val="decimal"/>
      <w:lvlText w:val="%1."/>
      <w:lvlJc w:val="left"/>
      <w:pPr>
        <w:ind w:left="288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81C4EED"/>
    <w:multiLevelType w:val="hybridMultilevel"/>
    <w:tmpl w:val="50C897CA"/>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88223F7"/>
    <w:multiLevelType w:val="hybridMultilevel"/>
    <w:tmpl w:val="E43218D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F1E43EEE">
      <w:start w:val="1"/>
      <w:numFmt w:val="lowerLetter"/>
      <w:lvlText w:val="%7)"/>
      <w:lvlJc w:val="right"/>
      <w:pPr>
        <w:ind w:left="5040" w:hanging="360"/>
      </w:pPr>
      <w:rPr>
        <w:rFonts w:hint="default"/>
      </w:r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A08138D"/>
    <w:multiLevelType w:val="hybridMultilevel"/>
    <w:tmpl w:val="6B9A5F5E"/>
    <w:lvl w:ilvl="0" w:tplc="A6B04BA8">
      <w:numFmt w:val="bullet"/>
      <w:lvlText w:val="-"/>
      <w:lvlJc w:val="left"/>
      <w:pPr>
        <w:ind w:left="720" w:hanging="360"/>
      </w:pPr>
      <w:rPr>
        <w:rFonts w:ascii="Calibri" w:eastAsia="Times New Roman"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A662A3E"/>
    <w:multiLevelType w:val="hybridMultilevel"/>
    <w:tmpl w:val="824C01F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D6F0534"/>
    <w:multiLevelType w:val="hybridMultilevel"/>
    <w:tmpl w:val="AD0AE5F4"/>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3DEF3652"/>
    <w:multiLevelType w:val="hybridMultilevel"/>
    <w:tmpl w:val="59F8D190"/>
    <w:lvl w:ilvl="0" w:tplc="45F0887E">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6" w15:restartNumberingAfterBreak="0">
    <w:nsid w:val="3FF42324"/>
    <w:multiLevelType w:val="hybridMultilevel"/>
    <w:tmpl w:val="B16ABD2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7" w15:restartNumberingAfterBreak="0">
    <w:nsid w:val="40345E97"/>
    <w:multiLevelType w:val="hybridMultilevel"/>
    <w:tmpl w:val="BBDA23CA"/>
    <w:lvl w:ilvl="0" w:tplc="342CF62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E5351E"/>
    <w:multiLevelType w:val="hybridMultilevel"/>
    <w:tmpl w:val="20F0EFD8"/>
    <w:lvl w:ilvl="0" w:tplc="080C000B">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35735DA"/>
    <w:multiLevelType w:val="hybridMultilevel"/>
    <w:tmpl w:val="7572FFC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37B190F"/>
    <w:multiLevelType w:val="multilevel"/>
    <w:tmpl w:val="5D40ECE6"/>
    <w:lvl w:ilvl="0">
      <w:start w:val="7"/>
      <w:numFmt w:val="decimal"/>
      <w:lvlText w:val="%1"/>
      <w:lvlJc w:val="left"/>
      <w:pPr>
        <w:ind w:left="24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453B356F"/>
    <w:multiLevelType w:val="hybridMultilevel"/>
    <w:tmpl w:val="D68C753C"/>
    <w:lvl w:ilvl="0" w:tplc="0ACA5D16">
      <w:start w:val="1"/>
      <w:numFmt w:val="decimal"/>
      <w:lvlText w:val="%1-"/>
      <w:lvlJc w:val="left"/>
      <w:pPr>
        <w:ind w:left="720" w:hanging="360"/>
      </w:pPr>
      <w:rPr>
        <w:rFonts w:cs="Times New Roman" w:hint="default"/>
      </w:rPr>
    </w:lvl>
    <w:lvl w:ilvl="1" w:tplc="040C0019">
      <w:start w:val="1"/>
      <w:numFmt w:val="lowerLetter"/>
      <w:lvlText w:val="%2."/>
      <w:lvlJc w:val="left"/>
      <w:pPr>
        <w:ind w:left="644" w:hanging="360"/>
      </w:pPr>
      <w:rPr>
        <w:rFonts w:cs="Times New Roman"/>
      </w:rPr>
    </w:lvl>
    <w:lvl w:ilvl="2" w:tplc="080C000B">
      <w:start w:val="1"/>
      <w:numFmt w:val="bullet"/>
      <w:lvlText w:val=""/>
      <w:lvlJc w:val="left"/>
      <w:pPr>
        <w:tabs>
          <w:tab w:val="num" w:pos="567"/>
        </w:tabs>
        <w:ind w:left="567" w:hanging="340"/>
      </w:pPr>
      <w:rPr>
        <w:rFonts w:ascii="Wingdings" w:hAnsi="Wingdings" w:hint="default"/>
        <w:sz w:val="20"/>
      </w:rPr>
    </w:lvl>
    <w:lvl w:ilvl="3" w:tplc="6630DB6E">
      <w:numFmt w:val="bullet"/>
      <w:lvlText w:val="-"/>
      <w:lvlJc w:val="left"/>
      <w:pPr>
        <w:ind w:left="2880" w:hanging="360"/>
      </w:pPr>
      <w:rPr>
        <w:rFonts w:ascii="Calibri" w:eastAsia="Times New Roman" w:hAnsi="Calibri" w:hint="default"/>
      </w:rPr>
    </w:lvl>
    <w:lvl w:ilvl="4" w:tplc="040C0019">
      <w:start w:val="1"/>
      <w:numFmt w:val="lowerLetter"/>
      <w:lvlText w:val="%5."/>
      <w:lvlJc w:val="left"/>
      <w:pPr>
        <w:ind w:left="3600" w:hanging="360"/>
      </w:pPr>
      <w:rPr>
        <w:rFonts w:cs="Times New Roman"/>
      </w:rPr>
    </w:lvl>
    <w:lvl w:ilvl="5" w:tplc="80DCDADC">
      <w:start w:val="2"/>
      <w:numFmt w:val="upperLetter"/>
      <w:lvlText w:val="%6)"/>
      <w:lvlJc w:val="left"/>
      <w:pPr>
        <w:ind w:left="4500" w:hanging="360"/>
      </w:pPr>
      <w:rPr>
        <w:rFonts w:hint="default"/>
      </w:rPr>
    </w:lvl>
    <w:lvl w:ilvl="6" w:tplc="0BF2C3B0">
      <w:start w:val="1"/>
      <w:numFmt w:val="lowerLetter"/>
      <w:lvlText w:val="%7)"/>
      <w:lvlJc w:val="left"/>
      <w:pPr>
        <w:ind w:left="5040" w:hanging="360"/>
      </w:pPr>
      <w:rPr>
        <w:rFonts w:hint="default"/>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2" w15:restartNumberingAfterBreak="0">
    <w:nsid w:val="460612ED"/>
    <w:multiLevelType w:val="hybridMultilevel"/>
    <w:tmpl w:val="F2B25174"/>
    <w:lvl w:ilvl="0" w:tplc="2000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3" w15:restartNumberingAfterBreak="0">
    <w:nsid w:val="4977113B"/>
    <w:multiLevelType w:val="hybridMultilevel"/>
    <w:tmpl w:val="68167F22"/>
    <w:lvl w:ilvl="0" w:tplc="9A1ED532">
      <w:start w:val="1"/>
      <w:numFmt w:val="bullet"/>
      <w:lvlText w:val=""/>
      <w:lvlJc w:val="left"/>
      <w:pPr>
        <w:ind w:left="720" w:hanging="360"/>
      </w:pPr>
      <w:rPr>
        <w:rFonts w:ascii="Wingdings" w:eastAsia="Bookman Old Style" w:hAnsi="Wingdings" w:cs="Bookman Old Style"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B571292"/>
    <w:multiLevelType w:val="hybridMultilevel"/>
    <w:tmpl w:val="2790157C"/>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4C895885"/>
    <w:multiLevelType w:val="hybridMultilevel"/>
    <w:tmpl w:val="6060A3CA"/>
    <w:lvl w:ilvl="0" w:tplc="080C000B">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4F0B2163"/>
    <w:multiLevelType w:val="hybridMultilevel"/>
    <w:tmpl w:val="2482D6F4"/>
    <w:lvl w:ilvl="0" w:tplc="20000015">
      <w:start w:val="1"/>
      <w:numFmt w:val="upperLetter"/>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7" w15:restartNumberingAfterBreak="0">
    <w:nsid w:val="4F802D72"/>
    <w:multiLevelType w:val="hybridMultilevel"/>
    <w:tmpl w:val="4C9EC50E"/>
    <w:lvl w:ilvl="0" w:tplc="2030118C">
      <w:start w:val="1"/>
      <w:numFmt w:val="bullet"/>
      <w:lvlText w:val="-"/>
      <w:lvlJc w:val="left"/>
      <w:pPr>
        <w:tabs>
          <w:tab w:val="num" w:pos="482"/>
        </w:tabs>
        <w:ind w:left="482" w:hanging="340"/>
      </w:pPr>
      <w:rPr>
        <w:rFonts w:ascii="CG Omega" w:hAnsi="CG Omega" w:hint="default"/>
        <w:sz w:val="20"/>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01D248C"/>
    <w:multiLevelType w:val="multilevel"/>
    <w:tmpl w:val="8EE0D0FC"/>
    <w:lvl w:ilvl="0">
      <w:start w:val="1"/>
      <w:numFmt w:val="decimal"/>
      <w:pStyle w:val="CirculaireNiveau1"/>
      <w:lvlText w:val="%1."/>
      <w:lvlJc w:val="left"/>
      <w:pPr>
        <w:ind w:left="1778" w:hanging="360"/>
      </w:pPr>
      <w:rPr>
        <w:rFonts w:hint="default"/>
      </w:rPr>
    </w:lvl>
    <w:lvl w:ilvl="1">
      <w:start w:val="2"/>
      <w:numFmt w:val="decimal"/>
      <w:lvlText w:val="%1.%2."/>
      <w:lvlJc w:val="left"/>
      <w:pPr>
        <w:ind w:left="1985" w:hanging="567"/>
      </w:pPr>
      <w:rPr>
        <w:rFonts w:hint="default"/>
      </w:rPr>
    </w:lvl>
    <w:lvl w:ilvl="2">
      <w:start w:val="3"/>
      <w:numFmt w:val="lowerLetter"/>
      <w:lvlText w:val="%3."/>
      <w:lvlJc w:val="left"/>
      <w:pPr>
        <w:ind w:left="1814" w:hanging="396"/>
      </w:pPr>
      <w:rPr>
        <w:rFonts w:hint="default"/>
      </w:rPr>
    </w:lvl>
    <w:lvl w:ilvl="3">
      <w:start w:val="10"/>
      <w:numFmt w:val="decimal"/>
      <w:lvlRestart w:val="2"/>
      <w:lvlText w:val="%1.%2.%4."/>
      <w:lvlJc w:val="left"/>
      <w:pPr>
        <w:ind w:left="1418" w:firstLine="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69" w15:restartNumberingAfterBreak="0">
    <w:nsid w:val="53800FAD"/>
    <w:multiLevelType w:val="hybridMultilevel"/>
    <w:tmpl w:val="10D6234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8F159A4"/>
    <w:multiLevelType w:val="hybridMultilevel"/>
    <w:tmpl w:val="3F786498"/>
    <w:lvl w:ilvl="0" w:tplc="45F0887E">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A9B3E19"/>
    <w:multiLevelType w:val="hybridMultilevel"/>
    <w:tmpl w:val="1988B4BE"/>
    <w:lvl w:ilvl="0" w:tplc="080C000B">
      <w:start w:val="1"/>
      <w:numFmt w:val="bullet"/>
      <w:lvlText w:val=""/>
      <w:lvlJc w:val="left"/>
      <w:pPr>
        <w:tabs>
          <w:tab w:val="num" w:pos="482"/>
        </w:tabs>
        <w:ind w:left="482" w:hanging="340"/>
      </w:pPr>
      <w:rPr>
        <w:rFonts w:ascii="Wingdings" w:hAnsi="Wingdings" w:hint="default"/>
        <w:sz w:val="20"/>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AD97307"/>
    <w:multiLevelType w:val="multilevel"/>
    <w:tmpl w:val="645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910F61"/>
    <w:multiLevelType w:val="multilevel"/>
    <w:tmpl w:val="5D40ECE6"/>
    <w:lvl w:ilvl="0">
      <w:start w:val="7"/>
      <w:numFmt w:val="decimal"/>
      <w:lvlText w:val="%1"/>
      <w:lvlJc w:val="left"/>
      <w:pPr>
        <w:ind w:left="24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D76369C"/>
    <w:multiLevelType w:val="hybridMultilevel"/>
    <w:tmpl w:val="6C82332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5" w15:restartNumberingAfterBreak="0">
    <w:nsid w:val="5DC816DF"/>
    <w:multiLevelType w:val="multilevel"/>
    <w:tmpl w:val="4AF4096A"/>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6" w15:restartNumberingAfterBreak="0">
    <w:nsid w:val="5E4E1AF7"/>
    <w:multiLevelType w:val="hybridMultilevel"/>
    <w:tmpl w:val="6936D5AE"/>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7" w15:restartNumberingAfterBreak="0">
    <w:nsid w:val="612B0746"/>
    <w:multiLevelType w:val="hybridMultilevel"/>
    <w:tmpl w:val="7EF27270"/>
    <w:lvl w:ilvl="0" w:tplc="9A1ED532">
      <w:start w:val="1"/>
      <w:numFmt w:val="bullet"/>
      <w:lvlText w:val=""/>
      <w:lvlJc w:val="left"/>
      <w:pPr>
        <w:tabs>
          <w:tab w:val="num" w:pos="340"/>
        </w:tabs>
        <w:ind w:left="397" w:hanging="397"/>
      </w:pPr>
      <w:rPr>
        <w:rFonts w:ascii="Wingdings" w:eastAsia="Bookman Old Style" w:hAnsi="Wingdings" w:cs="Bookman Old Style" w:hint="default"/>
        <w:sz w:val="20"/>
      </w:rPr>
    </w:lvl>
    <w:lvl w:ilvl="1" w:tplc="040C0003">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8" w15:restartNumberingAfterBreak="0">
    <w:nsid w:val="62424431"/>
    <w:multiLevelType w:val="hybridMultilevel"/>
    <w:tmpl w:val="B81EC4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9" w15:restartNumberingAfterBreak="0">
    <w:nsid w:val="62B0398D"/>
    <w:multiLevelType w:val="multilevel"/>
    <w:tmpl w:val="2294D932"/>
    <w:lvl w:ilvl="0">
      <w:start w:val="1"/>
      <w:numFmt w:val="bullet"/>
      <w:lvlText w:val=""/>
      <w:lvlJc w:val="left"/>
      <w:pPr>
        <w:ind w:left="720" w:hanging="360"/>
      </w:pPr>
      <w:rPr>
        <w:rFonts w:ascii="Wingdings" w:hAnsi="Wingdings" w:hint="default"/>
        <w:i w:val="0"/>
      </w:rPr>
    </w:lvl>
    <w:lvl w:ilvl="1">
      <w:start w:val="1"/>
      <w:numFmt w:val="decimal"/>
      <w:lvlText w:val="%1.%2."/>
      <w:lvlJc w:val="left"/>
      <w:pPr>
        <w:ind w:left="115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0" w15:restartNumberingAfterBreak="0">
    <w:nsid w:val="65412CD6"/>
    <w:multiLevelType w:val="hybridMultilevel"/>
    <w:tmpl w:val="6FACAB94"/>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58D0E5C"/>
    <w:multiLevelType w:val="hybridMultilevel"/>
    <w:tmpl w:val="3E2470A6"/>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2" w15:restartNumberingAfterBreak="0">
    <w:nsid w:val="66CA0D8C"/>
    <w:multiLevelType w:val="hybridMultilevel"/>
    <w:tmpl w:val="A7C823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70329A6"/>
    <w:multiLevelType w:val="hybridMultilevel"/>
    <w:tmpl w:val="0BD68160"/>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8345CE1"/>
    <w:multiLevelType w:val="hybridMultilevel"/>
    <w:tmpl w:val="D9D8B48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9B637EC"/>
    <w:multiLevelType w:val="hybridMultilevel"/>
    <w:tmpl w:val="595A546C"/>
    <w:lvl w:ilvl="0" w:tplc="20000019">
      <w:start w:val="1"/>
      <w:numFmt w:val="lowerLetter"/>
      <w:lvlText w:val="%1."/>
      <w:lvlJc w:val="left"/>
      <w:pPr>
        <w:ind w:left="1125" w:hanging="360"/>
      </w:pPr>
      <w:rPr>
        <w:rFonts w:hint="default"/>
      </w:rPr>
    </w:lvl>
    <w:lvl w:ilvl="1" w:tplc="080C0003" w:tentative="1">
      <w:start w:val="1"/>
      <w:numFmt w:val="bullet"/>
      <w:lvlText w:val="o"/>
      <w:lvlJc w:val="left"/>
      <w:pPr>
        <w:ind w:left="1845" w:hanging="360"/>
      </w:pPr>
      <w:rPr>
        <w:rFonts w:ascii="Courier New" w:hAnsi="Courier New" w:cs="Courier New" w:hint="default"/>
      </w:rPr>
    </w:lvl>
    <w:lvl w:ilvl="2" w:tplc="080C0005" w:tentative="1">
      <w:start w:val="1"/>
      <w:numFmt w:val="bullet"/>
      <w:lvlText w:val=""/>
      <w:lvlJc w:val="left"/>
      <w:pPr>
        <w:ind w:left="2565" w:hanging="360"/>
      </w:pPr>
      <w:rPr>
        <w:rFonts w:ascii="Wingdings" w:hAnsi="Wingdings" w:hint="default"/>
      </w:rPr>
    </w:lvl>
    <w:lvl w:ilvl="3" w:tplc="080C0001" w:tentative="1">
      <w:start w:val="1"/>
      <w:numFmt w:val="bullet"/>
      <w:lvlText w:val=""/>
      <w:lvlJc w:val="left"/>
      <w:pPr>
        <w:ind w:left="3285" w:hanging="360"/>
      </w:pPr>
      <w:rPr>
        <w:rFonts w:ascii="Symbol" w:hAnsi="Symbol" w:hint="default"/>
      </w:rPr>
    </w:lvl>
    <w:lvl w:ilvl="4" w:tplc="080C0003" w:tentative="1">
      <w:start w:val="1"/>
      <w:numFmt w:val="bullet"/>
      <w:lvlText w:val="o"/>
      <w:lvlJc w:val="left"/>
      <w:pPr>
        <w:ind w:left="4005" w:hanging="360"/>
      </w:pPr>
      <w:rPr>
        <w:rFonts w:ascii="Courier New" w:hAnsi="Courier New" w:cs="Courier New" w:hint="default"/>
      </w:rPr>
    </w:lvl>
    <w:lvl w:ilvl="5" w:tplc="080C0005" w:tentative="1">
      <w:start w:val="1"/>
      <w:numFmt w:val="bullet"/>
      <w:lvlText w:val=""/>
      <w:lvlJc w:val="left"/>
      <w:pPr>
        <w:ind w:left="4725" w:hanging="360"/>
      </w:pPr>
      <w:rPr>
        <w:rFonts w:ascii="Wingdings" w:hAnsi="Wingdings" w:hint="default"/>
      </w:rPr>
    </w:lvl>
    <w:lvl w:ilvl="6" w:tplc="080C0001" w:tentative="1">
      <w:start w:val="1"/>
      <w:numFmt w:val="bullet"/>
      <w:lvlText w:val=""/>
      <w:lvlJc w:val="left"/>
      <w:pPr>
        <w:ind w:left="5445" w:hanging="360"/>
      </w:pPr>
      <w:rPr>
        <w:rFonts w:ascii="Symbol" w:hAnsi="Symbol" w:hint="default"/>
      </w:rPr>
    </w:lvl>
    <w:lvl w:ilvl="7" w:tplc="080C0003" w:tentative="1">
      <w:start w:val="1"/>
      <w:numFmt w:val="bullet"/>
      <w:lvlText w:val="o"/>
      <w:lvlJc w:val="left"/>
      <w:pPr>
        <w:ind w:left="6165" w:hanging="360"/>
      </w:pPr>
      <w:rPr>
        <w:rFonts w:ascii="Courier New" w:hAnsi="Courier New" w:cs="Courier New" w:hint="default"/>
      </w:rPr>
    </w:lvl>
    <w:lvl w:ilvl="8" w:tplc="080C0005" w:tentative="1">
      <w:start w:val="1"/>
      <w:numFmt w:val="bullet"/>
      <w:lvlText w:val=""/>
      <w:lvlJc w:val="left"/>
      <w:pPr>
        <w:ind w:left="6885" w:hanging="360"/>
      </w:pPr>
      <w:rPr>
        <w:rFonts w:ascii="Wingdings" w:hAnsi="Wingdings" w:hint="default"/>
      </w:rPr>
    </w:lvl>
  </w:abstractNum>
  <w:abstractNum w:abstractNumId="86" w15:restartNumberingAfterBreak="0">
    <w:nsid w:val="69E77F17"/>
    <w:multiLevelType w:val="hybridMultilevel"/>
    <w:tmpl w:val="BE02D988"/>
    <w:lvl w:ilvl="0" w:tplc="45F0887E">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A214DFD"/>
    <w:multiLevelType w:val="hybridMultilevel"/>
    <w:tmpl w:val="E75C62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8" w15:restartNumberingAfterBreak="0">
    <w:nsid w:val="6AC95EFB"/>
    <w:multiLevelType w:val="hybridMultilevel"/>
    <w:tmpl w:val="07E2CB04"/>
    <w:lvl w:ilvl="0" w:tplc="2000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6E2557D0"/>
    <w:multiLevelType w:val="hybridMultilevel"/>
    <w:tmpl w:val="22706C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6E50332B"/>
    <w:multiLevelType w:val="hybridMultilevel"/>
    <w:tmpl w:val="4F0A899C"/>
    <w:lvl w:ilvl="0" w:tplc="2000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1" w15:restartNumberingAfterBreak="0">
    <w:nsid w:val="6FD17482"/>
    <w:multiLevelType w:val="hybridMultilevel"/>
    <w:tmpl w:val="43C2C4A2"/>
    <w:lvl w:ilvl="0" w:tplc="2000000B">
      <w:start w:val="1"/>
      <w:numFmt w:val="bullet"/>
      <w:lvlText w:val=""/>
      <w:lvlJc w:val="left"/>
      <w:pPr>
        <w:ind w:left="720" w:hanging="360"/>
      </w:pPr>
      <w:rPr>
        <w:rFonts w:ascii="Wingdings" w:hAnsi="Wingdings" w:hint="default"/>
      </w:rPr>
    </w:lvl>
    <w:lvl w:ilvl="1" w:tplc="2000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12273EE"/>
    <w:multiLevelType w:val="hybridMultilevel"/>
    <w:tmpl w:val="140671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730E4132"/>
    <w:multiLevelType w:val="hybridMultilevel"/>
    <w:tmpl w:val="A4B073C6"/>
    <w:lvl w:ilvl="0" w:tplc="45F0887E">
      <w:numFmt w:val="bullet"/>
      <w:lvlText w:val="-"/>
      <w:lvlJc w:val="left"/>
      <w:pPr>
        <w:ind w:left="1068" w:hanging="360"/>
      </w:pPr>
      <w:rPr>
        <w:rFonts w:ascii="Calibri" w:eastAsia="Times New Roman" w:hAnsi="Calibri" w:cs="Calibri"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4" w15:restartNumberingAfterBreak="0">
    <w:nsid w:val="76172CB0"/>
    <w:multiLevelType w:val="hybridMultilevel"/>
    <w:tmpl w:val="422855D6"/>
    <w:lvl w:ilvl="0" w:tplc="20000019">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5" w15:restartNumberingAfterBreak="0">
    <w:nsid w:val="766C653E"/>
    <w:multiLevelType w:val="hybridMultilevel"/>
    <w:tmpl w:val="6E0A0AEE"/>
    <w:lvl w:ilvl="0" w:tplc="080C0017">
      <w:start w:val="1"/>
      <w:numFmt w:val="lowerLetter"/>
      <w:lvlText w:val="%1)"/>
      <w:lvlJc w:val="left"/>
      <w:pPr>
        <w:ind w:left="720" w:hanging="360"/>
      </w:pPr>
      <w:rPr>
        <w:rFonts w:hint="default"/>
      </w:rPr>
    </w:lvl>
    <w:lvl w:ilvl="1" w:tplc="2000000F">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6" w15:restartNumberingAfterBreak="0">
    <w:nsid w:val="7DF90394"/>
    <w:multiLevelType w:val="hybridMultilevel"/>
    <w:tmpl w:val="FCBC7DD4"/>
    <w:lvl w:ilvl="0" w:tplc="2000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7" w15:restartNumberingAfterBreak="0">
    <w:nsid w:val="7FBD3F56"/>
    <w:multiLevelType w:val="hybridMultilevel"/>
    <w:tmpl w:val="E5CEA656"/>
    <w:lvl w:ilvl="0" w:tplc="2000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0861785">
    <w:abstractNumId w:val="3"/>
  </w:num>
  <w:num w:numId="2" w16cid:durableId="1856728535">
    <w:abstractNumId w:val="56"/>
  </w:num>
  <w:num w:numId="3" w16cid:durableId="1780182677">
    <w:abstractNumId w:val="78"/>
  </w:num>
  <w:num w:numId="4" w16cid:durableId="1113014690">
    <w:abstractNumId w:val="5"/>
  </w:num>
  <w:num w:numId="5" w16cid:durableId="1823086296">
    <w:abstractNumId w:val="21"/>
  </w:num>
  <w:num w:numId="6" w16cid:durableId="404183928">
    <w:abstractNumId w:val="80"/>
  </w:num>
  <w:num w:numId="7" w16cid:durableId="719480762">
    <w:abstractNumId w:val="63"/>
  </w:num>
  <w:num w:numId="8" w16cid:durableId="990477121">
    <w:abstractNumId w:val="8"/>
  </w:num>
  <w:num w:numId="9" w16cid:durableId="343671145">
    <w:abstractNumId w:val="84"/>
  </w:num>
  <w:num w:numId="10" w16cid:durableId="909968679">
    <w:abstractNumId w:val="37"/>
  </w:num>
  <w:num w:numId="11" w16cid:durableId="972055041">
    <w:abstractNumId w:val="59"/>
  </w:num>
  <w:num w:numId="12" w16cid:durableId="196967582">
    <w:abstractNumId w:val="53"/>
  </w:num>
  <w:num w:numId="13" w16cid:durableId="454371759">
    <w:abstractNumId w:val="26"/>
  </w:num>
  <w:num w:numId="14" w16cid:durableId="129517184">
    <w:abstractNumId w:val="74"/>
  </w:num>
  <w:num w:numId="15" w16cid:durableId="541600099">
    <w:abstractNumId w:val="83"/>
  </w:num>
  <w:num w:numId="16" w16cid:durableId="1329360589">
    <w:abstractNumId w:val="69"/>
  </w:num>
  <w:num w:numId="17" w16cid:durableId="1301156003">
    <w:abstractNumId w:val="20"/>
  </w:num>
  <w:num w:numId="18" w16cid:durableId="968781034">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2548934">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892187">
    <w:abstractNumId w:val="71"/>
  </w:num>
  <w:num w:numId="21" w16cid:durableId="213405964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6718959">
    <w:abstractNumId w:val="6"/>
  </w:num>
  <w:num w:numId="23" w16cid:durableId="122238983">
    <w:abstractNumId w:val="51"/>
  </w:num>
  <w:num w:numId="24" w16cid:durableId="1735471090">
    <w:abstractNumId w:val="31"/>
  </w:num>
  <w:num w:numId="25" w16cid:durableId="1720399195">
    <w:abstractNumId w:val="17"/>
  </w:num>
  <w:num w:numId="26" w16cid:durableId="815798980">
    <w:abstractNumId w:val="29"/>
  </w:num>
  <w:num w:numId="27" w16cid:durableId="1142772283">
    <w:abstractNumId w:val="79"/>
  </w:num>
  <w:num w:numId="28" w16cid:durableId="1364480938">
    <w:abstractNumId w:val="49"/>
  </w:num>
  <w:num w:numId="29" w16cid:durableId="707140559">
    <w:abstractNumId w:val="65"/>
  </w:num>
  <w:num w:numId="30" w16cid:durableId="815995006">
    <w:abstractNumId w:val="28"/>
  </w:num>
  <w:num w:numId="31" w16cid:durableId="912274065">
    <w:abstractNumId w:val="91"/>
  </w:num>
  <w:num w:numId="32" w16cid:durableId="1907884400">
    <w:abstractNumId w:val="33"/>
  </w:num>
  <w:num w:numId="33" w16cid:durableId="812524393">
    <w:abstractNumId w:val="58"/>
  </w:num>
  <w:num w:numId="34" w16cid:durableId="320736506">
    <w:abstractNumId w:val="46"/>
  </w:num>
  <w:num w:numId="35" w16cid:durableId="2712464">
    <w:abstractNumId w:val="82"/>
  </w:num>
  <w:num w:numId="36" w16cid:durableId="989335306">
    <w:abstractNumId w:val="86"/>
  </w:num>
  <w:num w:numId="37" w16cid:durableId="1488322772">
    <w:abstractNumId w:val="42"/>
  </w:num>
  <w:num w:numId="38" w16cid:durableId="141777698">
    <w:abstractNumId w:val="93"/>
  </w:num>
  <w:num w:numId="39" w16cid:durableId="1803766100">
    <w:abstractNumId w:val="32"/>
  </w:num>
  <w:num w:numId="40" w16cid:durableId="268590647">
    <w:abstractNumId w:val="55"/>
  </w:num>
  <w:num w:numId="41" w16cid:durableId="1943032480">
    <w:abstractNumId w:val="85"/>
  </w:num>
  <w:num w:numId="42" w16cid:durableId="1549028414">
    <w:abstractNumId w:val="47"/>
  </w:num>
  <w:num w:numId="43" w16cid:durableId="1921593646">
    <w:abstractNumId w:val="94"/>
  </w:num>
  <w:num w:numId="44" w16cid:durableId="645206570">
    <w:abstractNumId w:val="9"/>
  </w:num>
  <w:num w:numId="45" w16cid:durableId="458493355">
    <w:abstractNumId w:val="50"/>
  </w:num>
  <w:num w:numId="46" w16cid:durableId="707491915">
    <w:abstractNumId w:val="54"/>
  </w:num>
  <w:num w:numId="47" w16cid:durableId="1420636145">
    <w:abstractNumId w:val="44"/>
  </w:num>
  <w:num w:numId="48" w16cid:durableId="954798294">
    <w:abstractNumId w:val="64"/>
  </w:num>
  <w:num w:numId="49" w16cid:durableId="1488984486">
    <w:abstractNumId w:val="19"/>
  </w:num>
  <w:num w:numId="50" w16cid:durableId="583535115">
    <w:abstractNumId w:val="96"/>
  </w:num>
  <w:num w:numId="51" w16cid:durableId="218055958">
    <w:abstractNumId w:val="81"/>
  </w:num>
  <w:num w:numId="52" w16cid:durableId="108818896">
    <w:abstractNumId w:val="76"/>
  </w:num>
  <w:num w:numId="53" w16cid:durableId="178551296">
    <w:abstractNumId w:val="88"/>
  </w:num>
  <w:num w:numId="54" w16cid:durableId="1683899047">
    <w:abstractNumId w:val="70"/>
  </w:num>
  <w:num w:numId="55" w16cid:durableId="566648556">
    <w:abstractNumId w:val="2"/>
  </w:num>
  <w:num w:numId="56" w16cid:durableId="1802919702">
    <w:abstractNumId w:val="61"/>
  </w:num>
  <w:num w:numId="57" w16cid:durableId="44063351">
    <w:abstractNumId w:val="12"/>
  </w:num>
  <w:num w:numId="58" w16cid:durableId="25066243">
    <w:abstractNumId w:val="95"/>
  </w:num>
  <w:num w:numId="59" w16cid:durableId="928657933">
    <w:abstractNumId w:val="4"/>
  </w:num>
  <w:num w:numId="60" w16cid:durableId="1560749765">
    <w:abstractNumId w:val="75"/>
  </w:num>
  <w:num w:numId="61" w16cid:durableId="1675064045">
    <w:abstractNumId w:val="18"/>
  </w:num>
  <w:num w:numId="62" w16cid:durableId="927078318">
    <w:abstractNumId w:val="90"/>
  </w:num>
  <w:num w:numId="63" w16cid:durableId="1784767935">
    <w:abstractNumId w:val="48"/>
  </w:num>
  <w:num w:numId="64" w16cid:durableId="1076585541">
    <w:abstractNumId w:val="68"/>
  </w:num>
  <w:num w:numId="65" w16cid:durableId="276645286">
    <w:abstractNumId w:val="52"/>
  </w:num>
  <w:num w:numId="66" w16cid:durableId="1916278476">
    <w:abstractNumId w:val="30"/>
  </w:num>
  <w:num w:numId="67" w16cid:durableId="1012345088">
    <w:abstractNumId w:val="43"/>
  </w:num>
  <w:num w:numId="68" w16cid:durableId="364064102">
    <w:abstractNumId w:val="25"/>
  </w:num>
  <w:num w:numId="69" w16cid:durableId="931549696">
    <w:abstractNumId w:val="39"/>
  </w:num>
  <w:num w:numId="70" w16cid:durableId="1742211629">
    <w:abstractNumId w:val="57"/>
  </w:num>
  <w:num w:numId="71" w16cid:durableId="2088846397">
    <w:abstractNumId w:val="35"/>
  </w:num>
  <w:num w:numId="72" w16cid:durableId="1102529290">
    <w:abstractNumId w:val="10"/>
  </w:num>
  <w:num w:numId="73" w16cid:durableId="1242327902">
    <w:abstractNumId w:val="1"/>
  </w:num>
  <w:num w:numId="74" w16cid:durableId="1447963442">
    <w:abstractNumId w:val="0"/>
  </w:num>
  <w:num w:numId="75" w16cid:durableId="82997720">
    <w:abstractNumId w:val="13"/>
  </w:num>
  <w:num w:numId="76" w16cid:durableId="1269697029">
    <w:abstractNumId w:val="62"/>
  </w:num>
  <w:num w:numId="77" w16cid:durableId="393234712">
    <w:abstractNumId w:val="87"/>
  </w:num>
  <w:num w:numId="78" w16cid:durableId="982810093">
    <w:abstractNumId w:val="45"/>
  </w:num>
  <w:num w:numId="79" w16cid:durableId="636763938">
    <w:abstractNumId w:val="3"/>
  </w:num>
  <w:num w:numId="80" w16cid:durableId="1414279377">
    <w:abstractNumId w:val="3"/>
  </w:num>
  <w:num w:numId="81" w16cid:durableId="258612018">
    <w:abstractNumId w:val="23"/>
  </w:num>
  <w:num w:numId="82" w16cid:durableId="1223521637">
    <w:abstractNumId w:val="89"/>
  </w:num>
  <w:num w:numId="83" w16cid:durableId="1166749622">
    <w:abstractNumId w:val="11"/>
  </w:num>
  <w:num w:numId="84" w16cid:durableId="1358433113">
    <w:abstractNumId w:val="24"/>
  </w:num>
  <w:num w:numId="85" w16cid:durableId="1955474005">
    <w:abstractNumId w:val="3"/>
    <w:lvlOverride w:ilvl="0">
      <w:startOverride w:val="10"/>
    </w:lvlOverride>
    <w:lvlOverride w:ilvl="1">
      <w:startOverride w:val="1"/>
    </w:lvlOverride>
  </w:num>
  <w:num w:numId="86" w16cid:durableId="222101991">
    <w:abstractNumId w:val="3"/>
    <w:lvlOverride w:ilvl="0">
      <w:startOverride w:val="16"/>
    </w:lvlOverride>
    <w:lvlOverride w:ilvl="1">
      <w:startOverride w:val="3"/>
    </w:lvlOverride>
    <w:lvlOverride w:ilvl="2">
      <w:startOverride w:val="2"/>
    </w:lvlOverride>
  </w:num>
  <w:num w:numId="87" w16cid:durableId="1267426587">
    <w:abstractNumId w:val="3"/>
    <w:lvlOverride w:ilvl="0">
      <w:startOverride w:val="16"/>
    </w:lvlOverride>
    <w:lvlOverride w:ilvl="1">
      <w:startOverride w:val="3"/>
    </w:lvlOverride>
    <w:lvlOverride w:ilvl="2">
      <w:startOverride w:val="2"/>
    </w:lvlOverride>
  </w:num>
  <w:num w:numId="88" w16cid:durableId="134509185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927655">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41335467">
    <w:abstractNumId w:val="92"/>
  </w:num>
  <w:num w:numId="91" w16cid:durableId="1409156049">
    <w:abstractNumId w:val="14"/>
  </w:num>
  <w:num w:numId="92" w16cid:durableId="1289123695">
    <w:abstractNumId w:val="67"/>
  </w:num>
  <w:num w:numId="93" w16cid:durableId="585458891">
    <w:abstractNumId w:val="22"/>
  </w:num>
  <w:num w:numId="94" w16cid:durableId="1495367251">
    <w:abstractNumId w:val="16"/>
  </w:num>
  <w:num w:numId="95" w16cid:durableId="606084328">
    <w:abstractNumId w:val="73"/>
  </w:num>
  <w:num w:numId="96" w16cid:durableId="20281407">
    <w:abstractNumId w:val="15"/>
  </w:num>
  <w:num w:numId="97" w16cid:durableId="147587250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36747414">
    <w:abstractNumId w:val="60"/>
  </w:num>
  <w:num w:numId="99" w16cid:durableId="1278874895">
    <w:abstractNumId w:val="3"/>
  </w:num>
  <w:num w:numId="100" w16cid:durableId="1751349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55436077">
    <w:abstractNumId w:val="5"/>
  </w:num>
  <w:num w:numId="102" w16cid:durableId="337581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2708820">
    <w:abstractNumId w:val="72"/>
  </w:num>
  <w:num w:numId="104" w16cid:durableId="649796349">
    <w:abstractNumId w:val="3"/>
  </w:num>
  <w:num w:numId="105" w16cid:durableId="957838539">
    <w:abstractNumId w:val="3"/>
  </w:num>
  <w:num w:numId="106" w16cid:durableId="1565334741">
    <w:abstractNumId w:val="3"/>
  </w:num>
  <w:num w:numId="107" w16cid:durableId="886112871">
    <w:abstractNumId w:val="3"/>
  </w:num>
  <w:num w:numId="108" w16cid:durableId="1883983041">
    <w:abstractNumId w:val="3"/>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81146184">
    <w:abstractNumId w:val="40"/>
  </w:num>
  <w:num w:numId="110" w16cid:durableId="2039815046">
    <w:abstractNumId w:val="27"/>
  </w:num>
  <w:num w:numId="111" w16cid:durableId="1832141668">
    <w:abstractNumId w:val="7"/>
  </w:num>
  <w:num w:numId="112" w16cid:durableId="1043209932">
    <w:abstractNumId w:val="97"/>
  </w:num>
  <w:num w:numId="113" w16cid:durableId="754518780">
    <w:abstractNumId w:val="34"/>
  </w:num>
  <w:num w:numId="114" w16cid:durableId="1735545536">
    <w:abstractNumId w:val="41"/>
  </w:num>
  <w:num w:numId="115" w16cid:durableId="402073260">
    <w:abstractNumId w:val="66"/>
  </w:num>
  <w:num w:numId="116" w16cid:durableId="769352004">
    <w:abstractNumId w:val="3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B3"/>
    <w:rsid w:val="00002E58"/>
    <w:rsid w:val="00003821"/>
    <w:rsid w:val="00011C28"/>
    <w:rsid w:val="00012D5F"/>
    <w:rsid w:val="00013B49"/>
    <w:rsid w:val="00015BB6"/>
    <w:rsid w:val="0002005B"/>
    <w:rsid w:val="00021BE3"/>
    <w:rsid w:val="000232CC"/>
    <w:rsid w:val="000266E9"/>
    <w:rsid w:val="00026927"/>
    <w:rsid w:val="00026D53"/>
    <w:rsid w:val="00027989"/>
    <w:rsid w:val="00032AE4"/>
    <w:rsid w:val="00035536"/>
    <w:rsid w:val="00037FE3"/>
    <w:rsid w:val="0004177F"/>
    <w:rsid w:val="00042098"/>
    <w:rsid w:val="00042A4A"/>
    <w:rsid w:val="00042EF3"/>
    <w:rsid w:val="00043C3E"/>
    <w:rsid w:val="0004602C"/>
    <w:rsid w:val="00050A6E"/>
    <w:rsid w:val="00053E71"/>
    <w:rsid w:val="00055578"/>
    <w:rsid w:val="00057967"/>
    <w:rsid w:val="000606F4"/>
    <w:rsid w:val="00063212"/>
    <w:rsid w:val="000649F0"/>
    <w:rsid w:val="000657DC"/>
    <w:rsid w:val="00065A0A"/>
    <w:rsid w:val="00067359"/>
    <w:rsid w:val="00067898"/>
    <w:rsid w:val="00070F42"/>
    <w:rsid w:val="00071046"/>
    <w:rsid w:val="00072B5C"/>
    <w:rsid w:val="00072D02"/>
    <w:rsid w:val="00073203"/>
    <w:rsid w:val="00073A0B"/>
    <w:rsid w:val="00074318"/>
    <w:rsid w:val="00074577"/>
    <w:rsid w:val="0007470A"/>
    <w:rsid w:val="0007581F"/>
    <w:rsid w:val="00076600"/>
    <w:rsid w:val="0007713B"/>
    <w:rsid w:val="000800E7"/>
    <w:rsid w:val="000809EF"/>
    <w:rsid w:val="000813CF"/>
    <w:rsid w:val="000845D5"/>
    <w:rsid w:val="00084EDB"/>
    <w:rsid w:val="0008592F"/>
    <w:rsid w:val="00086030"/>
    <w:rsid w:val="00086183"/>
    <w:rsid w:val="00086FC4"/>
    <w:rsid w:val="00087E68"/>
    <w:rsid w:val="00090885"/>
    <w:rsid w:val="00091958"/>
    <w:rsid w:val="00091E7A"/>
    <w:rsid w:val="00092DE8"/>
    <w:rsid w:val="000963B8"/>
    <w:rsid w:val="00097184"/>
    <w:rsid w:val="000A0CE0"/>
    <w:rsid w:val="000A1A8C"/>
    <w:rsid w:val="000A29C5"/>
    <w:rsid w:val="000A6863"/>
    <w:rsid w:val="000A7769"/>
    <w:rsid w:val="000A7AB1"/>
    <w:rsid w:val="000A7DBB"/>
    <w:rsid w:val="000B2FB1"/>
    <w:rsid w:val="000B6057"/>
    <w:rsid w:val="000B759A"/>
    <w:rsid w:val="000C0CBC"/>
    <w:rsid w:val="000C1E63"/>
    <w:rsid w:val="000C2D8D"/>
    <w:rsid w:val="000C3D71"/>
    <w:rsid w:val="000C48EF"/>
    <w:rsid w:val="000C49D5"/>
    <w:rsid w:val="000C4A6F"/>
    <w:rsid w:val="000C57D9"/>
    <w:rsid w:val="000C6B26"/>
    <w:rsid w:val="000C7DFA"/>
    <w:rsid w:val="000D0C1C"/>
    <w:rsid w:val="000D10DB"/>
    <w:rsid w:val="000D1EFF"/>
    <w:rsid w:val="000D25A2"/>
    <w:rsid w:val="000D36F2"/>
    <w:rsid w:val="000D3FF8"/>
    <w:rsid w:val="000D560A"/>
    <w:rsid w:val="000D5FCC"/>
    <w:rsid w:val="000D67EF"/>
    <w:rsid w:val="000E209B"/>
    <w:rsid w:val="000E29B8"/>
    <w:rsid w:val="000E5FA0"/>
    <w:rsid w:val="000E68C4"/>
    <w:rsid w:val="000F210D"/>
    <w:rsid w:val="000F2554"/>
    <w:rsid w:val="000F3093"/>
    <w:rsid w:val="000F369E"/>
    <w:rsid w:val="000F5B2B"/>
    <w:rsid w:val="000F6E31"/>
    <w:rsid w:val="0010098C"/>
    <w:rsid w:val="00103846"/>
    <w:rsid w:val="00105345"/>
    <w:rsid w:val="00106D0F"/>
    <w:rsid w:val="00107D00"/>
    <w:rsid w:val="00110FD0"/>
    <w:rsid w:val="001122A2"/>
    <w:rsid w:val="001129D2"/>
    <w:rsid w:val="00115610"/>
    <w:rsid w:val="00122A69"/>
    <w:rsid w:val="0012400A"/>
    <w:rsid w:val="00124D4B"/>
    <w:rsid w:val="00124EBB"/>
    <w:rsid w:val="00125A8B"/>
    <w:rsid w:val="00125D27"/>
    <w:rsid w:val="00131213"/>
    <w:rsid w:val="00133C55"/>
    <w:rsid w:val="00136A33"/>
    <w:rsid w:val="00141C64"/>
    <w:rsid w:val="00142064"/>
    <w:rsid w:val="0014238F"/>
    <w:rsid w:val="001430D8"/>
    <w:rsid w:val="001435A4"/>
    <w:rsid w:val="00143F58"/>
    <w:rsid w:val="00144972"/>
    <w:rsid w:val="00150081"/>
    <w:rsid w:val="00150FB0"/>
    <w:rsid w:val="00157EB1"/>
    <w:rsid w:val="00160681"/>
    <w:rsid w:val="0016076F"/>
    <w:rsid w:val="00164060"/>
    <w:rsid w:val="001656F7"/>
    <w:rsid w:val="00165DD7"/>
    <w:rsid w:val="00170B68"/>
    <w:rsid w:val="00171C2D"/>
    <w:rsid w:val="001744A2"/>
    <w:rsid w:val="001745BC"/>
    <w:rsid w:val="00174618"/>
    <w:rsid w:val="00176422"/>
    <w:rsid w:val="001777A7"/>
    <w:rsid w:val="00180B17"/>
    <w:rsid w:val="00181AB7"/>
    <w:rsid w:val="00183A80"/>
    <w:rsid w:val="00183FFC"/>
    <w:rsid w:val="00184544"/>
    <w:rsid w:val="001851DE"/>
    <w:rsid w:val="00186D10"/>
    <w:rsid w:val="00186FA2"/>
    <w:rsid w:val="00190C58"/>
    <w:rsid w:val="00191789"/>
    <w:rsid w:val="00192CB5"/>
    <w:rsid w:val="00194521"/>
    <w:rsid w:val="0019490A"/>
    <w:rsid w:val="00197660"/>
    <w:rsid w:val="00197A30"/>
    <w:rsid w:val="001A0ADA"/>
    <w:rsid w:val="001A327A"/>
    <w:rsid w:val="001A4133"/>
    <w:rsid w:val="001B0538"/>
    <w:rsid w:val="001B0E99"/>
    <w:rsid w:val="001B1ED4"/>
    <w:rsid w:val="001B3377"/>
    <w:rsid w:val="001B3D05"/>
    <w:rsid w:val="001B3F36"/>
    <w:rsid w:val="001B452C"/>
    <w:rsid w:val="001B4AA9"/>
    <w:rsid w:val="001B51D9"/>
    <w:rsid w:val="001B7E07"/>
    <w:rsid w:val="001B7E1F"/>
    <w:rsid w:val="001C162D"/>
    <w:rsid w:val="001C1DAF"/>
    <w:rsid w:val="001C5AE6"/>
    <w:rsid w:val="001C6B6C"/>
    <w:rsid w:val="001D01AA"/>
    <w:rsid w:val="001D1BED"/>
    <w:rsid w:val="001D2E37"/>
    <w:rsid w:val="001D717E"/>
    <w:rsid w:val="001E5622"/>
    <w:rsid w:val="001E76D0"/>
    <w:rsid w:val="001F35A6"/>
    <w:rsid w:val="001F4824"/>
    <w:rsid w:val="001F51C9"/>
    <w:rsid w:val="001F54BB"/>
    <w:rsid w:val="001F6E00"/>
    <w:rsid w:val="00200CEE"/>
    <w:rsid w:val="00200F9D"/>
    <w:rsid w:val="00201660"/>
    <w:rsid w:val="00204516"/>
    <w:rsid w:val="00205174"/>
    <w:rsid w:val="0020639F"/>
    <w:rsid w:val="00210411"/>
    <w:rsid w:val="00212D91"/>
    <w:rsid w:val="0021362D"/>
    <w:rsid w:val="00213D64"/>
    <w:rsid w:val="00216ABE"/>
    <w:rsid w:val="00217450"/>
    <w:rsid w:val="002225F5"/>
    <w:rsid w:val="00223DE3"/>
    <w:rsid w:val="002246B7"/>
    <w:rsid w:val="002273EC"/>
    <w:rsid w:val="00230095"/>
    <w:rsid w:val="002303AA"/>
    <w:rsid w:val="00230C28"/>
    <w:rsid w:val="00231A3D"/>
    <w:rsid w:val="002322A4"/>
    <w:rsid w:val="00233830"/>
    <w:rsid w:val="00233C6E"/>
    <w:rsid w:val="0023470D"/>
    <w:rsid w:val="00234F59"/>
    <w:rsid w:val="0023586B"/>
    <w:rsid w:val="00236D15"/>
    <w:rsid w:val="0023707D"/>
    <w:rsid w:val="0024303A"/>
    <w:rsid w:val="002444CA"/>
    <w:rsid w:val="002450B1"/>
    <w:rsid w:val="00245B23"/>
    <w:rsid w:val="002460F2"/>
    <w:rsid w:val="00250B9F"/>
    <w:rsid w:val="00251CFD"/>
    <w:rsid w:val="00253CF6"/>
    <w:rsid w:val="00254E9C"/>
    <w:rsid w:val="00256908"/>
    <w:rsid w:val="00256919"/>
    <w:rsid w:val="00257E4C"/>
    <w:rsid w:val="0026414E"/>
    <w:rsid w:val="00264349"/>
    <w:rsid w:val="0026595E"/>
    <w:rsid w:val="002665ED"/>
    <w:rsid w:val="00266879"/>
    <w:rsid w:val="0027050E"/>
    <w:rsid w:val="00271FFE"/>
    <w:rsid w:val="002736B7"/>
    <w:rsid w:val="0027505C"/>
    <w:rsid w:val="00280D91"/>
    <w:rsid w:val="002835BA"/>
    <w:rsid w:val="00283CFF"/>
    <w:rsid w:val="002843DC"/>
    <w:rsid w:val="002856CD"/>
    <w:rsid w:val="00287A38"/>
    <w:rsid w:val="00287F06"/>
    <w:rsid w:val="00290C8C"/>
    <w:rsid w:val="00291C23"/>
    <w:rsid w:val="00292DF4"/>
    <w:rsid w:val="00293559"/>
    <w:rsid w:val="00296F8F"/>
    <w:rsid w:val="00297982"/>
    <w:rsid w:val="002A1BFD"/>
    <w:rsid w:val="002A22E6"/>
    <w:rsid w:val="002A2928"/>
    <w:rsid w:val="002A2ADE"/>
    <w:rsid w:val="002B0674"/>
    <w:rsid w:val="002B0EC7"/>
    <w:rsid w:val="002B0FE4"/>
    <w:rsid w:val="002B1BFF"/>
    <w:rsid w:val="002B35D2"/>
    <w:rsid w:val="002B444D"/>
    <w:rsid w:val="002B4744"/>
    <w:rsid w:val="002B4886"/>
    <w:rsid w:val="002C06CA"/>
    <w:rsid w:val="002C1EEC"/>
    <w:rsid w:val="002C272F"/>
    <w:rsid w:val="002C56B1"/>
    <w:rsid w:val="002C5CD9"/>
    <w:rsid w:val="002C7798"/>
    <w:rsid w:val="002C7CC7"/>
    <w:rsid w:val="002D06E5"/>
    <w:rsid w:val="002D0A16"/>
    <w:rsid w:val="002D0E3B"/>
    <w:rsid w:val="002D1E64"/>
    <w:rsid w:val="002D2EFE"/>
    <w:rsid w:val="002D39F3"/>
    <w:rsid w:val="002D518F"/>
    <w:rsid w:val="002D6FA1"/>
    <w:rsid w:val="002D711E"/>
    <w:rsid w:val="002D7723"/>
    <w:rsid w:val="002D7B1F"/>
    <w:rsid w:val="002E38AD"/>
    <w:rsid w:val="002E3C61"/>
    <w:rsid w:val="002E66B8"/>
    <w:rsid w:val="002E73FD"/>
    <w:rsid w:val="002F1B7A"/>
    <w:rsid w:val="002F2685"/>
    <w:rsid w:val="002F3F97"/>
    <w:rsid w:val="002F6C77"/>
    <w:rsid w:val="002F75AE"/>
    <w:rsid w:val="003013E0"/>
    <w:rsid w:val="00303572"/>
    <w:rsid w:val="003048C1"/>
    <w:rsid w:val="00304CC1"/>
    <w:rsid w:val="00305142"/>
    <w:rsid w:val="00305D2B"/>
    <w:rsid w:val="003112FF"/>
    <w:rsid w:val="00312679"/>
    <w:rsid w:val="00313262"/>
    <w:rsid w:val="00313EF8"/>
    <w:rsid w:val="00314653"/>
    <w:rsid w:val="00316EA8"/>
    <w:rsid w:val="00317A62"/>
    <w:rsid w:val="0032760F"/>
    <w:rsid w:val="00330776"/>
    <w:rsid w:val="00332472"/>
    <w:rsid w:val="00333566"/>
    <w:rsid w:val="00335829"/>
    <w:rsid w:val="00335BC7"/>
    <w:rsid w:val="003371B0"/>
    <w:rsid w:val="00343A20"/>
    <w:rsid w:val="00347BF2"/>
    <w:rsid w:val="00354828"/>
    <w:rsid w:val="00361501"/>
    <w:rsid w:val="00364D22"/>
    <w:rsid w:val="00365282"/>
    <w:rsid w:val="00373202"/>
    <w:rsid w:val="0037356C"/>
    <w:rsid w:val="00373ADB"/>
    <w:rsid w:val="00373E32"/>
    <w:rsid w:val="003741AB"/>
    <w:rsid w:val="00375185"/>
    <w:rsid w:val="00375C0A"/>
    <w:rsid w:val="003763BB"/>
    <w:rsid w:val="00377229"/>
    <w:rsid w:val="0038110D"/>
    <w:rsid w:val="003812C4"/>
    <w:rsid w:val="00382F78"/>
    <w:rsid w:val="00386D90"/>
    <w:rsid w:val="003871A8"/>
    <w:rsid w:val="00387A12"/>
    <w:rsid w:val="00387B1E"/>
    <w:rsid w:val="003910DF"/>
    <w:rsid w:val="003914E0"/>
    <w:rsid w:val="00392B3F"/>
    <w:rsid w:val="00395210"/>
    <w:rsid w:val="003A02FE"/>
    <w:rsid w:val="003A0BE4"/>
    <w:rsid w:val="003A29C8"/>
    <w:rsid w:val="003A50CD"/>
    <w:rsid w:val="003A7782"/>
    <w:rsid w:val="003B0334"/>
    <w:rsid w:val="003B19D7"/>
    <w:rsid w:val="003B21D7"/>
    <w:rsid w:val="003B2653"/>
    <w:rsid w:val="003B4D98"/>
    <w:rsid w:val="003C122E"/>
    <w:rsid w:val="003C24DF"/>
    <w:rsid w:val="003C2890"/>
    <w:rsid w:val="003C3554"/>
    <w:rsid w:val="003C7559"/>
    <w:rsid w:val="003C759B"/>
    <w:rsid w:val="003D0160"/>
    <w:rsid w:val="003D0CAC"/>
    <w:rsid w:val="003D203B"/>
    <w:rsid w:val="003D2441"/>
    <w:rsid w:val="003D4076"/>
    <w:rsid w:val="003D5B76"/>
    <w:rsid w:val="003E1622"/>
    <w:rsid w:val="003E6F1B"/>
    <w:rsid w:val="003E780E"/>
    <w:rsid w:val="003F0F60"/>
    <w:rsid w:val="003F279A"/>
    <w:rsid w:val="003F39A8"/>
    <w:rsid w:val="003F5D4B"/>
    <w:rsid w:val="003F5E31"/>
    <w:rsid w:val="003F78E8"/>
    <w:rsid w:val="004024E3"/>
    <w:rsid w:val="0041042C"/>
    <w:rsid w:val="00410ED5"/>
    <w:rsid w:val="00412726"/>
    <w:rsid w:val="00413FD1"/>
    <w:rsid w:val="004209A6"/>
    <w:rsid w:val="0042730B"/>
    <w:rsid w:val="0043206C"/>
    <w:rsid w:val="00432B77"/>
    <w:rsid w:val="00440FD2"/>
    <w:rsid w:val="004433B3"/>
    <w:rsid w:val="004438AB"/>
    <w:rsid w:val="00444569"/>
    <w:rsid w:val="0044520F"/>
    <w:rsid w:val="00446D3A"/>
    <w:rsid w:val="004472C0"/>
    <w:rsid w:val="004475B2"/>
    <w:rsid w:val="004477EC"/>
    <w:rsid w:val="00447C84"/>
    <w:rsid w:val="004518D4"/>
    <w:rsid w:val="00452DCD"/>
    <w:rsid w:val="00453FBF"/>
    <w:rsid w:val="00456441"/>
    <w:rsid w:val="0045652E"/>
    <w:rsid w:val="004613B3"/>
    <w:rsid w:val="00463FBD"/>
    <w:rsid w:val="00466547"/>
    <w:rsid w:val="00467106"/>
    <w:rsid w:val="00467604"/>
    <w:rsid w:val="00467B48"/>
    <w:rsid w:val="004766B5"/>
    <w:rsid w:val="004768DA"/>
    <w:rsid w:val="00476E92"/>
    <w:rsid w:val="00480539"/>
    <w:rsid w:val="00482F40"/>
    <w:rsid w:val="00484095"/>
    <w:rsid w:val="00486244"/>
    <w:rsid w:val="00487360"/>
    <w:rsid w:val="00487400"/>
    <w:rsid w:val="00487994"/>
    <w:rsid w:val="00487A0C"/>
    <w:rsid w:val="00490BFB"/>
    <w:rsid w:val="00491B2E"/>
    <w:rsid w:val="0049355F"/>
    <w:rsid w:val="00493E62"/>
    <w:rsid w:val="00495D29"/>
    <w:rsid w:val="00497F5E"/>
    <w:rsid w:val="00497F9D"/>
    <w:rsid w:val="004A35DE"/>
    <w:rsid w:val="004A5E53"/>
    <w:rsid w:val="004A7B35"/>
    <w:rsid w:val="004B0C77"/>
    <w:rsid w:val="004B1544"/>
    <w:rsid w:val="004B238F"/>
    <w:rsid w:val="004B29C6"/>
    <w:rsid w:val="004B34E8"/>
    <w:rsid w:val="004B37DC"/>
    <w:rsid w:val="004B3DB0"/>
    <w:rsid w:val="004B618D"/>
    <w:rsid w:val="004B69DF"/>
    <w:rsid w:val="004B6C50"/>
    <w:rsid w:val="004C0A78"/>
    <w:rsid w:val="004C0DB1"/>
    <w:rsid w:val="004C6B60"/>
    <w:rsid w:val="004C7525"/>
    <w:rsid w:val="004C7889"/>
    <w:rsid w:val="004C7ABC"/>
    <w:rsid w:val="004D0CD8"/>
    <w:rsid w:val="004D1283"/>
    <w:rsid w:val="004D171A"/>
    <w:rsid w:val="004D23B1"/>
    <w:rsid w:val="004D2D34"/>
    <w:rsid w:val="004D3F66"/>
    <w:rsid w:val="004D41F5"/>
    <w:rsid w:val="004D452E"/>
    <w:rsid w:val="004D4583"/>
    <w:rsid w:val="004D7113"/>
    <w:rsid w:val="004E399A"/>
    <w:rsid w:val="004E6158"/>
    <w:rsid w:val="004E6CC1"/>
    <w:rsid w:val="004F14D1"/>
    <w:rsid w:val="004F2082"/>
    <w:rsid w:val="004F36A2"/>
    <w:rsid w:val="004F3894"/>
    <w:rsid w:val="004F3FED"/>
    <w:rsid w:val="004F43DD"/>
    <w:rsid w:val="004F4A75"/>
    <w:rsid w:val="004F5B9A"/>
    <w:rsid w:val="0050027F"/>
    <w:rsid w:val="005046C3"/>
    <w:rsid w:val="0050594D"/>
    <w:rsid w:val="00506895"/>
    <w:rsid w:val="00510684"/>
    <w:rsid w:val="00512FFD"/>
    <w:rsid w:val="005170A1"/>
    <w:rsid w:val="00520717"/>
    <w:rsid w:val="00520BE0"/>
    <w:rsid w:val="005215CC"/>
    <w:rsid w:val="00522028"/>
    <w:rsid w:val="005230B3"/>
    <w:rsid w:val="005237EF"/>
    <w:rsid w:val="00523F59"/>
    <w:rsid w:val="00526A12"/>
    <w:rsid w:val="00530389"/>
    <w:rsid w:val="005316C5"/>
    <w:rsid w:val="00531E12"/>
    <w:rsid w:val="00532C16"/>
    <w:rsid w:val="0053313F"/>
    <w:rsid w:val="0053354F"/>
    <w:rsid w:val="00533679"/>
    <w:rsid w:val="0053433C"/>
    <w:rsid w:val="00534918"/>
    <w:rsid w:val="00536262"/>
    <w:rsid w:val="00542C43"/>
    <w:rsid w:val="00542E66"/>
    <w:rsid w:val="005454A4"/>
    <w:rsid w:val="00545C7B"/>
    <w:rsid w:val="005527BB"/>
    <w:rsid w:val="00557B0B"/>
    <w:rsid w:val="00557EDF"/>
    <w:rsid w:val="0056021E"/>
    <w:rsid w:val="00560CF5"/>
    <w:rsid w:val="0056306C"/>
    <w:rsid w:val="00563188"/>
    <w:rsid w:val="0056393A"/>
    <w:rsid w:val="005643F9"/>
    <w:rsid w:val="005649AE"/>
    <w:rsid w:val="00566D89"/>
    <w:rsid w:val="005674CE"/>
    <w:rsid w:val="00570706"/>
    <w:rsid w:val="0058310B"/>
    <w:rsid w:val="005832C2"/>
    <w:rsid w:val="00584ED8"/>
    <w:rsid w:val="005915C4"/>
    <w:rsid w:val="00592B32"/>
    <w:rsid w:val="00595D46"/>
    <w:rsid w:val="005969C9"/>
    <w:rsid w:val="005A02B8"/>
    <w:rsid w:val="005A0566"/>
    <w:rsid w:val="005A15D7"/>
    <w:rsid w:val="005A2E59"/>
    <w:rsid w:val="005A3055"/>
    <w:rsid w:val="005A3B28"/>
    <w:rsid w:val="005A425E"/>
    <w:rsid w:val="005A6060"/>
    <w:rsid w:val="005A684A"/>
    <w:rsid w:val="005C1D6A"/>
    <w:rsid w:val="005C28F8"/>
    <w:rsid w:val="005C5E71"/>
    <w:rsid w:val="005C7446"/>
    <w:rsid w:val="005C773E"/>
    <w:rsid w:val="005C78CE"/>
    <w:rsid w:val="005D1AFD"/>
    <w:rsid w:val="005D4407"/>
    <w:rsid w:val="005D52AA"/>
    <w:rsid w:val="005D5FF8"/>
    <w:rsid w:val="005D6723"/>
    <w:rsid w:val="005D750E"/>
    <w:rsid w:val="005E2763"/>
    <w:rsid w:val="005E278A"/>
    <w:rsid w:val="005E42F9"/>
    <w:rsid w:val="005E4C21"/>
    <w:rsid w:val="005E5C16"/>
    <w:rsid w:val="005E6D92"/>
    <w:rsid w:val="005E714C"/>
    <w:rsid w:val="005E7FAA"/>
    <w:rsid w:val="005F22C2"/>
    <w:rsid w:val="005F3181"/>
    <w:rsid w:val="005F3813"/>
    <w:rsid w:val="005F3AE5"/>
    <w:rsid w:val="005F628E"/>
    <w:rsid w:val="006007A7"/>
    <w:rsid w:val="006011AC"/>
    <w:rsid w:val="00601DD6"/>
    <w:rsid w:val="0060330D"/>
    <w:rsid w:val="006071DE"/>
    <w:rsid w:val="00607662"/>
    <w:rsid w:val="0061078F"/>
    <w:rsid w:val="00610CBA"/>
    <w:rsid w:val="00611D34"/>
    <w:rsid w:val="00613A5F"/>
    <w:rsid w:val="00615D1C"/>
    <w:rsid w:val="00620924"/>
    <w:rsid w:val="00621D5C"/>
    <w:rsid w:val="0062231F"/>
    <w:rsid w:val="006223FE"/>
    <w:rsid w:val="00623308"/>
    <w:rsid w:val="006235F3"/>
    <w:rsid w:val="00623907"/>
    <w:rsid w:val="00625B0A"/>
    <w:rsid w:val="00626157"/>
    <w:rsid w:val="00626BB8"/>
    <w:rsid w:val="006274C7"/>
    <w:rsid w:val="00630EFE"/>
    <w:rsid w:val="00636D81"/>
    <w:rsid w:val="00641290"/>
    <w:rsid w:val="00641355"/>
    <w:rsid w:val="006413C1"/>
    <w:rsid w:val="00641F36"/>
    <w:rsid w:val="0064444D"/>
    <w:rsid w:val="00644D7D"/>
    <w:rsid w:val="00654591"/>
    <w:rsid w:val="006567FF"/>
    <w:rsid w:val="00660369"/>
    <w:rsid w:val="006619A7"/>
    <w:rsid w:val="00664EBB"/>
    <w:rsid w:val="00666ABA"/>
    <w:rsid w:val="00667972"/>
    <w:rsid w:val="00675BA4"/>
    <w:rsid w:val="00676EE2"/>
    <w:rsid w:val="00677131"/>
    <w:rsid w:val="00680FCE"/>
    <w:rsid w:val="00683BE2"/>
    <w:rsid w:val="00683DFF"/>
    <w:rsid w:val="00684377"/>
    <w:rsid w:val="0068488E"/>
    <w:rsid w:val="006848A7"/>
    <w:rsid w:val="006857BC"/>
    <w:rsid w:val="006920EF"/>
    <w:rsid w:val="006959DE"/>
    <w:rsid w:val="00695F3A"/>
    <w:rsid w:val="0069605F"/>
    <w:rsid w:val="00696A0E"/>
    <w:rsid w:val="006A2D7B"/>
    <w:rsid w:val="006A3712"/>
    <w:rsid w:val="006A3CE6"/>
    <w:rsid w:val="006A4191"/>
    <w:rsid w:val="006A4E45"/>
    <w:rsid w:val="006B124B"/>
    <w:rsid w:val="006B3261"/>
    <w:rsid w:val="006B57DD"/>
    <w:rsid w:val="006B7867"/>
    <w:rsid w:val="006C1D53"/>
    <w:rsid w:val="006C2206"/>
    <w:rsid w:val="006C30A6"/>
    <w:rsid w:val="006C35DE"/>
    <w:rsid w:val="006C6DDA"/>
    <w:rsid w:val="006D0D8A"/>
    <w:rsid w:val="006D11F0"/>
    <w:rsid w:val="006D1257"/>
    <w:rsid w:val="006D5ACC"/>
    <w:rsid w:val="006D6436"/>
    <w:rsid w:val="006E1801"/>
    <w:rsid w:val="006E2831"/>
    <w:rsid w:val="006E3E19"/>
    <w:rsid w:val="006E5091"/>
    <w:rsid w:val="006E6715"/>
    <w:rsid w:val="006E7BC9"/>
    <w:rsid w:val="006F3113"/>
    <w:rsid w:val="006F4B53"/>
    <w:rsid w:val="006F65E4"/>
    <w:rsid w:val="0070010E"/>
    <w:rsid w:val="00700AFA"/>
    <w:rsid w:val="0070153C"/>
    <w:rsid w:val="00702743"/>
    <w:rsid w:val="007038F8"/>
    <w:rsid w:val="0070574D"/>
    <w:rsid w:val="0070627E"/>
    <w:rsid w:val="00711C38"/>
    <w:rsid w:val="00712031"/>
    <w:rsid w:val="00712970"/>
    <w:rsid w:val="007164F8"/>
    <w:rsid w:val="00716CD9"/>
    <w:rsid w:val="007172A3"/>
    <w:rsid w:val="00717422"/>
    <w:rsid w:val="00717C36"/>
    <w:rsid w:val="00717E96"/>
    <w:rsid w:val="00722392"/>
    <w:rsid w:val="0073398B"/>
    <w:rsid w:val="00733B79"/>
    <w:rsid w:val="00734658"/>
    <w:rsid w:val="00735BB9"/>
    <w:rsid w:val="00736416"/>
    <w:rsid w:val="00740BD1"/>
    <w:rsid w:val="00741694"/>
    <w:rsid w:val="00742FF2"/>
    <w:rsid w:val="00744A0B"/>
    <w:rsid w:val="007453D1"/>
    <w:rsid w:val="00746CEF"/>
    <w:rsid w:val="00752A82"/>
    <w:rsid w:val="00752BD4"/>
    <w:rsid w:val="00752C20"/>
    <w:rsid w:val="0075596E"/>
    <w:rsid w:val="00756A31"/>
    <w:rsid w:val="00756F10"/>
    <w:rsid w:val="0076548D"/>
    <w:rsid w:val="0077061F"/>
    <w:rsid w:val="00772216"/>
    <w:rsid w:val="00772479"/>
    <w:rsid w:val="00775483"/>
    <w:rsid w:val="00775F61"/>
    <w:rsid w:val="00776817"/>
    <w:rsid w:val="007815DF"/>
    <w:rsid w:val="007874D4"/>
    <w:rsid w:val="00787C23"/>
    <w:rsid w:val="00790722"/>
    <w:rsid w:val="00791E3E"/>
    <w:rsid w:val="00794678"/>
    <w:rsid w:val="0079482E"/>
    <w:rsid w:val="00796B4C"/>
    <w:rsid w:val="00797828"/>
    <w:rsid w:val="007A02C7"/>
    <w:rsid w:val="007A266B"/>
    <w:rsid w:val="007A3070"/>
    <w:rsid w:val="007A392A"/>
    <w:rsid w:val="007A3F27"/>
    <w:rsid w:val="007A4368"/>
    <w:rsid w:val="007A4F0D"/>
    <w:rsid w:val="007A6384"/>
    <w:rsid w:val="007B01FE"/>
    <w:rsid w:val="007B0EA2"/>
    <w:rsid w:val="007B3A60"/>
    <w:rsid w:val="007C053D"/>
    <w:rsid w:val="007C1220"/>
    <w:rsid w:val="007C5C3A"/>
    <w:rsid w:val="007D23F5"/>
    <w:rsid w:val="007D2B6C"/>
    <w:rsid w:val="007D5D30"/>
    <w:rsid w:val="007D69C6"/>
    <w:rsid w:val="007E006B"/>
    <w:rsid w:val="007E031B"/>
    <w:rsid w:val="007E1692"/>
    <w:rsid w:val="007E2477"/>
    <w:rsid w:val="007E2DE5"/>
    <w:rsid w:val="007E318C"/>
    <w:rsid w:val="007E5598"/>
    <w:rsid w:val="007E5CD4"/>
    <w:rsid w:val="007F013A"/>
    <w:rsid w:val="007F27F1"/>
    <w:rsid w:val="007F44AE"/>
    <w:rsid w:val="007F48A6"/>
    <w:rsid w:val="007F5C21"/>
    <w:rsid w:val="007F614D"/>
    <w:rsid w:val="00806698"/>
    <w:rsid w:val="00806CE3"/>
    <w:rsid w:val="00811090"/>
    <w:rsid w:val="0081176F"/>
    <w:rsid w:val="008138CA"/>
    <w:rsid w:val="00815F5F"/>
    <w:rsid w:val="008161EC"/>
    <w:rsid w:val="00817FBC"/>
    <w:rsid w:val="00820A86"/>
    <w:rsid w:val="00822B33"/>
    <w:rsid w:val="00822DC8"/>
    <w:rsid w:val="0082369E"/>
    <w:rsid w:val="00826AF7"/>
    <w:rsid w:val="00827C58"/>
    <w:rsid w:val="00831D4D"/>
    <w:rsid w:val="00833169"/>
    <w:rsid w:val="00834251"/>
    <w:rsid w:val="00835B85"/>
    <w:rsid w:val="0083766F"/>
    <w:rsid w:val="00840D5B"/>
    <w:rsid w:val="00841B67"/>
    <w:rsid w:val="00843493"/>
    <w:rsid w:val="00844B43"/>
    <w:rsid w:val="0084515B"/>
    <w:rsid w:val="00845420"/>
    <w:rsid w:val="00846344"/>
    <w:rsid w:val="0085196A"/>
    <w:rsid w:val="00852CE2"/>
    <w:rsid w:val="0085567D"/>
    <w:rsid w:val="008559F6"/>
    <w:rsid w:val="008562EC"/>
    <w:rsid w:val="00861D52"/>
    <w:rsid w:val="00862F66"/>
    <w:rsid w:val="008630CC"/>
    <w:rsid w:val="008672B8"/>
    <w:rsid w:val="008700B6"/>
    <w:rsid w:val="008736D7"/>
    <w:rsid w:val="008740FA"/>
    <w:rsid w:val="00875060"/>
    <w:rsid w:val="00875DF1"/>
    <w:rsid w:val="00875E20"/>
    <w:rsid w:val="00876B56"/>
    <w:rsid w:val="00880E13"/>
    <w:rsid w:val="008818D0"/>
    <w:rsid w:val="008820B9"/>
    <w:rsid w:val="00882E33"/>
    <w:rsid w:val="008834E0"/>
    <w:rsid w:val="0088389D"/>
    <w:rsid w:val="00883A5A"/>
    <w:rsid w:val="008844EB"/>
    <w:rsid w:val="008879D4"/>
    <w:rsid w:val="00892A94"/>
    <w:rsid w:val="00894F74"/>
    <w:rsid w:val="00896133"/>
    <w:rsid w:val="00897AF5"/>
    <w:rsid w:val="008A2EEF"/>
    <w:rsid w:val="008A31E4"/>
    <w:rsid w:val="008A7DD4"/>
    <w:rsid w:val="008B1EA6"/>
    <w:rsid w:val="008B394E"/>
    <w:rsid w:val="008B4645"/>
    <w:rsid w:val="008B7444"/>
    <w:rsid w:val="008B75FB"/>
    <w:rsid w:val="008B77FB"/>
    <w:rsid w:val="008B7BA6"/>
    <w:rsid w:val="008C36CB"/>
    <w:rsid w:val="008C6024"/>
    <w:rsid w:val="008C6F0A"/>
    <w:rsid w:val="008D120B"/>
    <w:rsid w:val="008D1BFA"/>
    <w:rsid w:val="008D225D"/>
    <w:rsid w:val="008D351D"/>
    <w:rsid w:val="008D3BEC"/>
    <w:rsid w:val="008D4C41"/>
    <w:rsid w:val="008D6563"/>
    <w:rsid w:val="008D6DDD"/>
    <w:rsid w:val="008E109E"/>
    <w:rsid w:val="008E3DB3"/>
    <w:rsid w:val="008E4BB9"/>
    <w:rsid w:val="008E4F23"/>
    <w:rsid w:val="008E68FA"/>
    <w:rsid w:val="008E7601"/>
    <w:rsid w:val="008F01F0"/>
    <w:rsid w:val="008F0ECE"/>
    <w:rsid w:val="008F238A"/>
    <w:rsid w:val="008F394A"/>
    <w:rsid w:val="008F3EFB"/>
    <w:rsid w:val="008F6370"/>
    <w:rsid w:val="008F772C"/>
    <w:rsid w:val="00901735"/>
    <w:rsid w:val="00904CBA"/>
    <w:rsid w:val="00904D2C"/>
    <w:rsid w:val="00907AEA"/>
    <w:rsid w:val="00907F25"/>
    <w:rsid w:val="00911EFC"/>
    <w:rsid w:val="0091213E"/>
    <w:rsid w:val="0091385B"/>
    <w:rsid w:val="00914D71"/>
    <w:rsid w:val="00916144"/>
    <w:rsid w:val="009215BE"/>
    <w:rsid w:val="0092228C"/>
    <w:rsid w:val="009222F2"/>
    <w:rsid w:val="009264F7"/>
    <w:rsid w:val="00930DFC"/>
    <w:rsid w:val="00931E47"/>
    <w:rsid w:val="0093227A"/>
    <w:rsid w:val="00933792"/>
    <w:rsid w:val="00937D63"/>
    <w:rsid w:val="00940E23"/>
    <w:rsid w:val="00941FD9"/>
    <w:rsid w:val="0094479D"/>
    <w:rsid w:val="009448BD"/>
    <w:rsid w:val="00944AE4"/>
    <w:rsid w:val="00945B00"/>
    <w:rsid w:val="00945EC9"/>
    <w:rsid w:val="00947FEF"/>
    <w:rsid w:val="00952379"/>
    <w:rsid w:val="0095632B"/>
    <w:rsid w:val="0096009A"/>
    <w:rsid w:val="00960E24"/>
    <w:rsid w:val="00961F64"/>
    <w:rsid w:val="00963366"/>
    <w:rsid w:val="00966C68"/>
    <w:rsid w:val="009677A4"/>
    <w:rsid w:val="009677EA"/>
    <w:rsid w:val="0097067C"/>
    <w:rsid w:val="00971169"/>
    <w:rsid w:val="00973147"/>
    <w:rsid w:val="009732A5"/>
    <w:rsid w:val="0097447D"/>
    <w:rsid w:val="00975728"/>
    <w:rsid w:val="00982EE3"/>
    <w:rsid w:val="00983243"/>
    <w:rsid w:val="009835E4"/>
    <w:rsid w:val="00983FF6"/>
    <w:rsid w:val="0098454C"/>
    <w:rsid w:val="00987794"/>
    <w:rsid w:val="00987F35"/>
    <w:rsid w:val="0099083B"/>
    <w:rsid w:val="00991A5F"/>
    <w:rsid w:val="00991F3E"/>
    <w:rsid w:val="00992A4D"/>
    <w:rsid w:val="0099360D"/>
    <w:rsid w:val="00996AD2"/>
    <w:rsid w:val="00996EDB"/>
    <w:rsid w:val="00997074"/>
    <w:rsid w:val="009970CB"/>
    <w:rsid w:val="00997638"/>
    <w:rsid w:val="00997C04"/>
    <w:rsid w:val="009A08D9"/>
    <w:rsid w:val="009A0D47"/>
    <w:rsid w:val="009A385E"/>
    <w:rsid w:val="009A4533"/>
    <w:rsid w:val="009A5C39"/>
    <w:rsid w:val="009A79BF"/>
    <w:rsid w:val="009B0BC1"/>
    <w:rsid w:val="009B12C1"/>
    <w:rsid w:val="009B1FB1"/>
    <w:rsid w:val="009B2C57"/>
    <w:rsid w:val="009B6ACD"/>
    <w:rsid w:val="009B6B37"/>
    <w:rsid w:val="009C08EA"/>
    <w:rsid w:val="009C1929"/>
    <w:rsid w:val="009C280E"/>
    <w:rsid w:val="009C36C5"/>
    <w:rsid w:val="009C5B3E"/>
    <w:rsid w:val="009C5F1E"/>
    <w:rsid w:val="009C77A8"/>
    <w:rsid w:val="009D2DF0"/>
    <w:rsid w:val="009D345D"/>
    <w:rsid w:val="009D40B8"/>
    <w:rsid w:val="009D46B1"/>
    <w:rsid w:val="009D7833"/>
    <w:rsid w:val="009E35BC"/>
    <w:rsid w:val="009E525D"/>
    <w:rsid w:val="009E7726"/>
    <w:rsid w:val="009F11BC"/>
    <w:rsid w:val="009F28A0"/>
    <w:rsid w:val="009F6F5F"/>
    <w:rsid w:val="009F78B1"/>
    <w:rsid w:val="00A0101C"/>
    <w:rsid w:val="00A02900"/>
    <w:rsid w:val="00A04B2C"/>
    <w:rsid w:val="00A07411"/>
    <w:rsid w:val="00A1016A"/>
    <w:rsid w:val="00A12DF0"/>
    <w:rsid w:val="00A138A6"/>
    <w:rsid w:val="00A1392E"/>
    <w:rsid w:val="00A13E64"/>
    <w:rsid w:val="00A14991"/>
    <w:rsid w:val="00A156AC"/>
    <w:rsid w:val="00A16F7E"/>
    <w:rsid w:val="00A17F5A"/>
    <w:rsid w:val="00A20C34"/>
    <w:rsid w:val="00A219E4"/>
    <w:rsid w:val="00A225CE"/>
    <w:rsid w:val="00A23FD1"/>
    <w:rsid w:val="00A24066"/>
    <w:rsid w:val="00A26764"/>
    <w:rsid w:val="00A272AB"/>
    <w:rsid w:val="00A27C00"/>
    <w:rsid w:val="00A31A65"/>
    <w:rsid w:val="00A32866"/>
    <w:rsid w:val="00A337FF"/>
    <w:rsid w:val="00A339A6"/>
    <w:rsid w:val="00A34E2A"/>
    <w:rsid w:val="00A360F2"/>
    <w:rsid w:val="00A40D74"/>
    <w:rsid w:val="00A4292B"/>
    <w:rsid w:val="00A4663E"/>
    <w:rsid w:val="00A4689D"/>
    <w:rsid w:val="00A479BB"/>
    <w:rsid w:val="00A5344D"/>
    <w:rsid w:val="00A538F2"/>
    <w:rsid w:val="00A53926"/>
    <w:rsid w:val="00A55493"/>
    <w:rsid w:val="00A56B55"/>
    <w:rsid w:val="00A634A7"/>
    <w:rsid w:val="00A63F63"/>
    <w:rsid w:val="00A67ED4"/>
    <w:rsid w:val="00A72A67"/>
    <w:rsid w:val="00A733BF"/>
    <w:rsid w:val="00A73AD3"/>
    <w:rsid w:val="00A74186"/>
    <w:rsid w:val="00A77934"/>
    <w:rsid w:val="00A812D2"/>
    <w:rsid w:val="00A81E64"/>
    <w:rsid w:val="00A82EFD"/>
    <w:rsid w:val="00A87755"/>
    <w:rsid w:val="00A942A9"/>
    <w:rsid w:val="00A94606"/>
    <w:rsid w:val="00A956D7"/>
    <w:rsid w:val="00A978C5"/>
    <w:rsid w:val="00AA03BD"/>
    <w:rsid w:val="00AA2CAB"/>
    <w:rsid w:val="00AA3323"/>
    <w:rsid w:val="00AA5553"/>
    <w:rsid w:val="00AA6D4A"/>
    <w:rsid w:val="00AA6E2E"/>
    <w:rsid w:val="00AB0917"/>
    <w:rsid w:val="00AB0989"/>
    <w:rsid w:val="00AB1435"/>
    <w:rsid w:val="00AB17B1"/>
    <w:rsid w:val="00AB324C"/>
    <w:rsid w:val="00AB3C63"/>
    <w:rsid w:val="00AB4A0C"/>
    <w:rsid w:val="00AB4BAE"/>
    <w:rsid w:val="00AB59EE"/>
    <w:rsid w:val="00AB5EEE"/>
    <w:rsid w:val="00AB6514"/>
    <w:rsid w:val="00AC0D9C"/>
    <w:rsid w:val="00AC1EFB"/>
    <w:rsid w:val="00AC37D9"/>
    <w:rsid w:val="00AC5401"/>
    <w:rsid w:val="00AC6275"/>
    <w:rsid w:val="00AC7FBA"/>
    <w:rsid w:val="00AD31D5"/>
    <w:rsid w:val="00AD31E4"/>
    <w:rsid w:val="00AD38EC"/>
    <w:rsid w:val="00AD4404"/>
    <w:rsid w:val="00AD4AA5"/>
    <w:rsid w:val="00AD5C3D"/>
    <w:rsid w:val="00AE2760"/>
    <w:rsid w:val="00AE3B1B"/>
    <w:rsid w:val="00AE4266"/>
    <w:rsid w:val="00AE5A6E"/>
    <w:rsid w:val="00AE714C"/>
    <w:rsid w:val="00AF2248"/>
    <w:rsid w:val="00AF4C7D"/>
    <w:rsid w:val="00AF6C33"/>
    <w:rsid w:val="00B02C61"/>
    <w:rsid w:val="00B03399"/>
    <w:rsid w:val="00B039C4"/>
    <w:rsid w:val="00B0434B"/>
    <w:rsid w:val="00B0435C"/>
    <w:rsid w:val="00B078E7"/>
    <w:rsid w:val="00B10302"/>
    <w:rsid w:val="00B11611"/>
    <w:rsid w:val="00B12DCE"/>
    <w:rsid w:val="00B12EF9"/>
    <w:rsid w:val="00B15D6D"/>
    <w:rsid w:val="00B167DB"/>
    <w:rsid w:val="00B17842"/>
    <w:rsid w:val="00B210F6"/>
    <w:rsid w:val="00B21876"/>
    <w:rsid w:val="00B252CB"/>
    <w:rsid w:val="00B26121"/>
    <w:rsid w:val="00B278F8"/>
    <w:rsid w:val="00B3242C"/>
    <w:rsid w:val="00B32EA2"/>
    <w:rsid w:val="00B33468"/>
    <w:rsid w:val="00B3352C"/>
    <w:rsid w:val="00B346E9"/>
    <w:rsid w:val="00B3692F"/>
    <w:rsid w:val="00B371EE"/>
    <w:rsid w:val="00B375BC"/>
    <w:rsid w:val="00B37D00"/>
    <w:rsid w:val="00B43A2D"/>
    <w:rsid w:val="00B43DF6"/>
    <w:rsid w:val="00B4783B"/>
    <w:rsid w:val="00B5194E"/>
    <w:rsid w:val="00B51F2A"/>
    <w:rsid w:val="00B521F9"/>
    <w:rsid w:val="00B52429"/>
    <w:rsid w:val="00B5258E"/>
    <w:rsid w:val="00B54F0C"/>
    <w:rsid w:val="00B55CA7"/>
    <w:rsid w:val="00B561F6"/>
    <w:rsid w:val="00B570F0"/>
    <w:rsid w:val="00B63674"/>
    <w:rsid w:val="00B64C84"/>
    <w:rsid w:val="00B67CF0"/>
    <w:rsid w:val="00B70428"/>
    <w:rsid w:val="00B742F5"/>
    <w:rsid w:val="00B743F2"/>
    <w:rsid w:val="00B779E2"/>
    <w:rsid w:val="00B803FE"/>
    <w:rsid w:val="00B867A4"/>
    <w:rsid w:val="00B875DC"/>
    <w:rsid w:val="00B92666"/>
    <w:rsid w:val="00B93795"/>
    <w:rsid w:val="00B93B2F"/>
    <w:rsid w:val="00B93ECF"/>
    <w:rsid w:val="00B95311"/>
    <w:rsid w:val="00B96490"/>
    <w:rsid w:val="00B96492"/>
    <w:rsid w:val="00B97385"/>
    <w:rsid w:val="00BA0E66"/>
    <w:rsid w:val="00BA147A"/>
    <w:rsid w:val="00BA5540"/>
    <w:rsid w:val="00BB0B89"/>
    <w:rsid w:val="00BB267D"/>
    <w:rsid w:val="00BB278D"/>
    <w:rsid w:val="00BB2DA0"/>
    <w:rsid w:val="00BB3E7C"/>
    <w:rsid w:val="00BB5471"/>
    <w:rsid w:val="00BB62DE"/>
    <w:rsid w:val="00BB7251"/>
    <w:rsid w:val="00BC0421"/>
    <w:rsid w:val="00BC6CFF"/>
    <w:rsid w:val="00BC70BE"/>
    <w:rsid w:val="00BC7867"/>
    <w:rsid w:val="00BD01A4"/>
    <w:rsid w:val="00BD0256"/>
    <w:rsid w:val="00BD1FE0"/>
    <w:rsid w:val="00BD29F9"/>
    <w:rsid w:val="00BD3229"/>
    <w:rsid w:val="00BD3EBD"/>
    <w:rsid w:val="00BD4CDB"/>
    <w:rsid w:val="00BD576E"/>
    <w:rsid w:val="00BE244E"/>
    <w:rsid w:val="00BE386E"/>
    <w:rsid w:val="00BE4C20"/>
    <w:rsid w:val="00BE5680"/>
    <w:rsid w:val="00BE6CA1"/>
    <w:rsid w:val="00BE6FBD"/>
    <w:rsid w:val="00BF1F42"/>
    <w:rsid w:val="00BF3161"/>
    <w:rsid w:val="00BF652B"/>
    <w:rsid w:val="00BF6FFC"/>
    <w:rsid w:val="00C00941"/>
    <w:rsid w:val="00C01F80"/>
    <w:rsid w:val="00C04615"/>
    <w:rsid w:val="00C04940"/>
    <w:rsid w:val="00C04BC8"/>
    <w:rsid w:val="00C0608D"/>
    <w:rsid w:val="00C06E3C"/>
    <w:rsid w:val="00C07040"/>
    <w:rsid w:val="00C077BC"/>
    <w:rsid w:val="00C07A86"/>
    <w:rsid w:val="00C11724"/>
    <w:rsid w:val="00C12596"/>
    <w:rsid w:val="00C21BF3"/>
    <w:rsid w:val="00C238EA"/>
    <w:rsid w:val="00C23B7C"/>
    <w:rsid w:val="00C33F09"/>
    <w:rsid w:val="00C34150"/>
    <w:rsid w:val="00C35F80"/>
    <w:rsid w:val="00C367AD"/>
    <w:rsid w:val="00C36D2E"/>
    <w:rsid w:val="00C4130F"/>
    <w:rsid w:val="00C42552"/>
    <w:rsid w:val="00C45462"/>
    <w:rsid w:val="00C46DF7"/>
    <w:rsid w:val="00C50F5B"/>
    <w:rsid w:val="00C51F6E"/>
    <w:rsid w:val="00C527F5"/>
    <w:rsid w:val="00C54737"/>
    <w:rsid w:val="00C5700D"/>
    <w:rsid w:val="00C622F6"/>
    <w:rsid w:val="00C6260C"/>
    <w:rsid w:val="00C7209F"/>
    <w:rsid w:val="00C749F8"/>
    <w:rsid w:val="00C77113"/>
    <w:rsid w:val="00C82AA1"/>
    <w:rsid w:val="00C834AC"/>
    <w:rsid w:val="00C83A63"/>
    <w:rsid w:val="00C866B9"/>
    <w:rsid w:val="00C867A6"/>
    <w:rsid w:val="00C87B79"/>
    <w:rsid w:val="00C95BFF"/>
    <w:rsid w:val="00CA3C67"/>
    <w:rsid w:val="00CA400C"/>
    <w:rsid w:val="00CA637B"/>
    <w:rsid w:val="00CB05D7"/>
    <w:rsid w:val="00CB086B"/>
    <w:rsid w:val="00CB092A"/>
    <w:rsid w:val="00CB6BC7"/>
    <w:rsid w:val="00CC0294"/>
    <w:rsid w:val="00CC061E"/>
    <w:rsid w:val="00CC0D10"/>
    <w:rsid w:val="00CC2A1E"/>
    <w:rsid w:val="00CC6BAF"/>
    <w:rsid w:val="00CC7BC8"/>
    <w:rsid w:val="00CD21AD"/>
    <w:rsid w:val="00CD21BD"/>
    <w:rsid w:val="00CD504F"/>
    <w:rsid w:val="00CD587D"/>
    <w:rsid w:val="00CD59A7"/>
    <w:rsid w:val="00CE1B0D"/>
    <w:rsid w:val="00CE3700"/>
    <w:rsid w:val="00CE5B30"/>
    <w:rsid w:val="00CE72E0"/>
    <w:rsid w:val="00CF2683"/>
    <w:rsid w:val="00CF3EDB"/>
    <w:rsid w:val="00CF49FD"/>
    <w:rsid w:val="00CF4E1B"/>
    <w:rsid w:val="00CF53C7"/>
    <w:rsid w:val="00CF7870"/>
    <w:rsid w:val="00D02C29"/>
    <w:rsid w:val="00D11A97"/>
    <w:rsid w:val="00D14B09"/>
    <w:rsid w:val="00D150F6"/>
    <w:rsid w:val="00D15257"/>
    <w:rsid w:val="00D211C5"/>
    <w:rsid w:val="00D211FF"/>
    <w:rsid w:val="00D22006"/>
    <w:rsid w:val="00D22C89"/>
    <w:rsid w:val="00D2410F"/>
    <w:rsid w:val="00D27302"/>
    <w:rsid w:val="00D3018D"/>
    <w:rsid w:val="00D3379C"/>
    <w:rsid w:val="00D359BE"/>
    <w:rsid w:val="00D36C3C"/>
    <w:rsid w:val="00D37AA2"/>
    <w:rsid w:val="00D4054F"/>
    <w:rsid w:val="00D40E95"/>
    <w:rsid w:val="00D42516"/>
    <w:rsid w:val="00D429B3"/>
    <w:rsid w:val="00D43938"/>
    <w:rsid w:val="00D44534"/>
    <w:rsid w:val="00D44E13"/>
    <w:rsid w:val="00D4626D"/>
    <w:rsid w:val="00D47F91"/>
    <w:rsid w:val="00D51FD5"/>
    <w:rsid w:val="00D54AC1"/>
    <w:rsid w:val="00D54FDC"/>
    <w:rsid w:val="00D558FD"/>
    <w:rsid w:val="00D567CB"/>
    <w:rsid w:val="00D576E5"/>
    <w:rsid w:val="00D63E10"/>
    <w:rsid w:val="00D65059"/>
    <w:rsid w:val="00D65BA6"/>
    <w:rsid w:val="00D67700"/>
    <w:rsid w:val="00D70B81"/>
    <w:rsid w:val="00D73A02"/>
    <w:rsid w:val="00D75553"/>
    <w:rsid w:val="00D757DF"/>
    <w:rsid w:val="00D818CA"/>
    <w:rsid w:val="00D83444"/>
    <w:rsid w:val="00D85C64"/>
    <w:rsid w:val="00D86544"/>
    <w:rsid w:val="00D8683F"/>
    <w:rsid w:val="00D90C41"/>
    <w:rsid w:val="00D91BF6"/>
    <w:rsid w:val="00D91F41"/>
    <w:rsid w:val="00DA0156"/>
    <w:rsid w:val="00DA237A"/>
    <w:rsid w:val="00DA24A6"/>
    <w:rsid w:val="00DA5F6A"/>
    <w:rsid w:val="00DA7E0C"/>
    <w:rsid w:val="00DB536A"/>
    <w:rsid w:val="00DB77CA"/>
    <w:rsid w:val="00DC0A59"/>
    <w:rsid w:val="00DC4390"/>
    <w:rsid w:val="00DC4BAB"/>
    <w:rsid w:val="00DC76D1"/>
    <w:rsid w:val="00DD0602"/>
    <w:rsid w:val="00DD070D"/>
    <w:rsid w:val="00DD1843"/>
    <w:rsid w:val="00DD22AA"/>
    <w:rsid w:val="00DD2E24"/>
    <w:rsid w:val="00DD3B87"/>
    <w:rsid w:val="00DD6BAF"/>
    <w:rsid w:val="00DE0BFD"/>
    <w:rsid w:val="00DE3D43"/>
    <w:rsid w:val="00DE61F7"/>
    <w:rsid w:val="00DE6DBD"/>
    <w:rsid w:val="00DF0BF0"/>
    <w:rsid w:val="00DF21D2"/>
    <w:rsid w:val="00DF42C0"/>
    <w:rsid w:val="00DF692D"/>
    <w:rsid w:val="00DF6EDA"/>
    <w:rsid w:val="00DF7AD7"/>
    <w:rsid w:val="00DF7DDF"/>
    <w:rsid w:val="00E05EF7"/>
    <w:rsid w:val="00E07C9C"/>
    <w:rsid w:val="00E109B3"/>
    <w:rsid w:val="00E110F9"/>
    <w:rsid w:val="00E11A7A"/>
    <w:rsid w:val="00E13D9B"/>
    <w:rsid w:val="00E249EC"/>
    <w:rsid w:val="00E24CF2"/>
    <w:rsid w:val="00E30708"/>
    <w:rsid w:val="00E30761"/>
    <w:rsid w:val="00E30CF7"/>
    <w:rsid w:val="00E31A9F"/>
    <w:rsid w:val="00E31C6C"/>
    <w:rsid w:val="00E31C98"/>
    <w:rsid w:val="00E31E7A"/>
    <w:rsid w:val="00E32BB2"/>
    <w:rsid w:val="00E370F9"/>
    <w:rsid w:val="00E37707"/>
    <w:rsid w:val="00E40AB6"/>
    <w:rsid w:val="00E43036"/>
    <w:rsid w:val="00E43239"/>
    <w:rsid w:val="00E44F55"/>
    <w:rsid w:val="00E45D2A"/>
    <w:rsid w:val="00E47B2D"/>
    <w:rsid w:val="00E501A3"/>
    <w:rsid w:val="00E50C1D"/>
    <w:rsid w:val="00E5180A"/>
    <w:rsid w:val="00E5394E"/>
    <w:rsid w:val="00E53EF0"/>
    <w:rsid w:val="00E558CA"/>
    <w:rsid w:val="00E55B50"/>
    <w:rsid w:val="00E562A6"/>
    <w:rsid w:val="00E57B59"/>
    <w:rsid w:val="00E60559"/>
    <w:rsid w:val="00E60F4E"/>
    <w:rsid w:val="00E61108"/>
    <w:rsid w:val="00E61BA7"/>
    <w:rsid w:val="00E64A2A"/>
    <w:rsid w:val="00E65BFF"/>
    <w:rsid w:val="00E66753"/>
    <w:rsid w:val="00E66D3E"/>
    <w:rsid w:val="00E679BA"/>
    <w:rsid w:val="00E734F3"/>
    <w:rsid w:val="00E7451A"/>
    <w:rsid w:val="00E74F80"/>
    <w:rsid w:val="00E754A3"/>
    <w:rsid w:val="00E75CED"/>
    <w:rsid w:val="00E760AB"/>
    <w:rsid w:val="00E778C1"/>
    <w:rsid w:val="00E806F4"/>
    <w:rsid w:val="00E80DF6"/>
    <w:rsid w:val="00E85CF1"/>
    <w:rsid w:val="00E873DE"/>
    <w:rsid w:val="00E901BB"/>
    <w:rsid w:val="00E902B4"/>
    <w:rsid w:val="00E9357D"/>
    <w:rsid w:val="00E9385A"/>
    <w:rsid w:val="00E9449E"/>
    <w:rsid w:val="00E95D00"/>
    <w:rsid w:val="00E972AC"/>
    <w:rsid w:val="00E97A22"/>
    <w:rsid w:val="00E97F01"/>
    <w:rsid w:val="00EA11FF"/>
    <w:rsid w:val="00EA1A73"/>
    <w:rsid w:val="00EA47DA"/>
    <w:rsid w:val="00EA5471"/>
    <w:rsid w:val="00EA64C9"/>
    <w:rsid w:val="00EA69BE"/>
    <w:rsid w:val="00EA6AC2"/>
    <w:rsid w:val="00EB11E3"/>
    <w:rsid w:val="00EB191D"/>
    <w:rsid w:val="00EB3881"/>
    <w:rsid w:val="00EB4253"/>
    <w:rsid w:val="00EC466C"/>
    <w:rsid w:val="00EC7162"/>
    <w:rsid w:val="00EC76C5"/>
    <w:rsid w:val="00EC7EA7"/>
    <w:rsid w:val="00ED07C3"/>
    <w:rsid w:val="00ED1523"/>
    <w:rsid w:val="00ED1B4A"/>
    <w:rsid w:val="00ED1BB1"/>
    <w:rsid w:val="00ED1E81"/>
    <w:rsid w:val="00ED36B8"/>
    <w:rsid w:val="00ED4CF1"/>
    <w:rsid w:val="00ED5421"/>
    <w:rsid w:val="00ED6445"/>
    <w:rsid w:val="00ED73EC"/>
    <w:rsid w:val="00EE2ABC"/>
    <w:rsid w:val="00EE34B1"/>
    <w:rsid w:val="00EE35B8"/>
    <w:rsid w:val="00EE4DE9"/>
    <w:rsid w:val="00EE5BC8"/>
    <w:rsid w:val="00EE6F17"/>
    <w:rsid w:val="00EF0A92"/>
    <w:rsid w:val="00EF1877"/>
    <w:rsid w:val="00EF6BF9"/>
    <w:rsid w:val="00F04765"/>
    <w:rsid w:val="00F051A0"/>
    <w:rsid w:val="00F07C25"/>
    <w:rsid w:val="00F103B1"/>
    <w:rsid w:val="00F10EAE"/>
    <w:rsid w:val="00F1188C"/>
    <w:rsid w:val="00F13F46"/>
    <w:rsid w:val="00F149F8"/>
    <w:rsid w:val="00F22141"/>
    <w:rsid w:val="00F2321C"/>
    <w:rsid w:val="00F2392D"/>
    <w:rsid w:val="00F24997"/>
    <w:rsid w:val="00F24B84"/>
    <w:rsid w:val="00F274AA"/>
    <w:rsid w:val="00F314E0"/>
    <w:rsid w:val="00F3194D"/>
    <w:rsid w:val="00F338E7"/>
    <w:rsid w:val="00F35F08"/>
    <w:rsid w:val="00F36E3E"/>
    <w:rsid w:val="00F40D5B"/>
    <w:rsid w:val="00F4154C"/>
    <w:rsid w:val="00F433C1"/>
    <w:rsid w:val="00F45B0A"/>
    <w:rsid w:val="00F47D60"/>
    <w:rsid w:val="00F509ED"/>
    <w:rsid w:val="00F522E9"/>
    <w:rsid w:val="00F52A79"/>
    <w:rsid w:val="00F54B79"/>
    <w:rsid w:val="00F555D0"/>
    <w:rsid w:val="00F564DA"/>
    <w:rsid w:val="00F56CC8"/>
    <w:rsid w:val="00F579BA"/>
    <w:rsid w:val="00F604C7"/>
    <w:rsid w:val="00F60972"/>
    <w:rsid w:val="00F60FEB"/>
    <w:rsid w:val="00F61820"/>
    <w:rsid w:val="00F61B4C"/>
    <w:rsid w:val="00F727C2"/>
    <w:rsid w:val="00F72DDB"/>
    <w:rsid w:val="00F73148"/>
    <w:rsid w:val="00F7716B"/>
    <w:rsid w:val="00F8128E"/>
    <w:rsid w:val="00F83E70"/>
    <w:rsid w:val="00F8441C"/>
    <w:rsid w:val="00F8469B"/>
    <w:rsid w:val="00F84898"/>
    <w:rsid w:val="00F86E7F"/>
    <w:rsid w:val="00F877F4"/>
    <w:rsid w:val="00F90327"/>
    <w:rsid w:val="00F90B9F"/>
    <w:rsid w:val="00F9574D"/>
    <w:rsid w:val="00F96C54"/>
    <w:rsid w:val="00F9786D"/>
    <w:rsid w:val="00F97EE5"/>
    <w:rsid w:val="00FA1FA9"/>
    <w:rsid w:val="00FA39AB"/>
    <w:rsid w:val="00FA3A55"/>
    <w:rsid w:val="00FA3B5F"/>
    <w:rsid w:val="00FA46C0"/>
    <w:rsid w:val="00FA5970"/>
    <w:rsid w:val="00FA5992"/>
    <w:rsid w:val="00FA71AF"/>
    <w:rsid w:val="00FA751F"/>
    <w:rsid w:val="00FB0395"/>
    <w:rsid w:val="00FB048A"/>
    <w:rsid w:val="00FB3975"/>
    <w:rsid w:val="00FB4B90"/>
    <w:rsid w:val="00FB6420"/>
    <w:rsid w:val="00FB7257"/>
    <w:rsid w:val="00FC39DF"/>
    <w:rsid w:val="00FC3E6C"/>
    <w:rsid w:val="00FC6394"/>
    <w:rsid w:val="00FC6CFE"/>
    <w:rsid w:val="00FC6F91"/>
    <w:rsid w:val="00FC7027"/>
    <w:rsid w:val="00FD1831"/>
    <w:rsid w:val="00FD2B73"/>
    <w:rsid w:val="00FD4645"/>
    <w:rsid w:val="00FD584A"/>
    <w:rsid w:val="00FE1990"/>
    <w:rsid w:val="00FE2105"/>
    <w:rsid w:val="00FE2D2E"/>
    <w:rsid w:val="00FE43D4"/>
    <w:rsid w:val="00FE45F2"/>
    <w:rsid w:val="00FE5539"/>
    <w:rsid w:val="00FE7FCC"/>
    <w:rsid w:val="00FF1CF3"/>
    <w:rsid w:val="00FF266A"/>
    <w:rsid w:val="00FF2E5E"/>
    <w:rsid w:val="00FF3719"/>
    <w:rsid w:val="00FF42A1"/>
    <w:rsid w:val="00FF5D4C"/>
    <w:rsid w:val="00FF61D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E1B4"/>
  <w15:chartTrackingRefBased/>
  <w15:docId w15:val="{7138930E-31D4-4DA5-BCF6-9FC1E2F9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21"/>
    <w:pPr>
      <w:jc w:val="both"/>
    </w:pPr>
  </w:style>
  <w:style w:type="paragraph" w:styleId="Titre1">
    <w:name w:val="heading 1"/>
    <w:aliases w:val="heading 3"/>
    <w:basedOn w:val="Titre30"/>
    <w:next w:val="Normal"/>
    <w:link w:val="Titre1Car"/>
    <w:uiPriority w:val="9"/>
    <w:qFormat/>
    <w:rsid w:val="00D75553"/>
    <w:pPr>
      <w:outlineLvl w:val="0"/>
    </w:pPr>
    <w:rPr>
      <w:rFonts w:asciiTheme="majorHAnsi" w:hAnsiTheme="majorHAnsi" w:cstheme="majorHAnsi"/>
      <w:b w:val="0"/>
      <w:u w:val="single"/>
    </w:rPr>
  </w:style>
  <w:style w:type="paragraph" w:styleId="Titre2">
    <w:name w:val="heading 2"/>
    <w:basedOn w:val="Normal"/>
    <w:next w:val="Normal"/>
    <w:link w:val="Titre2Car"/>
    <w:uiPriority w:val="9"/>
    <w:unhideWhenUsed/>
    <w:qFormat/>
    <w:rsid w:val="00131213"/>
    <w:pPr>
      <w:keepNext/>
      <w:keepLines/>
      <w:numPr>
        <w:ilvl w:val="1"/>
        <w:numId w:val="1"/>
      </w:numPr>
      <w:spacing w:before="120" w:after="120" w:line="240" w:lineRule="auto"/>
      <w:ind w:left="792"/>
      <w:outlineLvl w:val="1"/>
    </w:pPr>
    <w:rPr>
      <w:rFonts w:asciiTheme="majorHAnsi" w:eastAsiaTheme="majorEastAsia" w:hAnsiTheme="majorHAnsi" w:cstheme="majorBidi"/>
      <w:b/>
      <w:sz w:val="24"/>
      <w:szCs w:val="24"/>
    </w:rPr>
  </w:style>
  <w:style w:type="paragraph" w:styleId="Titre30">
    <w:name w:val="heading 3"/>
    <w:aliases w:val="Norme titre 3"/>
    <w:basedOn w:val="Titre2"/>
    <w:next w:val="Normal"/>
    <w:link w:val="Titre3Car"/>
    <w:uiPriority w:val="9"/>
    <w:unhideWhenUsed/>
    <w:rsid w:val="00042098"/>
    <w:pPr>
      <w:keepNext w:val="0"/>
      <w:keepLines w:val="0"/>
      <w:numPr>
        <w:ilvl w:val="0"/>
        <w:numId w:val="0"/>
      </w:numPr>
      <w:spacing w:before="0"/>
      <w:contextualSpacing/>
      <w:outlineLvl w:val="2"/>
    </w:pPr>
    <w:rPr>
      <w:rFonts w:ascii="Times New Roman" w:eastAsia="Times New Roman" w:hAnsi="Times New Roman" w:cs="Times New Roman"/>
    </w:rPr>
  </w:style>
  <w:style w:type="paragraph" w:styleId="Titre4">
    <w:name w:val="heading 4"/>
    <w:basedOn w:val="Paragraphedeliste"/>
    <w:next w:val="Normal"/>
    <w:link w:val="Titre4Car"/>
    <w:uiPriority w:val="9"/>
    <w:unhideWhenUsed/>
    <w:qFormat/>
    <w:rsid w:val="009970CB"/>
    <w:pPr>
      <w:numPr>
        <w:ilvl w:val="3"/>
        <w:numId w:val="1"/>
      </w:numPr>
      <w:outlineLvl w:val="3"/>
    </w:pPr>
    <w:rPr>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31213"/>
    <w:rPr>
      <w:rFonts w:asciiTheme="majorHAnsi" w:eastAsiaTheme="majorEastAsia" w:hAnsiTheme="majorHAnsi" w:cstheme="majorBidi"/>
      <w:b/>
      <w:sz w:val="24"/>
      <w:szCs w:val="24"/>
    </w:rPr>
  </w:style>
  <w:style w:type="character" w:customStyle="1" w:styleId="Titre3Car">
    <w:name w:val="Titre 3 Car"/>
    <w:aliases w:val="Norme titre 3 Car"/>
    <w:basedOn w:val="Policepardfaut"/>
    <w:link w:val="Titre30"/>
    <w:uiPriority w:val="9"/>
    <w:rsid w:val="00042098"/>
    <w:rPr>
      <w:rFonts w:ascii="Times New Roman" w:eastAsia="Times New Roman" w:hAnsi="Times New Roman" w:cs="Times New Roman"/>
      <w:sz w:val="24"/>
      <w:szCs w:val="24"/>
    </w:rPr>
  </w:style>
  <w:style w:type="character" w:customStyle="1" w:styleId="Titre1Car">
    <w:name w:val="Titre 1 Car"/>
    <w:aliases w:val="heading 3 Car"/>
    <w:basedOn w:val="Policepardfaut"/>
    <w:link w:val="Titre1"/>
    <w:uiPriority w:val="9"/>
    <w:rsid w:val="00D75553"/>
    <w:rPr>
      <w:rFonts w:asciiTheme="majorHAnsi" w:eastAsia="Times New Roman" w:hAnsiTheme="majorHAnsi" w:cstheme="majorHAnsi"/>
      <w:sz w:val="24"/>
      <w:szCs w:val="24"/>
      <w:u w:val="single"/>
    </w:rPr>
  </w:style>
  <w:style w:type="paragraph" w:styleId="Paragraphedeliste">
    <w:name w:val="List Paragraph"/>
    <w:basedOn w:val="Normal"/>
    <w:link w:val="ParagraphedelisteCar"/>
    <w:uiPriority w:val="1"/>
    <w:qFormat/>
    <w:rsid w:val="00D429B3"/>
    <w:pPr>
      <w:ind w:left="720"/>
      <w:contextualSpacing/>
    </w:pPr>
  </w:style>
  <w:style w:type="character" w:customStyle="1" w:styleId="ParagraphedelisteCar">
    <w:name w:val="Paragraphe de liste Car"/>
    <w:basedOn w:val="Policepardfaut"/>
    <w:link w:val="Paragraphedeliste"/>
    <w:uiPriority w:val="1"/>
    <w:rsid w:val="00B26121"/>
  </w:style>
  <w:style w:type="character" w:customStyle="1" w:styleId="Titre4Car">
    <w:name w:val="Titre 4 Car"/>
    <w:basedOn w:val="Policepardfaut"/>
    <w:link w:val="Titre4"/>
    <w:uiPriority w:val="9"/>
    <w:rsid w:val="009970CB"/>
    <w:rPr>
      <w:i/>
      <w:sz w:val="24"/>
      <w:szCs w:val="24"/>
    </w:rPr>
  </w:style>
  <w:style w:type="paragraph" w:customStyle="1" w:styleId="Titre11">
    <w:name w:val="Titre 11"/>
    <w:basedOn w:val="Citationintense"/>
    <w:link w:val="Titre1Char"/>
    <w:qFormat/>
    <w:rsid w:val="0097447D"/>
    <w:pPr>
      <w:numPr>
        <w:numId w:val="1"/>
      </w:numPr>
      <w:pBdr>
        <w:top w:val="none" w:sz="0" w:space="0" w:color="auto"/>
        <w:bottom w:val="none" w:sz="0" w:space="0" w:color="auto"/>
      </w:pBdr>
      <w:shd w:val="clear" w:color="auto" w:fill="8DD1D4"/>
      <w:spacing w:line="276" w:lineRule="auto"/>
      <w:outlineLvl w:val="0"/>
    </w:pPr>
    <w:rPr>
      <w:rFonts w:asciiTheme="majorHAnsi" w:eastAsia="Times New Roman" w:hAnsiTheme="majorHAnsi" w:cs="Times New Roman"/>
      <w:b/>
      <w:i w:val="0"/>
      <w:color w:val="FFFFFF" w:themeColor="background1"/>
      <w:sz w:val="28"/>
      <w:szCs w:val="28"/>
      <w:lang w:eastAsia="fr-FR"/>
    </w:rPr>
  </w:style>
  <w:style w:type="paragraph" w:styleId="Citationintense">
    <w:name w:val="Intense Quote"/>
    <w:basedOn w:val="Normal"/>
    <w:next w:val="Normal"/>
    <w:link w:val="CitationintenseCar"/>
    <w:uiPriority w:val="30"/>
    <w:qFormat/>
    <w:rsid w:val="00D429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429B3"/>
    <w:rPr>
      <w:i/>
      <w:iCs/>
      <w:color w:val="4472C4" w:themeColor="accent1"/>
    </w:rPr>
  </w:style>
  <w:style w:type="character" w:customStyle="1" w:styleId="Titre1Char">
    <w:name w:val="Titre 1 Char"/>
    <w:basedOn w:val="CitationintenseCar"/>
    <w:link w:val="Titre11"/>
    <w:rsid w:val="0097447D"/>
    <w:rPr>
      <w:rFonts w:asciiTheme="majorHAnsi" w:eastAsia="Times New Roman" w:hAnsiTheme="majorHAnsi" w:cs="Times New Roman"/>
      <w:b/>
      <w:i w:val="0"/>
      <w:iCs/>
      <w:color w:val="FFFFFF" w:themeColor="background1"/>
      <w:sz w:val="28"/>
      <w:szCs w:val="28"/>
      <w:shd w:val="clear" w:color="auto" w:fill="8DD1D4"/>
      <w:lang w:eastAsia="fr-FR"/>
    </w:rPr>
  </w:style>
  <w:style w:type="paragraph" w:styleId="Sansinterligne">
    <w:name w:val="No Spacing"/>
    <w:link w:val="SansinterligneCar"/>
    <w:uiPriority w:val="1"/>
    <w:qFormat/>
    <w:rsid w:val="00D429B3"/>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D429B3"/>
    <w:rPr>
      <w:rFonts w:eastAsiaTheme="minorEastAsia"/>
      <w:lang w:val="en-US"/>
    </w:rPr>
  </w:style>
  <w:style w:type="paragraph" w:styleId="En-ttedetabledesmatires">
    <w:name w:val="TOC Heading"/>
    <w:basedOn w:val="Titre1"/>
    <w:next w:val="Normal"/>
    <w:uiPriority w:val="39"/>
    <w:unhideWhenUsed/>
    <w:qFormat/>
    <w:rsid w:val="00DC76D1"/>
    <w:pPr>
      <w:keepNext/>
      <w:keepLines/>
      <w:spacing w:before="240" w:line="259" w:lineRule="auto"/>
      <w:contextualSpacing w:val="0"/>
      <w:jc w:val="left"/>
      <w:outlineLvl w:val="9"/>
    </w:pPr>
    <w:rPr>
      <w:rFonts w:eastAsiaTheme="majorEastAsia" w:cstheme="majorBidi"/>
      <w:color w:val="2F5496" w:themeColor="accent1" w:themeShade="BF"/>
      <w:sz w:val="32"/>
      <w:szCs w:val="32"/>
      <w:u w:val="none"/>
      <w:lang w:val="en-US"/>
    </w:rPr>
  </w:style>
  <w:style w:type="paragraph" w:styleId="TM1">
    <w:name w:val="toc 1"/>
    <w:basedOn w:val="Normal"/>
    <w:next w:val="Normal"/>
    <w:autoRedefine/>
    <w:uiPriority w:val="39"/>
    <w:unhideWhenUsed/>
    <w:rsid w:val="00E75CED"/>
    <w:pPr>
      <w:tabs>
        <w:tab w:val="left" w:pos="440"/>
        <w:tab w:val="right" w:leader="dot" w:pos="9016"/>
      </w:tabs>
      <w:spacing w:before="120" w:after="120"/>
      <w:jc w:val="left"/>
    </w:pPr>
    <w:rPr>
      <w:rFonts w:cstheme="minorHAnsi"/>
      <w:b/>
      <w:bCs/>
      <w:caps/>
      <w:sz w:val="20"/>
      <w:szCs w:val="20"/>
    </w:rPr>
  </w:style>
  <w:style w:type="paragraph" w:styleId="TM2">
    <w:name w:val="toc 2"/>
    <w:basedOn w:val="Normal"/>
    <w:next w:val="Normal"/>
    <w:autoRedefine/>
    <w:uiPriority w:val="39"/>
    <w:unhideWhenUsed/>
    <w:rsid w:val="00BC7867"/>
    <w:pPr>
      <w:tabs>
        <w:tab w:val="left" w:pos="880"/>
        <w:tab w:val="right" w:leader="dot" w:pos="9016"/>
      </w:tabs>
      <w:spacing w:after="0" w:line="240" w:lineRule="auto"/>
      <w:ind w:left="220"/>
      <w:jc w:val="left"/>
    </w:pPr>
    <w:rPr>
      <w:rFonts w:cstheme="minorHAnsi"/>
      <w:smallCaps/>
      <w:sz w:val="20"/>
      <w:szCs w:val="20"/>
    </w:rPr>
  </w:style>
  <w:style w:type="paragraph" w:styleId="TM3">
    <w:name w:val="toc 3"/>
    <w:basedOn w:val="Normal"/>
    <w:next w:val="Normal"/>
    <w:autoRedefine/>
    <w:uiPriority w:val="39"/>
    <w:unhideWhenUsed/>
    <w:rsid w:val="00E75CED"/>
    <w:pPr>
      <w:tabs>
        <w:tab w:val="right" w:leader="dot" w:pos="9016"/>
      </w:tabs>
      <w:spacing w:after="0"/>
      <w:ind w:left="440"/>
      <w:jc w:val="left"/>
    </w:pPr>
    <w:rPr>
      <w:rFonts w:cstheme="minorHAnsi"/>
      <w:i/>
      <w:iCs/>
      <w:sz w:val="20"/>
      <w:szCs w:val="20"/>
    </w:rPr>
  </w:style>
  <w:style w:type="paragraph" w:styleId="TM4">
    <w:name w:val="toc 4"/>
    <w:basedOn w:val="Normal"/>
    <w:next w:val="Normal"/>
    <w:autoRedefine/>
    <w:uiPriority w:val="39"/>
    <w:unhideWhenUsed/>
    <w:rsid w:val="00DC76D1"/>
    <w:pPr>
      <w:spacing w:after="0"/>
      <w:ind w:left="660"/>
      <w:jc w:val="left"/>
    </w:pPr>
    <w:rPr>
      <w:rFonts w:cstheme="minorHAnsi"/>
      <w:sz w:val="18"/>
      <w:szCs w:val="18"/>
    </w:rPr>
  </w:style>
  <w:style w:type="paragraph" w:styleId="TM5">
    <w:name w:val="toc 5"/>
    <w:basedOn w:val="Normal"/>
    <w:next w:val="Normal"/>
    <w:autoRedefine/>
    <w:uiPriority w:val="39"/>
    <w:unhideWhenUsed/>
    <w:rsid w:val="00DC76D1"/>
    <w:pPr>
      <w:spacing w:after="0"/>
      <w:ind w:left="880"/>
      <w:jc w:val="left"/>
    </w:pPr>
    <w:rPr>
      <w:rFonts w:cstheme="minorHAnsi"/>
      <w:sz w:val="18"/>
      <w:szCs w:val="18"/>
    </w:rPr>
  </w:style>
  <w:style w:type="paragraph" w:styleId="TM6">
    <w:name w:val="toc 6"/>
    <w:basedOn w:val="Normal"/>
    <w:next w:val="Normal"/>
    <w:autoRedefine/>
    <w:uiPriority w:val="39"/>
    <w:unhideWhenUsed/>
    <w:rsid w:val="00DC76D1"/>
    <w:pPr>
      <w:spacing w:after="0"/>
      <w:ind w:left="1100"/>
      <w:jc w:val="left"/>
    </w:pPr>
    <w:rPr>
      <w:rFonts w:cstheme="minorHAnsi"/>
      <w:sz w:val="18"/>
      <w:szCs w:val="18"/>
    </w:rPr>
  </w:style>
  <w:style w:type="paragraph" w:styleId="TM7">
    <w:name w:val="toc 7"/>
    <w:basedOn w:val="Normal"/>
    <w:next w:val="Normal"/>
    <w:autoRedefine/>
    <w:uiPriority w:val="39"/>
    <w:unhideWhenUsed/>
    <w:rsid w:val="00DC76D1"/>
    <w:pPr>
      <w:spacing w:after="0"/>
      <w:ind w:left="1320"/>
      <w:jc w:val="left"/>
    </w:pPr>
    <w:rPr>
      <w:rFonts w:cstheme="minorHAnsi"/>
      <w:sz w:val="18"/>
      <w:szCs w:val="18"/>
    </w:rPr>
  </w:style>
  <w:style w:type="paragraph" w:styleId="TM8">
    <w:name w:val="toc 8"/>
    <w:basedOn w:val="Normal"/>
    <w:next w:val="Normal"/>
    <w:autoRedefine/>
    <w:uiPriority w:val="39"/>
    <w:unhideWhenUsed/>
    <w:rsid w:val="00DC76D1"/>
    <w:pPr>
      <w:spacing w:after="0"/>
      <w:ind w:left="1540"/>
      <w:jc w:val="left"/>
    </w:pPr>
    <w:rPr>
      <w:rFonts w:cstheme="minorHAnsi"/>
      <w:sz w:val="18"/>
      <w:szCs w:val="18"/>
    </w:rPr>
  </w:style>
  <w:style w:type="paragraph" w:styleId="TM9">
    <w:name w:val="toc 9"/>
    <w:basedOn w:val="Normal"/>
    <w:next w:val="Normal"/>
    <w:autoRedefine/>
    <w:uiPriority w:val="39"/>
    <w:unhideWhenUsed/>
    <w:rsid w:val="00DC76D1"/>
    <w:pPr>
      <w:spacing w:after="0"/>
      <w:ind w:left="1760"/>
      <w:jc w:val="left"/>
    </w:pPr>
    <w:rPr>
      <w:rFonts w:cstheme="minorHAnsi"/>
      <w:sz w:val="18"/>
      <w:szCs w:val="18"/>
    </w:rPr>
  </w:style>
  <w:style w:type="character" w:styleId="Lienhypertexte">
    <w:name w:val="Hyperlink"/>
    <w:basedOn w:val="Policepardfaut"/>
    <w:uiPriority w:val="99"/>
    <w:unhideWhenUsed/>
    <w:rsid w:val="00DC76D1"/>
    <w:rPr>
      <w:color w:val="0563C1" w:themeColor="hyperlink"/>
      <w:u w:val="single"/>
    </w:rPr>
  </w:style>
  <w:style w:type="paragraph" w:styleId="Titre">
    <w:name w:val="Title"/>
    <w:aliases w:val="Lois"/>
    <w:basedOn w:val="Normal"/>
    <w:next w:val="Normal"/>
    <w:link w:val="TitreCar"/>
    <w:uiPriority w:val="10"/>
    <w:qFormat/>
    <w:rsid w:val="008B7444"/>
    <w:rPr>
      <w:sz w:val="20"/>
      <w:szCs w:val="20"/>
      <w:u w:val="single"/>
    </w:rPr>
  </w:style>
  <w:style w:type="character" w:customStyle="1" w:styleId="TitreCar">
    <w:name w:val="Titre Car"/>
    <w:aliases w:val="Lois Car"/>
    <w:basedOn w:val="Policepardfaut"/>
    <w:link w:val="Titre"/>
    <w:uiPriority w:val="10"/>
    <w:rsid w:val="008B7444"/>
    <w:rPr>
      <w:sz w:val="20"/>
      <w:szCs w:val="20"/>
      <w:u w:val="single"/>
    </w:rPr>
  </w:style>
  <w:style w:type="paragraph" w:styleId="Corpsdetexte">
    <w:name w:val="Body Text"/>
    <w:basedOn w:val="Normal"/>
    <w:link w:val="CorpsdetexteCar"/>
    <w:semiHidden/>
    <w:rsid w:val="008B7444"/>
    <w:pPr>
      <w:spacing w:before="120" w:after="120" w:line="240" w:lineRule="auto"/>
    </w:pPr>
    <w:rPr>
      <w:rFonts w:eastAsia="Times New Roman" w:cs="Times New Roman"/>
      <w:szCs w:val="20"/>
      <w:lang w:eastAsia="fr-FR"/>
    </w:rPr>
  </w:style>
  <w:style w:type="character" w:customStyle="1" w:styleId="CorpsdetexteCar">
    <w:name w:val="Corps de texte Car"/>
    <w:basedOn w:val="Policepardfaut"/>
    <w:link w:val="Corpsdetexte"/>
    <w:semiHidden/>
    <w:rsid w:val="008B7444"/>
    <w:rPr>
      <w:rFonts w:eastAsia="Times New Roman" w:cs="Times New Roman"/>
      <w:szCs w:val="20"/>
      <w:lang w:eastAsia="fr-FR"/>
    </w:rPr>
  </w:style>
  <w:style w:type="character" w:styleId="Marquedecommentaire">
    <w:name w:val="annotation reference"/>
    <w:basedOn w:val="Policepardfaut"/>
    <w:uiPriority w:val="99"/>
    <w:semiHidden/>
    <w:unhideWhenUsed/>
    <w:rsid w:val="008B7444"/>
    <w:rPr>
      <w:sz w:val="16"/>
      <w:szCs w:val="16"/>
    </w:rPr>
  </w:style>
  <w:style w:type="paragraph" w:styleId="Commentaire">
    <w:name w:val="annotation text"/>
    <w:basedOn w:val="Normal"/>
    <w:link w:val="CommentaireCar"/>
    <w:uiPriority w:val="99"/>
    <w:unhideWhenUsed/>
    <w:rsid w:val="008B7444"/>
    <w:pPr>
      <w:spacing w:before="120" w:after="120" w:line="240" w:lineRule="auto"/>
    </w:pPr>
    <w:rPr>
      <w:rFonts w:eastAsia="Times New Roman" w:cs="Times New Roman"/>
      <w:sz w:val="20"/>
      <w:szCs w:val="20"/>
      <w:lang w:val="nl-BE" w:eastAsia="fr-FR"/>
    </w:rPr>
  </w:style>
  <w:style w:type="character" w:customStyle="1" w:styleId="CommentaireCar">
    <w:name w:val="Commentaire Car"/>
    <w:basedOn w:val="Policepardfaut"/>
    <w:link w:val="Commentaire"/>
    <w:uiPriority w:val="99"/>
    <w:rsid w:val="008B7444"/>
    <w:rPr>
      <w:rFonts w:eastAsia="Times New Roman" w:cs="Times New Roman"/>
      <w:sz w:val="20"/>
      <w:szCs w:val="20"/>
      <w:lang w:val="nl-BE" w:eastAsia="fr-FR"/>
    </w:rPr>
  </w:style>
  <w:style w:type="paragraph" w:styleId="Textedebulles">
    <w:name w:val="Balloon Text"/>
    <w:basedOn w:val="Normal"/>
    <w:link w:val="TextedebullesCar"/>
    <w:uiPriority w:val="99"/>
    <w:semiHidden/>
    <w:unhideWhenUsed/>
    <w:rsid w:val="008B74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7444"/>
    <w:rPr>
      <w:rFonts w:ascii="Segoe UI" w:hAnsi="Segoe UI" w:cs="Segoe UI"/>
      <w:sz w:val="18"/>
      <w:szCs w:val="18"/>
    </w:rPr>
  </w:style>
  <w:style w:type="paragraph" w:customStyle="1" w:styleId="titre3">
    <w:name w:val="titre 3"/>
    <w:basedOn w:val="Paragraphedeliste"/>
    <w:link w:val="titre3Char"/>
    <w:qFormat/>
    <w:rsid w:val="00373E32"/>
    <w:pPr>
      <w:numPr>
        <w:ilvl w:val="2"/>
        <w:numId w:val="1"/>
      </w:numPr>
      <w:spacing w:before="120" w:after="120" w:line="240" w:lineRule="auto"/>
      <w:outlineLvl w:val="2"/>
    </w:pPr>
    <w:rPr>
      <w:rFonts w:asciiTheme="majorHAnsi" w:eastAsia="Times New Roman" w:hAnsiTheme="majorHAnsi" w:cstheme="majorHAnsi"/>
      <w:i/>
      <w:iCs/>
      <w:sz w:val="24"/>
      <w:szCs w:val="20"/>
      <w:u w:val="single"/>
    </w:rPr>
  </w:style>
  <w:style w:type="character" w:customStyle="1" w:styleId="titre3Char">
    <w:name w:val="titre 3 Char"/>
    <w:basedOn w:val="ParagraphedelisteCar"/>
    <w:link w:val="titre3"/>
    <w:rsid w:val="00373E32"/>
    <w:rPr>
      <w:rFonts w:asciiTheme="majorHAnsi" w:eastAsia="Times New Roman" w:hAnsiTheme="majorHAnsi" w:cstheme="majorHAnsi"/>
      <w:i/>
      <w:iCs/>
      <w:sz w:val="24"/>
      <w:szCs w:val="20"/>
      <w:u w:val="single"/>
    </w:rPr>
  </w:style>
  <w:style w:type="paragraph" w:customStyle="1" w:styleId="ListParagraph1">
    <w:name w:val="List Paragraph1"/>
    <w:basedOn w:val="Normal"/>
    <w:rsid w:val="005A0566"/>
    <w:pPr>
      <w:spacing w:after="200" w:line="276" w:lineRule="auto"/>
      <w:ind w:left="720"/>
      <w:contextualSpacing/>
      <w:jc w:val="left"/>
    </w:pPr>
    <w:rPr>
      <w:rFonts w:ascii="Calibri" w:eastAsia="Times New Roman" w:hAnsi="Calibri" w:cs="Times New Roman"/>
      <w:lang w:val="nl-BE"/>
    </w:rPr>
  </w:style>
  <w:style w:type="table" w:styleId="Grilledutableau">
    <w:name w:val="Table Grid"/>
    <w:basedOn w:val="TableauNormal"/>
    <w:rsid w:val="00305142"/>
    <w:pPr>
      <w:spacing w:before="120" w:after="120" w:line="240" w:lineRule="auto"/>
      <w:jc w:val="both"/>
    </w:pPr>
    <w:rPr>
      <w:rFonts w:ascii="Times New Roman" w:eastAsia="Times New Roman" w:hAnsi="Times New Roman" w:cs="Times New Roman"/>
      <w:sz w:val="20"/>
      <w:szCs w:val="20"/>
      <w:lang w:val="nl-BE" w:eastAsia="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41">
    <w:name w:val="Titre 41"/>
    <w:basedOn w:val="Normal"/>
    <w:autoRedefine/>
    <w:rsid w:val="00BE244E"/>
    <w:pPr>
      <w:spacing w:before="240" w:after="240" w:line="276" w:lineRule="auto"/>
      <w:outlineLvl w:val="2"/>
    </w:pPr>
    <w:rPr>
      <w:rFonts w:eastAsia="Times New Roman" w:cs="Times New Roman"/>
      <w:i/>
      <w:sz w:val="24"/>
      <w:szCs w:val="20"/>
    </w:rPr>
  </w:style>
  <w:style w:type="character" w:customStyle="1" w:styleId="UnresolvedMention1">
    <w:name w:val="Unresolved Mention1"/>
    <w:basedOn w:val="Policepardfaut"/>
    <w:uiPriority w:val="99"/>
    <w:semiHidden/>
    <w:unhideWhenUsed/>
    <w:rsid w:val="0070010E"/>
    <w:rPr>
      <w:color w:val="605E5C"/>
      <w:shd w:val="clear" w:color="auto" w:fill="E1DFDD"/>
    </w:rPr>
  </w:style>
  <w:style w:type="paragraph" w:customStyle="1" w:styleId="rtejustify1">
    <w:name w:val="rtejustify1"/>
    <w:basedOn w:val="Normal"/>
    <w:rsid w:val="00775483"/>
    <w:pPr>
      <w:spacing w:after="0"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775483"/>
    <w:rPr>
      <w:b/>
      <w:bCs/>
    </w:rPr>
  </w:style>
  <w:style w:type="paragraph" w:styleId="Objetducommentaire">
    <w:name w:val="annotation subject"/>
    <w:basedOn w:val="Commentaire"/>
    <w:next w:val="Commentaire"/>
    <w:link w:val="ObjetducommentaireCar"/>
    <w:uiPriority w:val="99"/>
    <w:semiHidden/>
    <w:unhideWhenUsed/>
    <w:rsid w:val="00E66D3E"/>
    <w:pPr>
      <w:spacing w:before="0" w:after="160"/>
    </w:pPr>
    <w:rPr>
      <w:rFonts w:eastAsia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E66D3E"/>
    <w:rPr>
      <w:rFonts w:eastAsia="Times New Roman" w:cs="Times New Roman"/>
      <w:b/>
      <w:bCs/>
      <w:sz w:val="20"/>
      <w:szCs w:val="20"/>
      <w:lang w:val="nl-BE" w:eastAsia="fr-FR"/>
    </w:rPr>
  </w:style>
  <w:style w:type="paragraph" w:styleId="Notedebasdepage">
    <w:name w:val="footnote text"/>
    <w:aliases w:val="Footnote Text Char2,Footnote Text Char1 Char,Footnote Text Char3 Char Char,Footnote Text Char2 Char Char Char,Footnote Text Char1 Char1 Char Char Char,ft Char1 Char Char Char Char,Footnote Text Char1 Char Char Char Char Char,ft,f"/>
    <w:basedOn w:val="Normal"/>
    <w:link w:val="NotedebasdepageCar"/>
    <w:uiPriority w:val="99"/>
    <w:semiHidden/>
    <w:unhideWhenUsed/>
    <w:rsid w:val="00D8683F"/>
    <w:pPr>
      <w:spacing w:after="0" w:line="240" w:lineRule="auto"/>
    </w:pPr>
    <w:rPr>
      <w:sz w:val="20"/>
      <w:szCs w:val="20"/>
    </w:rPr>
  </w:style>
  <w:style w:type="character" w:customStyle="1" w:styleId="NotedebasdepageCar">
    <w:name w:val="Note de bas de page Car"/>
    <w:aliases w:val="Footnote Text Char2 Car,Footnote Text Char1 Char Car,Footnote Text Char3 Char Char Car,Footnote Text Char2 Char Char Char Car,Footnote Text Char1 Char1 Char Char Char Car,ft Char1 Char Char Char Char Car,ft Car,f Car"/>
    <w:basedOn w:val="Policepardfaut"/>
    <w:link w:val="Notedebasdepage"/>
    <w:uiPriority w:val="99"/>
    <w:semiHidden/>
    <w:rsid w:val="00D8683F"/>
    <w:rPr>
      <w:sz w:val="20"/>
      <w:szCs w:val="20"/>
    </w:rPr>
  </w:style>
  <w:style w:type="character" w:styleId="Appelnotedebasdep">
    <w:name w:val="footnote reference"/>
    <w:aliases w:val="fr,ftref,BVI fnr,Footnote Reference-BSA-AML,Footnote symbol,Знак сноски-FN,callout,Rimando notaOreste,Rimando notaOreste1,Rimando notaOreste2,nota a piè di pagina,(Footnote Reference),SUPERS,EN Footnote Reference,note TESI,o"/>
    <w:basedOn w:val="Policepardfaut"/>
    <w:uiPriority w:val="99"/>
    <w:semiHidden/>
    <w:unhideWhenUsed/>
    <w:qFormat/>
    <w:rsid w:val="00D8683F"/>
    <w:rPr>
      <w:vertAlign w:val="superscript"/>
    </w:rPr>
  </w:style>
  <w:style w:type="paragraph" w:styleId="Rvision">
    <w:name w:val="Revision"/>
    <w:hidden/>
    <w:uiPriority w:val="99"/>
    <w:semiHidden/>
    <w:rsid w:val="00055578"/>
    <w:pPr>
      <w:spacing w:after="0" w:line="240" w:lineRule="auto"/>
    </w:pPr>
  </w:style>
  <w:style w:type="paragraph" w:styleId="En-tte">
    <w:name w:val="header"/>
    <w:basedOn w:val="Normal"/>
    <w:link w:val="En-tteCar"/>
    <w:uiPriority w:val="99"/>
    <w:unhideWhenUsed/>
    <w:rsid w:val="00B167DB"/>
    <w:pPr>
      <w:tabs>
        <w:tab w:val="center" w:pos="4513"/>
        <w:tab w:val="right" w:pos="9026"/>
      </w:tabs>
      <w:spacing w:after="0" w:line="240" w:lineRule="auto"/>
    </w:pPr>
  </w:style>
  <w:style w:type="character" w:customStyle="1" w:styleId="En-tteCar">
    <w:name w:val="En-tête Car"/>
    <w:basedOn w:val="Policepardfaut"/>
    <w:link w:val="En-tte"/>
    <w:uiPriority w:val="99"/>
    <w:rsid w:val="00B167DB"/>
  </w:style>
  <w:style w:type="paragraph" w:styleId="Pieddepage">
    <w:name w:val="footer"/>
    <w:basedOn w:val="Normal"/>
    <w:link w:val="PieddepageCar"/>
    <w:uiPriority w:val="99"/>
    <w:unhideWhenUsed/>
    <w:rsid w:val="00B167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167DB"/>
  </w:style>
  <w:style w:type="paragraph" w:customStyle="1" w:styleId="Titre20">
    <w:name w:val="Titre2"/>
    <w:basedOn w:val="Paragraphedeliste"/>
    <w:next w:val="Normal"/>
    <w:link w:val="Titre2Char"/>
    <w:autoRedefine/>
    <w:qFormat/>
    <w:rsid w:val="0091213E"/>
    <w:pPr>
      <w:spacing w:after="240" w:line="240" w:lineRule="auto"/>
      <w:ind w:left="0"/>
      <w:contextualSpacing w:val="0"/>
    </w:pPr>
    <w:rPr>
      <w:rFonts w:asciiTheme="majorHAnsi" w:eastAsia="Times New Roman" w:hAnsiTheme="majorHAnsi" w:cstheme="majorHAnsi"/>
      <w:sz w:val="24"/>
      <w:szCs w:val="24"/>
      <w:u w:val="single"/>
      <w:lang w:val="nl-BE" w:eastAsia="fr-FR"/>
    </w:rPr>
  </w:style>
  <w:style w:type="character" w:customStyle="1" w:styleId="Titre2Char">
    <w:name w:val="Titre2 Char"/>
    <w:basedOn w:val="ParagraphedelisteCar"/>
    <w:link w:val="Titre20"/>
    <w:rsid w:val="0091213E"/>
    <w:rPr>
      <w:rFonts w:asciiTheme="majorHAnsi" w:eastAsia="Times New Roman" w:hAnsiTheme="majorHAnsi" w:cstheme="majorHAnsi"/>
      <w:sz w:val="24"/>
      <w:szCs w:val="24"/>
      <w:u w:val="single"/>
      <w:lang w:val="nl-BE" w:eastAsia="fr-FR"/>
    </w:rPr>
  </w:style>
  <w:style w:type="paragraph" w:customStyle="1" w:styleId="Titre12">
    <w:name w:val="Titre 12"/>
    <w:basedOn w:val="Citationintense"/>
    <w:qFormat/>
    <w:rsid w:val="0091213E"/>
    <w:pPr>
      <w:pBdr>
        <w:bottom w:val="single" w:sz="4" w:space="0" w:color="4472C4" w:themeColor="accent1"/>
      </w:pBdr>
      <w:shd w:val="clear" w:color="auto" w:fill="002060"/>
      <w:spacing w:line="276" w:lineRule="auto"/>
      <w:ind w:left="480" w:hanging="480"/>
      <w:outlineLvl w:val="0"/>
    </w:pPr>
    <w:rPr>
      <w:rFonts w:asciiTheme="majorHAnsi" w:eastAsia="Times New Roman" w:hAnsiTheme="majorHAnsi" w:cs="Times New Roman"/>
      <w:b/>
      <w:i w:val="0"/>
      <w:color w:val="FFFFFF" w:themeColor="background1"/>
      <w:sz w:val="28"/>
      <w:szCs w:val="28"/>
      <w:lang w:eastAsia="fr-FR"/>
    </w:rPr>
  </w:style>
  <w:style w:type="character" w:styleId="Lienhypertextesuivivisit">
    <w:name w:val="FollowedHyperlink"/>
    <w:basedOn w:val="Policepardfaut"/>
    <w:uiPriority w:val="99"/>
    <w:semiHidden/>
    <w:unhideWhenUsed/>
    <w:rsid w:val="002C06CA"/>
    <w:rPr>
      <w:color w:val="954F72" w:themeColor="followedHyperlink"/>
      <w:u w:val="single"/>
    </w:rPr>
  </w:style>
  <w:style w:type="character" w:customStyle="1" w:styleId="FootnoteTextChar1">
    <w:name w:val="Footnote Text Char1"/>
    <w:uiPriority w:val="99"/>
    <w:semiHidden/>
    <w:locked/>
    <w:rsid w:val="00B55CA7"/>
    <w:rPr>
      <w:lang w:val="fr-FR" w:eastAsia="en-US" w:bidi="ar-SA"/>
    </w:rPr>
  </w:style>
  <w:style w:type="paragraph" w:customStyle="1" w:styleId="CirculaireNiveau1">
    <w:name w:val="Circulaire Niveau 1"/>
    <w:next w:val="CirculaireNiveau2"/>
    <w:qFormat/>
    <w:rsid w:val="00B55CA7"/>
    <w:pPr>
      <w:numPr>
        <w:numId w:val="64"/>
      </w:numPr>
      <w:spacing w:after="0" w:line="240" w:lineRule="auto"/>
      <w:jc w:val="both"/>
    </w:pPr>
    <w:rPr>
      <w:rFonts w:ascii="Times New Roman" w:eastAsia="Times New Roman" w:hAnsi="Times New Roman" w:cs="Times New Roman"/>
      <w:b/>
      <w:sz w:val="24"/>
      <w:szCs w:val="24"/>
      <w:u w:val="single"/>
      <w:lang w:val="fr-FR"/>
    </w:rPr>
  </w:style>
  <w:style w:type="paragraph" w:customStyle="1" w:styleId="CirculaireNiveau2">
    <w:name w:val="Circulaire Niveau 2"/>
    <w:basedOn w:val="Listenumros"/>
    <w:qFormat/>
    <w:rsid w:val="00B55CA7"/>
    <w:pPr>
      <w:numPr>
        <w:ilvl w:val="1"/>
      </w:numPr>
      <w:tabs>
        <w:tab w:val="left" w:pos="1985"/>
        <w:tab w:val="left" w:pos="2127"/>
      </w:tabs>
      <w:spacing w:after="0" w:line="240" w:lineRule="auto"/>
      <w:ind w:left="1778" w:hanging="360"/>
      <w:contextualSpacing w:val="0"/>
    </w:pPr>
    <w:rPr>
      <w:rFonts w:ascii="Times New Roman" w:eastAsia="Times New Roman" w:hAnsi="Times New Roman" w:cs="Times New Roman"/>
      <w:b/>
      <w:sz w:val="24"/>
      <w:szCs w:val="24"/>
      <w:lang w:val="fr-FR"/>
    </w:rPr>
  </w:style>
  <w:style w:type="paragraph" w:styleId="Listenumros">
    <w:name w:val="List Number"/>
    <w:basedOn w:val="Normal"/>
    <w:uiPriority w:val="99"/>
    <w:semiHidden/>
    <w:unhideWhenUsed/>
    <w:rsid w:val="00B55CA7"/>
    <w:pPr>
      <w:ind w:left="1778" w:hanging="360"/>
      <w:contextualSpacing/>
    </w:pPr>
  </w:style>
  <w:style w:type="paragraph" w:customStyle="1" w:styleId="CirculaireNiveau3">
    <w:name w:val="Circulaire Niveau 3"/>
    <w:basedOn w:val="CirculaireNiveau2"/>
    <w:link w:val="CirculaireNiveau3Car"/>
    <w:qFormat/>
    <w:rsid w:val="00B55CA7"/>
    <w:pPr>
      <w:numPr>
        <w:ilvl w:val="3"/>
      </w:numPr>
      <w:tabs>
        <w:tab w:val="clear" w:pos="1985"/>
      </w:tabs>
      <w:ind w:left="1778" w:hanging="360"/>
    </w:pPr>
    <w:rPr>
      <w:b w:val="0"/>
    </w:rPr>
  </w:style>
  <w:style w:type="character" w:customStyle="1" w:styleId="CirculaireNiveau3Car">
    <w:name w:val="Circulaire Niveau 3 Car"/>
    <w:link w:val="CirculaireNiveau3"/>
    <w:rsid w:val="00B55CA7"/>
    <w:rPr>
      <w:rFonts w:ascii="Times New Roman" w:eastAsia="Times New Roman" w:hAnsi="Times New Roman" w:cs="Times New Roman"/>
      <w:sz w:val="24"/>
      <w:szCs w:val="24"/>
      <w:lang w:val="fr-FR"/>
    </w:rPr>
  </w:style>
  <w:style w:type="character" w:styleId="Mentionnonrsolue">
    <w:name w:val="Unresolved Mention"/>
    <w:basedOn w:val="Policepardfaut"/>
    <w:uiPriority w:val="99"/>
    <w:semiHidden/>
    <w:unhideWhenUsed/>
    <w:rsid w:val="007E031B"/>
    <w:rPr>
      <w:color w:val="605E5C"/>
      <w:shd w:val="clear" w:color="auto" w:fill="E1DFDD"/>
    </w:rPr>
  </w:style>
  <w:style w:type="paragraph" w:customStyle="1" w:styleId="Paragraphedeliste1">
    <w:name w:val="Paragraphe de liste1"/>
    <w:basedOn w:val="Normal"/>
    <w:qFormat/>
    <w:rsid w:val="00684377"/>
    <w:pPr>
      <w:spacing w:line="256" w:lineRule="auto"/>
      <w:ind w:left="720"/>
      <w:jc w:val="left"/>
    </w:pPr>
    <w:rPr>
      <w:rFonts w:ascii="Calibri" w:eastAsia="Times New Roman" w:hAnsi="Calibri" w:cs="Calibri"/>
    </w:rPr>
  </w:style>
  <w:style w:type="paragraph" w:styleId="NormalWeb">
    <w:name w:val="Normal (Web)"/>
    <w:basedOn w:val="Normal"/>
    <w:uiPriority w:val="99"/>
    <w:unhideWhenUsed/>
    <w:rsid w:val="00194521"/>
    <w:rPr>
      <w:rFonts w:ascii="Times New Roman" w:hAnsi="Times New Roman" w:cs="Times New Roman"/>
      <w:sz w:val="24"/>
      <w:szCs w:val="24"/>
    </w:rPr>
  </w:style>
  <w:style w:type="table" w:customStyle="1" w:styleId="TableNormal1">
    <w:name w:val="Table Normal1"/>
    <w:uiPriority w:val="2"/>
    <w:semiHidden/>
    <w:unhideWhenUsed/>
    <w:qFormat/>
    <w:rsid w:val="00882E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E33"/>
    <w:pPr>
      <w:widowControl w:val="0"/>
      <w:autoSpaceDE w:val="0"/>
      <w:autoSpaceDN w:val="0"/>
      <w:spacing w:after="0" w:line="231" w:lineRule="exact"/>
      <w:ind w:left="114"/>
      <w:jc w:val="left"/>
    </w:pPr>
    <w:rPr>
      <w:rFonts w:ascii="Arial" w:eastAsia="Arial" w:hAnsi="Arial" w:cs="Arial"/>
      <w:lang w:val="fr-FR"/>
    </w:rPr>
  </w:style>
  <w:style w:type="paragraph" w:customStyle="1" w:styleId="Body">
    <w:name w:val="Body"/>
    <w:rsid w:val="005E276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eastAsiaTheme="minorEastAsia" w:hAnsi="Helvetica" w:cs="Helvetica"/>
      <w:color w:val="000000"/>
      <w:lang w:val="en-US"/>
    </w:rPr>
  </w:style>
  <w:style w:type="paragraph" w:customStyle="1" w:styleId="Default">
    <w:name w:val="Default"/>
    <w:rsid w:val="00312679"/>
    <w:pPr>
      <w:autoSpaceDE w:val="0"/>
      <w:autoSpaceDN w:val="0"/>
      <w:adjustRightInd w:val="0"/>
      <w:spacing w:after="0" w:line="240" w:lineRule="auto"/>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157">
      <w:bodyDiv w:val="1"/>
      <w:marLeft w:val="0"/>
      <w:marRight w:val="0"/>
      <w:marTop w:val="0"/>
      <w:marBottom w:val="0"/>
      <w:divBdr>
        <w:top w:val="none" w:sz="0" w:space="0" w:color="auto"/>
        <w:left w:val="none" w:sz="0" w:space="0" w:color="auto"/>
        <w:bottom w:val="none" w:sz="0" w:space="0" w:color="auto"/>
        <w:right w:val="none" w:sz="0" w:space="0" w:color="auto"/>
      </w:divBdr>
    </w:div>
    <w:div w:id="63574021">
      <w:bodyDiv w:val="1"/>
      <w:marLeft w:val="0"/>
      <w:marRight w:val="0"/>
      <w:marTop w:val="0"/>
      <w:marBottom w:val="0"/>
      <w:divBdr>
        <w:top w:val="none" w:sz="0" w:space="0" w:color="auto"/>
        <w:left w:val="none" w:sz="0" w:space="0" w:color="auto"/>
        <w:bottom w:val="none" w:sz="0" w:space="0" w:color="auto"/>
        <w:right w:val="none" w:sz="0" w:space="0" w:color="auto"/>
      </w:divBdr>
    </w:div>
    <w:div w:id="136723900">
      <w:bodyDiv w:val="1"/>
      <w:marLeft w:val="0"/>
      <w:marRight w:val="0"/>
      <w:marTop w:val="0"/>
      <w:marBottom w:val="0"/>
      <w:divBdr>
        <w:top w:val="none" w:sz="0" w:space="0" w:color="auto"/>
        <w:left w:val="none" w:sz="0" w:space="0" w:color="auto"/>
        <w:bottom w:val="none" w:sz="0" w:space="0" w:color="auto"/>
        <w:right w:val="none" w:sz="0" w:space="0" w:color="auto"/>
      </w:divBdr>
    </w:div>
    <w:div w:id="356584596">
      <w:bodyDiv w:val="1"/>
      <w:marLeft w:val="0"/>
      <w:marRight w:val="0"/>
      <w:marTop w:val="0"/>
      <w:marBottom w:val="0"/>
      <w:divBdr>
        <w:top w:val="none" w:sz="0" w:space="0" w:color="auto"/>
        <w:left w:val="none" w:sz="0" w:space="0" w:color="auto"/>
        <w:bottom w:val="none" w:sz="0" w:space="0" w:color="auto"/>
        <w:right w:val="none" w:sz="0" w:space="0" w:color="auto"/>
      </w:divBdr>
    </w:div>
    <w:div w:id="367336781">
      <w:bodyDiv w:val="1"/>
      <w:marLeft w:val="0"/>
      <w:marRight w:val="0"/>
      <w:marTop w:val="0"/>
      <w:marBottom w:val="0"/>
      <w:divBdr>
        <w:top w:val="none" w:sz="0" w:space="0" w:color="auto"/>
        <w:left w:val="none" w:sz="0" w:space="0" w:color="auto"/>
        <w:bottom w:val="none" w:sz="0" w:space="0" w:color="auto"/>
        <w:right w:val="none" w:sz="0" w:space="0" w:color="auto"/>
      </w:divBdr>
    </w:div>
    <w:div w:id="715544618">
      <w:bodyDiv w:val="1"/>
      <w:marLeft w:val="0"/>
      <w:marRight w:val="0"/>
      <w:marTop w:val="0"/>
      <w:marBottom w:val="0"/>
      <w:divBdr>
        <w:top w:val="none" w:sz="0" w:space="0" w:color="auto"/>
        <w:left w:val="none" w:sz="0" w:space="0" w:color="auto"/>
        <w:bottom w:val="none" w:sz="0" w:space="0" w:color="auto"/>
        <w:right w:val="none" w:sz="0" w:space="0" w:color="auto"/>
      </w:divBdr>
    </w:div>
    <w:div w:id="916016549">
      <w:bodyDiv w:val="1"/>
      <w:marLeft w:val="0"/>
      <w:marRight w:val="0"/>
      <w:marTop w:val="0"/>
      <w:marBottom w:val="0"/>
      <w:divBdr>
        <w:top w:val="none" w:sz="0" w:space="0" w:color="auto"/>
        <w:left w:val="none" w:sz="0" w:space="0" w:color="auto"/>
        <w:bottom w:val="none" w:sz="0" w:space="0" w:color="auto"/>
        <w:right w:val="none" w:sz="0" w:space="0" w:color="auto"/>
      </w:divBdr>
    </w:div>
    <w:div w:id="1186745402">
      <w:bodyDiv w:val="1"/>
      <w:marLeft w:val="0"/>
      <w:marRight w:val="0"/>
      <w:marTop w:val="0"/>
      <w:marBottom w:val="0"/>
      <w:divBdr>
        <w:top w:val="none" w:sz="0" w:space="0" w:color="auto"/>
        <w:left w:val="none" w:sz="0" w:space="0" w:color="auto"/>
        <w:bottom w:val="none" w:sz="0" w:space="0" w:color="auto"/>
        <w:right w:val="none" w:sz="0" w:space="0" w:color="auto"/>
      </w:divBdr>
    </w:div>
    <w:div w:id="1778133754">
      <w:bodyDiv w:val="1"/>
      <w:marLeft w:val="0"/>
      <w:marRight w:val="0"/>
      <w:marTop w:val="0"/>
      <w:marBottom w:val="0"/>
      <w:divBdr>
        <w:top w:val="none" w:sz="0" w:space="0" w:color="auto"/>
        <w:left w:val="none" w:sz="0" w:space="0" w:color="auto"/>
        <w:bottom w:val="none" w:sz="0" w:space="0" w:color="auto"/>
        <w:right w:val="none" w:sz="0" w:space="0" w:color="auto"/>
      </w:divBdr>
    </w:div>
    <w:div w:id="1794060622">
      <w:bodyDiv w:val="1"/>
      <w:marLeft w:val="0"/>
      <w:marRight w:val="0"/>
      <w:marTop w:val="0"/>
      <w:marBottom w:val="0"/>
      <w:divBdr>
        <w:top w:val="none" w:sz="0" w:space="0" w:color="auto"/>
        <w:left w:val="none" w:sz="0" w:space="0" w:color="auto"/>
        <w:bottom w:val="none" w:sz="0" w:space="0" w:color="auto"/>
        <w:right w:val="none" w:sz="0" w:space="0" w:color="auto"/>
      </w:divBdr>
    </w:div>
    <w:div w:id="21305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eli/loi/2017/09/18/2017013368/justel" TargetMode="External"/><Relationship Id="rId18" Type="http://schemas.openxmlformats.org/officeDocument/2006/relationships/hyperlink" Target="https://finances.belgium.be/fr/sur_le_spf/structure_et_services/administrations_generales/tr%C3%A9sorerie/services-et-activit%C3%A9s-0" TargetMode="External"/><Relationship Id="rId26" Type="http://schemas.openxmlformats.org/officeDocument/2006/relationships/hyperlink" Target="https://eur-lex.europa.eu/legal-content/FR/TXT/PDF/?uri=CELEX:32016R0679&amp;from=NL" TargetMode="External"/><Relationship Id="rId3" Type="http://schemas.openxmlformats.org/officeDocument/2006/relationships/customXml" Target="../customXml/item3.xml"/><Relationship Id="rId21" Type="http://schemas.openxmlformats.org/officeDocument/2006/relationships/hyperlink" Target="https://www.ctif-cfi.be/index.php/fr/ressources/goa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inances.belgium.be/fr/pays-hauts-risques" TargetMode="External"/><Relationship Id="rId25" Type="http://schemas.openxmlformats.org/officeDocument/2006/relationships/hyperlink" Target="https://www.ctr-csr.be/fr/ctr-csr/faq/lanceurs-dalert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justice.just.fgov.be/mopdf/2016/03/11_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tr-csr.be/fr/ctr-csr/point-de-contact-csr-lanceurs-daler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tif-cfi.be/index.php/fr/dispositif-belge/informations-declarants/lignes-directrices" TargetMode="External"/><Relationship Id="rId23" Type="http://schemas.openxmlformats.org/officeDocument/2006/relationships/hyperlink" Target="https://www.ctif-cfi.be/index.php/fr/dispositif-belge/informations-declarants/lignes-directrices" TargetMode="External"/><Relationship Id="rId28" Type="http://schemas.openxmlformats.org/officeDocument/2006/relationships/hyperlink" Target="https://doc.ibr-ire.be/fr/Documents/actualites/a-la-une/Communique-commun-antiblanchiment-13-12-2018.pdf" TargetMode="External"/><Relationship Id="rId10" Type="http://schemas.openxmlformats.org/officeDocument/2006/relationships/endnotes" Target="endnotes.xml"/><Relationship Id="rId19" Type="http://schemas.openxmlformats.org/officeDocument/2006/relationships/hyperlink" Target="https://finances.belgium.be/fr/pays-hauts-risques" TargetMode="External"/><Relationship Id="rId31" Type="http://schemas.openxmlformats.org/officeDocument/2006/relationships/hyperlink" Target="http://www.fatf-gafi.org/publications/fatfrecommendations/documents/peps-r12-r2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if-cfi.be/index.php/fr/" TargetMode="External"/><Relationship Id="rId22" Type="http://schemas.openxmlformats.org/officeDocument/2006/relationships/hyperlink" Target="https://ctif-cfi.be/index.php/fr/ressources/goaml" TargetMode="External"/><Relationship Id="rId27" Type="http://schemas.openxmlformats.org/officeDocument/2006/relationships/hyperlink" Target="https://finances.belgium.be/fr/sur_le_spf/structure_et_services/administrations_generales/tr%C3%A9sorerie/services-et-activit%C3%A9s-0"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tr-csr.be/fr/ctr-csr/news/recommandation-aml-du-30-mai-2024" TargetMode="External"/><Relationship Id="rId3" Type="http://schemas.openxmlformats.org/officeDocument/2006/relationships/hyperlink" Target="https://www.ctr-csr.be/fr/ctr-csr/guide-pratique-mon-evaluation-globale-des-risques" TargetMode="External"/><Relationship Id="rId7" Type="http://schemas.openxmlformats.org/officeDocument/2006/relationships/hyperlink" Target="https://www.ibr-ire.be/fr/actualites/news-detail/2021-13-communication-registre-ubo-obligation-de-notification" TargetMode="External"/><Relationship Id="rId2" Type="http://schemas.openxmlformats.org/officeDocument/2006/relationships/hyperlink" Target="https://www.ctr-csr.be/fr/ctr-csr/guide-pratique-mon-evaluation-globale-des-risques" TargetMode="External"/><Relationship Id="rId1" Type="http://schemas.openxmlformats.org/officeDocument/2006/relationships/hyperlink" Target="https://www.ctr-csr.be/fr/ctr-csr/guide-pratique-mon-evaluation-globale-des-risques" TargetMode="External"/><Relationship Id="rId6" Type="http://schemas.openxmlformats.org/officeDocument/2006/relationships/hyperlink" Target="https://finance.ec.europa.eu/eu-and-world/equivalence-non-eu-financial-frameworks_en" TargetMode="External"/><Relationship Id="rId11" Type="http://schemas.openxmlformats.org/officeDocument/2006/relationships/hyperlink" Target="http://www.fatf-gafi.org/publications/high-risk-and-other-monitored-jurisdictions/documents/call-for-action-june-2021.html" TargetMode="External"/><Relationship Id="rId5" Type="http://schemas.openxmlformats.org/officeDocument/2006/relationships/hyperlink" Target="https://registers.esma.europa.eu/publication/searchRegister?core=esma_registers_upreg" TargetMode="External"/><Relationship Id="rId10" Type="http://schemas.openxmlformats.org/officeDocument/2006/relationships/hyperlink" Target="https://doc.ibr-ire.be/fr/Documents/reglementation-et-publications/Doctrine/communications/2020-03-Communication-acces-registre-UBO.pdf" TargetMode="External"/><Relationship Id="rId4" Type="http://schemas.openxmlformats.org/officeDocument/2006/relationships/hyperlink" Target="https://www.icci.be/fr/publications-et-outils/mod-les-de-documents/mod-les-de-documents-detail-page/typologies-aml" TargetMode="External"/><Relationship Id="rId9" Type="http://schemas.openxmlformats.org/officeDocument/2006/relationships/hyperlink" Target="https://www.ctr-csr.be/sites/default/files/media/files/2024-06/csr_aml_recommendation_2024_05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A8729A13-06A8-43EA-B722-A202D5BC17A8}">
  <ds:schemaRefs>
    <ds:schemaRef ds:uri="http://schemas.openxmlformats.org/officeDocument/2006/bibliography"/>
  </ds:schemaRefs>
</ds:datastoreItem>
</file>

<file path=customXml/itemProps2.xml><?xml version="1.0" encoding="utf-8"?>
<ds:datastoreItem xmlns:ds="http://schemas.openxmlformats.org/officeDocument/2006/customXml" ds:itemID="{5BAE4758-F0AB-4FF6-B12F-B795F5CB4B96}">
  <ds:schemaRefs>
    <ds:schemaRef ds:uri="http://schemas.microsoft.com/sharepoint/v3/contenttype/forms"/>
  </ds:schemaRefs>
</ds:datastoreItem>
</file>

<file path=customXml/itemProps3.xml><?xml version="1.0" encoding="utf-8"?>
<ds:datastoreItem xmlns:ds="http://schemas.openxmlformats.org/officeDocument/2006/customXml" ds:itemID="{55ADF0A8-03CC-4AD2-ACC9-1AAE20BF4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615AF-5ABA-49B2-B89A-890531C181F7}">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29462</Words>
  <Characters>167938</Characters>
  <Application>Microsoft Office Word</Application>
  <DocSecurity>0</DocSecurity>
  <Lines>1399</Lines>
  <Paragraphs>394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197006</CharactersWithSpaces>
  <SharedDoc>false</SharedDoc>
  <HLinks>
    <vt:vector size="1026" baseType="variant">
      <vt:variant>
        <vt:i4>5636126</vt:i4>
      </vt:variant>
      <vt:variant>
        <vt:i4>924</vt:i4>
      </vt:variant>
      <vt:variant>
        <vt:i4>0</vt:i4>
      </vt:variant>
      <vt:variant>
        <vt:i4>5</vt:i4>
      </vt:variant>
      <vt:variant>
        <vt:lpwstr>http://www.fatf-gafi.org/publications/fatfrecommendations/documents/peps-r12-r22.html</vt:lpwstr>
      </vt:variant>
      <vt:variant>
        <vt:lpwstr/>
      </vt:variant>
      <vt:variant>
        <vt:i4>2228305</vt:i4>
      </vt:variant>
      <vt:variant>
        <vt:i4>921</vt:i4>
      </vt:variant>
      <vt:variant>
        <vt:i4>0</vt:i4>
      </vt:variant>
      <vt:variant>
        <vt:i4>5</vt:i4>
      </vt:variant>
      <vt:variant>
        <vt:lpwstr/>
      </vt:variant>
      <vt:variant>
        <vt:lpwstr>_bookmark0</vt:lpwstr>
      </vt:variant>
      <vt:variant>
        <vt:i4>720991</vt:i4>
      </vt:variant>
      <vt:variant>
        <vt:i4>918</vt:i4>
      </vt:variant>
      <vt:variant>
        <vt:i4>0</vt:i4>
      </vt:variant>
      <vt:variant>
        <vt:i4>5</vt:i4>
      </vt:variant>
      <vt:variant>
        <vt:lpwstr>https://doc.ibr-ire.be/fr/Documents/actualites/a-la-une/Communique-commun-antiblanchiment-13-12-2018.pdf</vt:lpwstr>
      </vt:variant>
      <vt:variant>
        <vt:lpwstr/>
      </vt:variant>
      <vt:variant>
        <vt:i4>98</vt:i4>
      </vt:variant>
      <vt:variant>
        <vt:i4>915</vt:i4>
      </vt:variant>
      <vt:variant>
        <vt:i4>0</vt:i4>
      </vt:variant>
      <vt:variant>
        <vt:i4>5</vt:i4>
      </vt:variant>
      <vt:variant>
        <vt:lpwstr>https://finances.belgium.be/fr/sur_le_spf/structure_et_services/administrations_generales/tr%C3%A9sorerie/services-et-activit%C3%A9s-0</vt:lpwstr>
      </vt:variant>
      <vt:variant>
        <vt:lpwstr/>
      </vt:variant>
      <vt:variant>
        <vt:i4>4718687</vt:i4>
      </vt:variant>
      <vt:variant>
        <vt:i4>912</vt:i4>
      </vt:variant>
      <vt:variant>
        <vt:i4>0</vt:i4>
      </vt:variant>
      <vt:variant>
        <vt:i4>5</vt:i4>
      </vt:variant>
      <vt:variant>
        <vt:lpwstr>https://eur-lex.europa.eu/legal-content/FR/TXT/PDF/?uri=CELEX:32016R0679&amp;from=NL</vt:lpwstr>
      </vt:variant>
      <vt:variant>
        <vt:lpwstr/>
      </vt:variant>
      <vt:variant>
        <vt:i4>3145760</vt:i4>
      </vt:variant>
      <vt:variant>
        <vt:i4>909</vt:i4>
      </vt:variant>
      <vt:variant>
        <vt:i4>0</vt:i4>
      </vt:variant>
      <vt:variant>
        <vt:i4>5</vt:i4>
      </vt:variant>
      <vt:variant>
        <vt:lpwstr>https://www.ctr-csr.be/fr/ctr-csr/faq/lanceurs-dalerte</vt:lpwstr>
      </vt:variant>
      <vt:variant>
        <vt:lpwstr/>
      </vt:variant>
      <vt:variant>
        <vt:i4>7143470</vt:i4>
      </vt:variant>
      <vt:variant>
        <vt:i4>906</vt:i4>
      </vt:variant>
      <vt:variant>
        <vt:i4>0</vt:i4>
      </vt:variant>
      <vt:variant>
        <vt:i4>5</vt:i4>
      </vt:variant>
      <vt:variant>
        <vt:lpwstr>https://www.ctr-csr.be/fr/ctr-csr/point-de-contact-csr-lanceurs-dalerte</vt:lpwstr>
      </vt:variant>
      <vt:variant>
        <vt:lpwstr/>
      </vt:variant>
      <vt:variant>
        <vt:i4>5111810</vt:i4>
      </vt:variant>
      <vt:variant>
        <vt:i4>903</vt:i4>
      </vt:variant>
      <vt:variant>
        <vt:i4>0</vt:i4>
      </vt:variant>
      <vt:variant>
        <vt:i4>5</vt:i4>
      </vt:variant>
      <vt:variant>
        <vt:lpwstr>https://www.ctif-cfi.be/index.php/fr/dispositif-belge/informations-declarants/lignes-directrices</vt:lpwstr>
      </vt:variant>
      <vt:variant>
        <vt:lpwstr/>
      </vt:variant>
      <vt:variant>
        <vt:i4>5832707</vt:i4>
      </vt:variant>
      <vt:variant>
        <vt:i4>900</vt:i4>
      </vt:variant>
      <vt:variant>
        <vt:i4>0</vt:i4>
      </vt:variant>
      <vt:variant>
        <vt:i4>5</vt:i4>
      </vt:variant>
      <vt:variant>
        <vt:lpwstr>https://www.ctif-cfi.be/index.php/fr/ressources/goaml</vt:lpwstr>
      </vt:variant>
      <vt:variant>
        <vt:lpwstr/>
      </vt:variant>
      <vt:variant>
        <vt:i4>3604541</vt:i4>
      </vt:variant>
      <vt:variant>
        <vt:i4>897</vt:i4>
      </vt:variant>
      <vt:variant>
        <vt:i4>0</vt:i4>
      </vt:variant>
      <vt:variant>
        <vt:i4>5</vt:i4>
      </vt:variant>
      <vt:variant>
        <vt:lpwstr>https://www.ctif-cfi.be/index.php/fr/formulaire-de-declaration</vt:lpwstr>
      </vt:variant>
      <vt:variant>
        <vt:lpwstr/>
      </vt:variant>
      <vt:variant>
        <vt:i4>5701668</vt:i4>
      </vt:variant>
      <vt:variant>
        <vt:i4>894</vt:i4>
      </vt:variant>
      <vt:variant>
        <vt:i4>0</vt:i4>
      </vt:variant>
      <vt:variant>
        <vt:i4>5</vt:i4>
      </vt:variant>
      <vt:variant>
        <vt:lpwstr>mailto:info@ctif-cfi.be</vt:lpwstr>
      </vt:variant>
      <vt:variant>
        <vt:lpwstr/>
      </vt:variant>
      <vt:variant>
        <vt:i4>3932229</vt:i4>
      </vt:variant>
      <vt:variant>
        <vt:i4>891</vt:i4>
      </vt:variant>
      <vt:variant>
        <vt:i4>0</vt:i4>
      </vt:variant>
      <vt:variant>
        <vt:i4>5</vt:i4>
      </vt:variant>
      <vt:variant>
        <vt:lpwstr>http://www.ejustice.just.fgov.be/mopdf/2016/03/11_1.pdf</vt:lpwstr>
      </vt:variant>
      <vt:variant>
        <vt:lpwstr>Page19</vt:lpwstr>
      </vt:variant>
      <vt:variant>
        <vt:i4>6094864</vt:i4>
      </vt:variant>
      <vt:variant>
        <vt:i4>888</vt:i4>
      </vt:variant>
      <vt:variant>
        <vt:i4>0</vt:i4>
      </vt:variant>
      <vt:variant>
        <vt:i4>5</vt:i4>
      </vt:variant>
      <vt:variant>
        <vt:lpwstr>https://finances.belgium.be/fr/pays-hauts-risques</vt:lpwstr>
      </vt:variant>
      <vt:variant>
        <vt:lpwstr/>
      </vt:variant>
      <vt:variant>
        <vt:i4>98</vt:i4>
      </vt:variant>
      <vt:variant>
        <vt:i4>885</vt:i4>
      </vt:variant>
      <vt:variant>
        <vt:i4>0</vt:i4>
      </vt:variant>
      <vt:variant>
        <vt:i4>5</vt:i4>
      </vt:variant>
      <vt:variant>
        <vt:lpwstr>https://finances.belgium.be/fr/sur_le_spf/structure_et_services/administrations_generales/tr%C3%A9sorerie/services-et-activit%C3%A9s-0</vt:lpwstr>
      </vt:variant>
      <vt:variant>
        <vt:lpwstr/>
      </vt:variant>
      <vt:variant>
        <vt:i4>6094864</vt:i4>
      </vt:variant>
      <vt:variant>
        <vt:i4>882</vt:i4>
      </vt:variant>
      <vt:variant>
        <vt:i4>0</vt:i4>
      </vt:variant>
      <vt:variant>
        <vt:i4>5</vt:i4>
      </vt:variant>
      <vt:variant>
        <vt:lpwstr>https://finances.belgium.be/fr/pays-hauts-risques</vt:lpwstr>
      </vt:variant>
      <vt:variant>
        <vt:lpwstr/>
      </vt:variant>
      <vt:variant>
        <vt:i4>5111810</vt:i4>
      </vt:variant>
      <vt:variant>
        <vt:i4>879</vt:i4>
      </vt:variant>
      <vt:variant>
        <vt:i4>0</vt:i4>
      </vt:variant>
      <vt:variant>
        <vt:i4>5</vt:i4>
      </vt:variant>
      <vt:variant>
        <vt:lpwstr>https://www.ctif-cfi.be/index.php/fr/dispositif-belge/informations-declarants/lignes-directrices</vt:lpwstr>
      </vt:variant>
      <vt:variant>
        <vt:lpwstr/>
      </vt:variant>
      <vt:variant>
        <vt:i4>852057</vt:i4>
      </vt:variant>
      <vt:variant>
        <vt:i4>876</vt:i4>
      </vt:variant>
      <vt:variant>
        <vt:i4>0</vt:i4>
      </vt:variant>
      <vt:variant>
        <vt:i4>5</vt:i4>
      </vt:variant>
      <vt:variant>
        <vt:lpwstr>https://www.ctif-cfi.be/index.php/fr/</vt:lpwstr>
      </vt:variant>
      <vt:variant>
        <vt:lpwstr/>
      </vt:variant>
      <vt:variant>
        <vt:i4>6357097</vt:i4>
      </vt:variant>
      <vt:variant>
        <vt:i4>873</vt:i4>
      </vt:variant>
      <vt:variant>
        <vt:i4>0</vt:i4>
      </vt:variant>
      <vt:variant>
        <vt:i4>5</vt:i4>
      </vt:variant>
      <vt:variant>
        <vt:lpwstr>https://www.ejustice.just.fgov.be/eli/loi/2017/09/18/2017013368/justel</vt:lpwstr>
      </vt:variant>
      <vt:variant>
        <vt:lpwstr/>
      </vt:variant>
      <vt:variant>
        <vt:i4>1507379</vt:i4>
      </vt:variant>
      <vt:variant>
        <vt:i4>866</vt:i4>
      </vt:variant>
      <vt:variant>
        <vt:i4>0</vt:i4>
      </vt:variant>
      <vt:variant>
        <vt:i4>5</vt:i4>
      </vt:variant>
      <vt:variant>
        <vt:lpwstr/>
      </vt:variant>
      <vt:variant>
        <vt:lpwstr>_Toc170741618</vt:lpwstr>
      </vt:variant>
      <vt:variant>
        <vt:i4>1507379</vt:i4>
      </vt:variant>
      <vt:variant>
        <vt:i4>860</vt:i4>
      </vt:variant>
      <vt:variant>
        <vt:i4>0</vt:i4>
      </vt:variant>
      <vt:variant>
        <vt:i4>5</vt:i4>
      </vt:variant>
      <vt:variant>
        <vt:lpwstr/>
      </vt:variant>
      <vt:variant>
        <vt:lpwstr>_Toc170741617</vt:lpwstr>
      </vt:variant>
      <vt:variant>
        <vt:i4>1507379</vt:i4>
      </vt:variant>
      <vt:variant>
        <vt:i4>854</vt:i4>
      </vt:variant>
      <vt:variant>
        <vt:i4>0</vt:i4>
      </vt:variant>
      <vt:variant>
        <vt:i4>5</vt:i4>
      </vt:variant>
      <vt:variant>
        <vt:lpwstr/>
      </vt:variant>
      <vt:variant>
        <vt:lpwstr>_Toc170741615</vt:lpwstr>
      </vt:variant>
      <vt:variant>
        <vt:i4>1507379</vt:i4>
      </vt:variant>
      <vt:variant>
        <vt:i4>848</vt:i4>
      </vt:variant>
      <vt:variant>
        <vt:i4>0</vt:i4>
      </vt:variant>
      <vt:variant>
        <vt:i4>5</vt:i4>
      </vt:variant>
      <vt:variant>
        <vt:lpwstr/>
      </vt:variant>
      <vt:variant>
        <vt:lpwstr>_Toc170741614</vt:lpwstr>
      </vt:variant>
      <vt:variant>
        <vt:i4>1507379</vt:i4>
      </vt:variant>
      <vt:variant>
        <vt:i4>842</vt:i4>
      </vt:variant>
      <vt:variant>
        <vt:i4>0</vt:i4>
      </vt:variant>
      <vt:variant>
        <vt:i4>5</vt:i4>
      </vt:variant>
      <vt:variant>
        <vt:lpwstr/>
      </vt:variant>
      <vt:variant>
        <vt:lpwstr>_Toc170741613</vt:lpwstr>
      </vt:variant>
      <vt:variant>
        <vt:i4>1507379</vt:i4>
      </vt:variant>
      <vt:variant>
        <vt:i4>836</vt:i4>
      </vt:variant>
      <vt:variant>
        <vt:i4>0</vt:i4>
      </vt:variant>
      <vt:variant>
        <vt:i4>5</vt:i4>
      </vt:variant>
      <vt:variant>
        <vt:lpwstr/>
      </vt:variant>
      <vt:variant>
        <vt:lpwstr>_Toc170741612</vt:lpwstr>
      </vt:variant>
      <vt:variant>
        <vt:i4>1507379</vt:i4>
      </vt:variant>
      <vt:variant>
        <vt:i4>830</vt:i4>
      </vt:variant>
      <vt:variant>
        <vt:i4>0</vt:i4>
      </vt:variant>
      <vt:variant>
        <vt:i4>5</vt:i4>
      </vt:variant>
      <vt:variant>
        <vt:lpwstr/>
      </vt:variant>
      <vt:variant>
        <vt:lpwstr>_Toc170741611</vt:lpwstr>
      </vt:variant>
      <vt:variant>
        <vt:i4>1507379</vt:i4>
      </vt:variant>
      <vt:variant>
        <vt:i4>824</vt:i4>
      </vt:variant>
      <vt:variant>
        <vt:i4>0</vt:i4>
      </vt:variant>
      <vt:variant>
        <vt:i4>5</vt:i4>
      </vt:variant>
      <vt:variant>
        <vt:lpwstr/>
      </vt:variant>
      <vt:variant>
        <vt:lpwstr>_Toc170741610</vt:lpwstr>
      </vt:variant>
      <vt:variant>
        <vt:i4>1441843</vt:i4>
      </vt:variant>
      <vt:variant>
        <vt:i4>818</vt:i4>
      </vt:variant>
      <vt:variant>
        <vt:i4>0</vt:i4>
      </vt:variant>
      <vt:variant>
        <vt:i4>5</vt:i4>
      </vt:variant>
      <vt:variant>
        <vt:lpwstr/>
      </vt:variant>
      <vt:variant>
        <vt:lpwstr>_Toc170741609</vt:lpwstr>
      </vt:variant>
      <vt:variant>
        <vt:i4>1441843</vt:i4>
      </vt:variant>
      <vt:variant>
        <vt:i4>812</vt:i4>
      </vt:variant>
      <vt:variant>
        <vt:i4>0</vt:i4>
      </vt:variant>
      <vt:variant>
        <vt:i4>5</vt:i4>
      </vt:variant>
      <vt:variant>
        <vt:lpwstr/>
      </vt:variant>
      <vt:variant>
        <vt:lpwstr>_Toc170741608</vt:lpwstr>
      </vt:variant>
      <vt:variant>
        <vt:i4>1441843</vt:i4>
      </vt:variant>
      <vt:variant>
        <vt:i4>806</vt:i4>
      </vt:variant>
      <vt:variant>
        <vt:i4>0</vt:i4>
      </vt:variant>
      <vt:variant>
        <vt:i4>5</vt:i4>
      </vt:variant>
      <vt:variant>
        <vt:lpwstr/>
      </vt:variant>
      <vt:variant>
        <vt:lpwstr>_Toc170741607</vt:lpwstr>
      </vt:variant>
      <vt:variant>
        <vt:i4>1441843</vt:i4>
      </vt:variant>
      <vt:variant>
        <vt:i4>800</vt:i4>
      </vt:variant>
      <vt:variant>
        <vt:i4>0</vt:i4>
      </vt:variant>
      <vt:variant>
        <vt:i4>5</vt:i4>
      </vt:variant>
      <vt:variant>
        <vt:lpwstr/>
      </vt:variant>
      <vt:variant>
        <vt:lpwstr>_Toc170741606</vt:lpwstr>
      </vt:variant>
      <vt:variant>
        <vt:i4>1441843</vt:i4>
      </vt:variant>
      <vt:variant>
        <vt:i4>794</vt:i4>
      </vt:variant>
      <vt:variant>
        <vt:i4>0</vt:i4>
      </vt:variant>
      <vt:variant>
        <vt:i4>5</vt:i4>
      </vt:variant>
      <vt:variant>
        <vt:lpwstr/>
      </vt:variant>
      <vt:variant>
        <vt:lpwstr>_Toc170741605</vt:lpwstr>
      </vt:variant>
      <vt:variant>
        <vt:i4>1441843</vt:i4>
      </vt:variant>
      <vt:variant>
        <vt:i4>788</vt:i4>
      </vt:variant>
      <vt:variant>
        <vt:i4>0</vt:i4>
      </vt:variant>
      <vt:variant>
        <vt:i4>5</vt:i4>
      </vt:variant>
      <vt:variant>
        <vt:lpwstr/>
      </vt:variant>
      <vt:variant>
        <vt:lpwstr>_Toc170741604</vt:lpwstr>
      </vt:variant>
      <vt:variant>
        <vt:i4>1441843</vt:i4>
      </vt:variant>
      <vt:variant>
        <vt:i4>782</vt:i4>
      </vt:variant>
      <vt:variant>
        <vt:i4>0</vt:i4>
      </vt:variant>
      <vt:variant>
        <vt:i4>5</vt:i4>
      </vt:variant>
      <vt:variant>
        <vt:lpwstr/>
      </vt:variant>
      <vt:variant>
        <vt:lpwstr>_Toc170741603</vt:lpwstr>
      </vt:variant>
      <vt:variant>
        <vt:i4>1441843</vt:i4>
      </vt:variant>
      <vt:variant>
        <vt:i4>776</vt:i4>
      </vt:variant>
      <vt:variant>
        <vt:i4>0</vt:i4>
      </vt:variant>
      <vt:variant>
        <vt:i4>5</vt:i4>
      </vt:variant>
      <vt:variant>
        <vt:lpwstr/>
      </vt:variant>
      <vt:variant>
        <vt:lpwstr>_Toc170741602</vt:lpwstr>
      </vt:variant>
      <vt:variant>
        <vt:i4>1441843</vt:i4>
      </vt:variant>
      <vt:variant>
        <vt:i4>770</vt:i4>
      </vt:variant>
      <vt:variant>
        <vt:i4>0</vt:i4>
      </vt:variant>
      <vt:variant>
        <vt:i4>5</vt:i4>
      </vt:variant>
      <vt:variant>
        <vt:lpwstr/>
      </vt:variant>
      <vt:variant>
        <vt:lpwstr>_Toc170741600</vt:lpwstr>
      </vt:variant>
      <vt:variant>
        <vt:i4>2031664</vt:i4>
      </vt:variant>
      <vt:variant>
        <vt:i4>764</vt:i4>
      </vt:variant>
      <vt:variant>
        <vt:i4>0</vt:i4>
      </vt:variant>
      <vt:variant>
        <vt:i4>5</vt:i4>
      </vt:variant>
      <vt:variant>
        <vt:lpwstr/>
      </vt:variant>
      <vt:variant>
        <vt:lpwstr>_Toc170741599</vt:lpwstr>
      </vt:variant>
      <vt:variant>
        <vt:i4>2031664</vt:i4>
      </vt:variant>
      <vt:variant>
        <vt:i4>758</vt:i4>
      </vt:variant>
      <vt:variant>
        <vt:i4>0</vt:i4>
      </vt:variant>
      <vt:variant>
        <vt:i4>5</vt:i4>
      </vt:variant>
      <vt:variant>
        <vt:lpwstr/>
      </vt:variant>
      <vt:variant>
        <vt:lpwstr>_Toc170741598</vt:lpwstr>
      </vt:variant>
      <vt:variant>
        <vt:i4>2031664</vt:i4>
      </vt:variant>
      <vt:variant>
        <vt:i4>752</vt:i4>
      </vt:variant>
      <vt:variant>
        <vt:i4>0</vt:i4>
      </vt:variant>
      <vt:variant>
        <vt:i4>5</vt:i4>
      </vt:variant>
      <vt:variant>
        <vt:lpwstr/>
      </vt:variant>
      <vt:variant>
        <vt:lpwstr>_Toc170741596</vt:lpwstr>
      </vt:variant>
      <vt:variant>
        <vt:i4>2031664</vt:i4>
      </vt:variant>
      <vt:variant>
        <vt:i4>746</vt:i4>
      </vt:variant>
      <vt:variant>
        <vt:i4>0</vt:i4>
      </vt:variant>
      <vt:variant>
        <vt:i4>5</vt:i4>
      </vt:variant>
      <vt:variant>
        <vt:lpwstr/>
      </vt:variant>
      <vt:variant>
        <vt:lpwstr>_Toc170741595</vt:lpwstr>
      </vt:variant>
      <vt:variant>
        <vt:i4>2031664</vt:i4>
      </vt:variant>
      <vt:variant>
        <vt:i4>740</vt:i4>
      </vt:variant>
      <vt:variant>
        <vt:i4>0</vt:i4>
      </vt:variant>
      <vt:variant>
        <vt:i4>5</vt:i4>
      </vt:variant>
      <vt:variant>
        <vt:lpwstr/>
      </vt:variant>
      <vt:variant>
        <vt:lpwstr>_Toc170741594</vt:lpwstr>
      </vt:variant>
      <vt:variant>
        <vt:i4>2031664</vt:i4>
      </vt:variant>
      <vt:variant>
        <vt:i4>734</vt:i4>
      </vt:variant>
      <vt:variant>
        <vt:i4>0</vt:i4>
      </vt:variant>
      <vt:variant>
        <vt:i4>5</vt:i4>
      </vt:variant>
      <vt:variant>
        <vt:lpwstr/>
      </vt:variant>
      <vt:variant>
        <vt:lpwstr>_Toc170741592</vt:lpwstr>
      </vt:variant>
      <vt:variant>
        <vt:i4>2031664</vt:i4>
      </vt:variant>
      <vt:variant>
        <vt:i4>728</vt:i4>
      </vt:variant>
      <vt:variant>
        <vt:i4>0</vt:i4>
      </vt:variant>
      <vt:variant>
        <vt:i4>5</vt:i4>
      </vt:variant>
      <vt:variant>
        <vt:lpwstr/>
      </vt:variant>
      <vt:variant>
        <vt:lpwstr>_Toc170741591</vt:lpwstr>
      </vt:variant>
      <vt:variant>
        <vt:i4>2031664</vt:i4>
      </vt:variant>
      <vt:variant>
        <vt:i4>722</vt:i4>
      </vt:variant>
      <vt:variant>
        <vt:i4>0</vt:i4>
      </vt:variant>
      <vt:variant>
        <vt:i4>5</vt:i4>
      </vt:variant>
      <vt:variant>
        <vt:lpwstr/>
      </vt:variant>
      <vt:variant>
        <vt:lpwstr>_Toc170741590</vt:lpwstr>
      </vt:variant>
      <vt:variant>
        <vt:i4>1966128</vt:i4>
      </vt:variant>
      <vt:variant>
        <vt:i4>716</vt:i4>
      </vt:variant>
      <vt:variant>
        <vt:i4>0</vt:i4>
      </vt:variant>
      <vt:variant>
        <vt:i4>5</vt:i4>
      </vt:variant>
      <vt:variant>
        <vt:lpwstr/>
      </vt:variant>
      <vt:variant>
        <vt:lpwstr>_Toc170741589</vt:lpwstr>
      </vt:variant>
      <vt:variant>
        <vt:i4>1966128</vt:i4>
      </vt:variant>
      <vt:variant>
        <vt:i4>710</vt:i4>
      </vt:variant>
      <vt:variant>
        <vt:i4>0</vt:i4>
      </vt:variant>
      <vt:variant>
        <vt:i4>5</vt:i4>
      </vt:variant>
      <vt:variant>
        <vt:lpwstr/>
      </vt:variant>
      <vt:variant>
        <vt:lpwstr>_Toc170741588</vt:lpwstr>
      </vt:variant>
      <vt:variant>
        <vt:i4>1966128</vt:i4>
      </vt:variant>
      <vt:variant>
        <vt:i4>704</vt:i4>
      </vt:variant>
      <vt:variant>
        <vt:i4>0</vt:i4>
      </vt:variant>
      <vt:variant>
        <vt:i4>5</vt:i4>
      </vt:variant>
      <vt:variant>
        <vt:lpwstr/>
      </vt:variant>
      <vt:variant>
        <vt:lpwstr>_Toc170741587</vt:lpwstr>
      </vt:variant>
      <vt:variant>
        <vt:i4>1966128</vt:i4>
      </vt:variant>
      <vt:variant>
        <vt:i4>698</vt:i4>
      </vt:variant>
      <vt:variant>
        <vt:i4>0</vt:i4>
      </vt:variant>
      <vt:variant>
        <vt:i4>5</vt:i4>
      </vt:variant>
      <vt:variant>
        <vt:lpwstr/>
      </vt:variant>
      <vt:variant>
        <vt:lpwstr>_Toc170741586</vt:lpwstr>
      </vt:variant>
      <vt:variant>
        <vt:i4>1966128</vt:i4>
      </vt:variant>
      <vt:variant>
        <vt:i4>692</vt:i4>
      </vt:variant>
      <vt:variant>
        <vt:i4>0</vt:i4>
      </vt:variant>
      <vt:variant>
        <vt:i4>5</vt:i4>
      </vt:variant>
      <vt:variant>
        <vt:lpwstr/>
      </vt:variant>
      <vt:variant>
        <vt:lpwstr>_Toc170741585</vt:lpwstr>
      </vt:variant>
      <vt:variant>
        <vt:i4>1966128</vt:i4>
      </vt:variant>
      <vt:variant>
        <vt:i4>686</vt:i4>
      </vt:variant>
      <vt:variant>
        <vt:i4>0</vt:i4>
      </vt:variant>
      <vt:variant>
        <vt:i4>5</vt:i4>
      </vt:variant>
      <vt:variant>
        <vt:lpwstr/>
      </vt:variant>
      <vt:variant>
        <vt:lpwstr>_Toc170741584</vt:lpwstr>
      </vt:variant>
      <vt:variant>
        <vt:i4>1114160</vt:i4>
      </vt:variant>
      <vt:variant>
        <vt:i4>680</vt:i4>
      </vt:variant>
      <vt:variant>
        <vt:i4>0</vt:i4>
      </vt:variant>
      <vt:variant>
        <vt:i4>5</vt:i4>
      </vt:variant>
      <vt:variant>
        <vt:lpwstr/>
      </vt:variant>
      <vt:variant>
        <vt:lpwstr>_Toc170741573</vt:lpwstr>
      </vt:variant>
      <vt:variant>
        <vt:i4>1114160</vt:i4>
      </vt:variant>
      <vt:variant>
        <vt:i4>674</vt:i4>
      </vt:variant>
      <vt:variant>
        <vt:i4>0</vt:i4>
      </vt:variant>
      <vt:variant>
        <vt:i4>5</vt:i4>
      </vt:variant>
      <vt:variant>
        <vt:lpwstr/>
      </vt:variant>
      <vt:variant>
        <vt:lpwstr>_Toc170741572</vt:lpwstr>
      </vt:variant>
      <vt:variant>
        <vt:i4>1114160</vt:i4>
      </vt:variant>
      <vt:variant>
        <vt:i4>668</vt:i4>
      </vt:variant>
      <vt:variant>
        <vt:i4>0</vt:i4>
      </vt:variant>
      <vt:variant>
        <vt:i4>5</vt:i4>
      </vt:variant>
      <vt:variant>
        <vt:lpwstr/>
      </vt:variant>
      <vt:variant>
        <vt:lpwstr>_Toc170741571</vt:lpwstr>
      </vt:variant>
      <vt:variant>
        <vt:i4>1114160</vt:i4>
      </vt:variant>
      <vt:variant>
        <vt:i4>662</vt:i4>
      </vt:variant>
      <vt:variant>
        <vt:i4>0</vt:i4>
      </vt:variant>
      <vt:variant>
        <vt:i4>5</vt:i4>
      </vt:variant>
      <vt:variant>
        <vt:lpwstr/>
      </vt:variant>
      <vt:variant>
        <vt:lpwstr>_Toc170741570</vt:lpwstr>
      </vt:variant>
      <vt:variant>
        <vt:i4>1048624</vt:i4>
      </vt:variant>
      <vt:variant>
        <vt:i4>656</vt:i4>
      </vt:variant>
      <vt:variant>
        <vt:i4>0</vt:i4>
      </vt:variant>
      <vt:variant>
        <vt:i4>5</vt:i4>
      </vt:variant>
      <vt:variant>
        <vt:lpwstr/>
      </vt:variant>
      <vt:variant>
        <vt:lpwstr>_Toc170741568</vt:lpwstr>
      </vt:variant>
      <vt:variant>
        <vt:i4>1048624</vt:i4>
      </vt:variant>
      <vt:variant>
        <vt:i4>650</vt:i4>
      </vt:variant>
      <vt:variant>
        <vt:i4>0</vt:i4>
      </vt:variant>
      <vt:variant>
        <vt:i4>5</vt:i4>
      </vt:variant>
      <vt:variant>
        <vt:lpwstr/>
      </vt:variant>
      <vt:variant>
        <vt:lpwstr>_Toc170741567</vt:lpwstr>
      </vt:variant>
      <vt:variant>
        <vt:i4>1048624</vt:i4>
      </vt:variant>
      <vt:variant>
        <vt:i4>644</vt:i4>
      </vt:variant>
      <vt:variant>
        <vt:i4>0</vt:i4>
      </vt:variant>
      <vt:variant>
        <vt:i4>5</vt:i4>
      </vt:variant>
      <vt:variant>
        <vt:lpwstr/>
      </vt:variant>
      <vt:variant>
        <vt:lpwstr>_Toc170741566</vt:lpwstr>
      </vt:variant>
      <vt:variant>
        <vt:i4>1048624</vt:i4>
      </vt:variant>
      <vt:variant>
        <vt:i4>638</vt:i4>
      </vt:variant>
      <vt:variant>
        <vt:i4>0</vt:i4>
      </vt:variant>
      <vt:variant>
        <vt:i4>5</vt:i4>
      </vt:variant>
      <vt:variant>
        <vt:lpwstr/>
      </vt:variant>
      <vt:variant>
        <vt:lpwstr>_Toc170741565</vt:lpwstr>
      </vt:variant>
      <vt:variant>
        <vt:i4>1048624</vt:i4>
      </vt:variant>
      <vt:variant>
        <vt:i4>632</vt:i4>
      </vt:variant>
      <vt:variant>
        <vt:i4>0</vt:i4>
      </vt:variant>
      <vt:variant>
        <vt:i4>5</vt:i4>
      </vt:variant>
      <vt:variant>
        <vt:lpwstr/>
      </vt:variant>
      <vt:variant>
        <vt:lpwstr>_Toc170741564</vt:lpwstr>
      </vt:variant>
      <vt:variant>
        <vt:i4>1048624</vt:i4>
      </vt:variant>
      <vt:variant>
        <vt:i4>626</vt:i4>
      </vt:variant>
      <vt:variant>
        <vt:i4>0</vt:i4>
      </vt:variant>
      <vt:variant>
        <vt:i4>5</vt:i4>
      </vt:variant>
      <vt:variant>
        <vt:lpwstr/>
      </vt:variant>
      <vt:variant>
        <vt:lpwstr>_Toc170741563</vt:lpwstr>
      </vt:variant>
      <vt:variant>
        <vt:i4>1048624</vt:i4>
      </vt:variant>
      <vt:variant>
        <vt:i4>620</vt:i4>
      </vt:variant>
      <vt:variant>
        <vt:i4>0</vt:i4>
      </vt:variant>
      <vt:variant>
        <vt:i4>5</vt:i4>
      </vt:variant>
      <vt:variant>
        <vt:lpwstr/>
      </vt:variant>
      <vt:variant>
        <vt:lpwstr>_Toc170741562</vt:lpwstr>
      </vt:variant>
      <vt:variant>
        <vt:i4>1048624</vt:i4>
      </vt:variant>
      <vt:variant>
        <vt:i4>614</vt:i4>
      </vt:variant>
      <vt:variant>
        <vt:i4>0</vt:i4>
      </vt:variant>
      <vt:variant>
        <vt:i4>5</vt:i4>
      </vt:variant>
      <vt:variant>
        <vt:lpwstr/>
      </vt:variant>
      <vt:variant>
        <vt:lpwstr>_Toc170741561</vt:lpwstr>
      </vt:variant>
      <vt:variant>
        <vt:i4>1048624</vt:i4>
      </vt:variant>
      <vt:variant>
        <vt:i4>608</vt:i4>
      </vt:variant>
      <vt:variant>
        <vt:i4>0</vt:i4>
      </vt:variant>
      <vt:variant>
        <vt:i4>5</vt:i4>
      </vt:variant>
      <vt:variant>
        <vt:lpwstr/>
      </vt:variant>
      <vt:variant>
        <vt:lpwstr>_Toc170741560</vt:lpwstr>
      </vt:variant>
      <vt:variant>
        <vt:i4>1245232</vt:i4>
      </vt:variant>
      <vt:variant>
        <vt:i4>602</vt:i4>
      </vt:variant>
      <vt:variant>
        <vt:i4>0</vt:i4>
      </vt:variant>
      <vt:variant>
        <vt:i4>5</vt:i4>
      </vt:variant>
      <vt:variant>
        <vt:lpwstr/>
      </vt:variant>
      <vt:variant>
        <vt:lpwstr>_Toc170741559</vt:lpwstr>
      </vt:variant>
      <vt:variant>
        <vt:i4>1245232</vt:i4>
      </vt:variant>
      <vt:variant>
        <vt:i4>596</vt:i4>
      </vt:variant>
      <vt:variant>
        <vt:i4>0</vt:i4>
      </vt:variant>
      <vt:variant>
        <vt:i4>5</vt:i4>
      </vt:variant>
      <vt:variant>
        <vt:lpwstr/>
      </vt:variant>
      <vt:variant>
        <vt:lpwstr>_Toc170741558</vt:lpwstr>
      </vt:variant>
      <vt:variant>
        <vt:i4>1245232</vt:i4>
      </vt:variant>
      <vt:variant>
        <vt:i4>590</vt:i4>
      </vt:variant>
      <vt:variant>
        <vt:i4>0</vt:i4>
      </vt:variant>
      <vt:variant>
        <vt:i4>5</vt:i4>
      </vt:variant>
      <vt:variant>
        <vt:lpwstr/>
      </vt:variant>
      <vt:variant>
        <vt:lpwstr>_Toc170741556</vt:lpwstr>
      </vt:variant>
      <vt:variant>
        <vt:i4>1245232</vt:i4>
      </vt:variant>
      <vt:variant>
        <vt:i4>584</vt:i4>
      </vt:variant>
      <vt:variant>
        <vt:i4>0</vt:i4>
      </vt:variant>
      <vt:variant>
        <vt:i4>5</vt:i4>
      </vt:variant>
      <vt:variant>
        <vt:lpwstr/>
      </vt:variant>
      <vt:variant>
        <vt:lpwstr>_Toc170741555</vt:lpwstr>
      </vt:variant>
      <vt:variant>
        <vt:i4>1245232</vt:i4>
      </vt:variant>
      <vt:variant>
        <vt:i4>578</vt:i4>
      </vt:variant>
      <vt:variant>
        <vt:i4>0</vt:i4>
      </vt:variant>
      <vt:variant>
        <vt:i4>5</vt:i4>
      </vt:variant>
      <vt:variant>
        <vt:lpwstr/>
      </vt:variant>
      <vt:variant>
        <vt:lpwstr>_Toc170741554</vt:lpwstr>
      </vt:variant>
      <vt:variant>
        <vt:i4>1245232</vt:i4>
      </vt:variant>
      <vt:variant>
        <vt:i4>572</vt:i4>
      </vt:variant>
      <vt:variant>
        <vt:i4>0</vt:i4>
      </vt:variant>
      <vt:variant>
        <vt:i4>5</vt:i4>
      </vt:variant>
      <vt:variant>
        <vt:lpwstr/>
      </vt:variant>
      <vt:variant>
        <vt:lpwstr>_Toc170741552</vt:lpwstr>
      </vt:variant>
      <vt:variant>
        <vt:i4>1245232</vt:i4>
      </vt:variant>
      <vt:variant>
        <vt:i4>566</vt:i4>
      </vt:variant>
      <vt:variant>
        <vt:i4>0</vt:i4>
      </vt:variant>
      <vt:variant>
        <vt:i4>5</vt:i4>
      </vt:variant>
      <vt:variant>
        <vt:lpwstr/>
      </vt:variant>
      <vt:variant>
        <vt:lpwstr>_Toc170741551</vt:lpwstr>
      </vt:variant>
      <vt:variant>
        <vt:i4>1245232</vt:i4>
      </vt:variant>
      <vt:variant>
        <vt:i4>560</vt:i4>
      </vt:variant>
      <vt:variant>
        <vt:i4>0</vt:i4>
      </vt:variant>
      <vt:variant>
        <vt:i4>5</vt:i4>
      </vt:variant>
      <vt:variant>
        <vt:lpwstr/>
      </vt:variant>
      <vt:variant>
        <vt:lpwstr>_Toc170741550</vt:lpwstr>
      </vt:variant>
      <vt:variant>
        <vt:i4>1179696</vt:i4>
      </vt:variant>
      <vt:variant>
        <vt:i4>554</vt:i4>
      </vt:variant>
      <vt:variant>
        <vt:i4>0</vt:i4>
      </vt:variant>
      <vt:variant>
        <vt:i4>5</vt:i4>
      </vt:variant>
      <vt:variant>
        <vt:lpwstr/>
      </vt:variant>
      <vt:variant>
        <vt:lpwstr>_Toc170741549</vt:lpwstr>
      </vt:variant>
      <vt:variant>
        <vt:i4>1179696</vt:i4>
      </vt:variant>
      <vt:variant>
        <vt:i4>548</vt:i4>
      </vt:variant>
      <vt:variant>
        <vt:i4>0</vt:i4>
      </vt:variant>
      <vt:variant>
        <vt:i4>5</vt:i4>
      </vt:variant>
      <vt:variant>
        <vt:lpwstr/>
      </vt:variant>
      <vt:variant>
        <vt:lpwstr>_Toc170741548</vt:lpwstr>
      </vt:variant>
      <vt:variant>
        <vt:i4>1179696</vt:i4>
      </vt:variant>
      <vt:variant>
        <vt:i4>542</vt:i4>
      </vt:variant>
      <vt:variant>
        <vt:i4>0</vt:i4>
      </vt:variant>
      <vt:variant>
        <vt:i4>5</vt:i4>
      </vt:variant>
      <vt:variant>
        <vt:lpwstr/>
      </vt:variant>
      <vt:variant>
        <vt:lpwstr>_Toc170741547</vt:lpwstr>
      </vt:variant>
      <vt:variant>
        <vt:i4>1179696</vt:i4>
      </vt:variant>
      <vt:variant>
        <vt:i4>536</vt:i4>
      </vt:variant>
      <vt:variant>
        <vt:i4>0</vt:i4>
      </vt:variant>
      <vt:variant>
        <vt:i4>5</vt:i4>
      </vt:variant>
      <vt:variant>
        <vt:lpwstr/>
      </vt:variant>
      <vt:variant>
        <vt:lpwstr>_Toc170741545</vt:lpwstr>
      </vt:variant>
      <vt:variant>
        <vt:i4>1179696</vt:i4>
      </vt:variant>
      <vt:variant>
        <vt:i4>530</vt:i4>
      </vt:variant>
      <vt:variant>
        <vt:i4>0</vt:i4>
      </vt:variant>
      <vt:variant>
        <vt:i4>5</vt:i4>
      </vt:variant>
      <vt:variant>
        <vt:lpwstr/>
      </vt:variant>
      <vt:variant>
        <vt:lpwstr>_Toc170741544</vt:lpwstr>
      </vt:variant>
      <vt:variant>
        <vt:i4>1179696</vt:i4>
      </vt:variant>
      <vt:variant>
        <vt:i4>524</vt:i4>
      </vt:variant>
      <vt:variant>
        <vt:i4>0</vt:i4>
      </vt:variant>
      <vt:variant>
        <vt:i4>5</vt:i4>
      </vt:variant>
      <vt:variant>
        <vt:lpwstr/>
      </vt:variant>
      <vt:variant>
        <vt:lpwstr>_Toc170741543</vt:lpwstr>
      </vt:variant>
      <vt:variant>
        <vt:i4>1179696</vt:i4>
      </vt:variant>
      <vt:variant>
        <vt:i4>518</vt:i4>
      </vt:variant>
      <vt:variant>
        <vt:i4>0</vt:i4>
      </vt:variant>
      <vt:variant>
        <vt:i4>5</vt:i4>
      </vt:variant>
      <vt:variant>
        <vt:lpwstr/>
      </vt:variant>
      <vt:variant>
        <vt:lpwstr>_Toc170741542</vt:lpwstr>
      </vt:variant>
      <vt:variant>
        <vt:i4>1179696</vt:i4>
      </vt:variant>
      <vt:variant>
        <vt:i4>512</vt:i4>
      </vt:variant>
      <vt:variant>
        <vt:i4>0</vt:i4>
      </vt:variant>
      <vt:variant>
        <vt:i4>5</vt:i4>
      </vt:variant>
      <vt:variant>
        <vt:lpwstr/>
      </vt:variant>
      <vt:variant>
        <vt:lpwstr>_Toc170741541</vt:lpwstr>
      </vt:variant>
      <vt:variant>
        <vt:i4>1179696</vt:i4>
      </vt:variant>
      <vt:variant>
        <vt:i4>506</vt:i4>
      </vt:variant>
      <vt:variant>
        <vt:i4>0</vt:i4>
      </vt:variant>
      <vt:variant>
        <vt:i4>5</vt:i4>
      </vt:variant>
      <vt:variant>
        <vt:lpwstr/>
      </vt:variant>
      <vt:variant>
        <vt:lpwstr>_Toc170741540</vt:lpwstr>
      </vt:variant>
      <vt:variant>
        <vt:i4>1376304</vt:i4>
      </vt:variant>
      <vt:variant>
        <vt:i4>500</vt:i4>
      </vt:variant>
      <vt:variant>
        <vt:i4>0</vt:i4>
      </vt:variant>
      <vt:variant>
        <vt:i4>5</vt:i4>
      </vt:variant>
      <vt:variant>
        <vt:lpwstr/>
      </vt:variant>
      <vt:variant>
        <vt:lpwstr>_Toc170741539</vt:lpwstr>
      </vt:variant>
      <vt:variant>
        <vt:i4>1376304</vt:i4>
      </vt:variant>
      <vt:variant>
        <vt:i4>494</vt:i4>
      </vt:variant>
      <vt:variant>
        <vt:i4>0</vt:i4>
      </vt:variant>
      <vt:variant>
        <vt:i4>5</vt:i4>
      </vt:variant>
      <vt:variant>
        <vt:lpwstr/>
      </vt:variant>
      <vt:variant>
        <vt:lpwstr>_Toc170741538</vt:lpwstr>
      </vt:variant>
      <vt:variant>
        <vt:i4>1376304</vt:i4>
      </vt:variant>
      <vt:variant>
        <vt:i4>488</vt:i4>
      </vt:variant>
      <vt:variant>
        <vt:i4>0</vt:i4>
      </vt:variant>
      <vt:variant>
        <vt:i4>5</vt:i4>
      </vt:variant>
      <vt:variant>
        <vt:lpwstr/>
      </vt:variant>
      <vt:variant>
        <vt:lpwstr>_Toc170741537</vt:lpwstr>
      </vt:variant>
      <vt:variant>
        <vt:i4>1376304</vt:i4>
      </vt:variant>
      <vt:variant>
        <vt:i4>482</vt:i4>
      </vt:variant>
      <vt:variant>
        <vt:i4>0</vt:i4>
      </vt:variant>
      <vt:variant>
        <vt:i4>5</vt:i4>
      </vt:variant>
      <vt:variant>
        <vt:lpwstr/>
      </vt:variant>
      <vt:variant>
        <vt:lpwstr>_Toc170741536</vt:lpwstr>
      </vt:variant>
      <vt:variant>
        <vt:i4>1376304</vt:i4>
      </vt:variant>
      <vt:variant>
        <vt:i4>476</vt:i4>
      </vt:variant>
      <vt:variant>
        <vt:i4>0</vt:i4>
      </vt:variant>
      <vt:variant>
        <vt:i4>5</vt:i4>
      </vt:variant>
      <vt:variant>
        <vt:lpwstr/>
      </vt:variant>
      <vt:variant>
        <vt:lpwstr>_Toc170741535</vt:lpwstr>
      </vt:variant>
      <vt:variant>
        <vt:i4>1376304</vt:i4>
      </vt:variant>
      <vt:variant>
        <vt:i4>470</vt:i4>
      </vt:variant>
      <vt:variant>
        <vt:i4>0</vt:i4>
      </vt:variant>
      <vt:variant>
        <vt:i4>5</vt:i4>
      </vt:variant>
      <vt:variant>
        <vt:lpwstr/>
      </vt:variant>
      <vt:variant>
        <vt:lpwstr>_Toc170741534</vt:lpwstr>
      </vt:variant>
      <vt:variant>
        <vt:i4>1376304</vt:i4>
      </vt:variant>
      <vt:variant>
        <vt:i4>464</vt:i4>
      </vt:variant>
      <vt:variant>
        <vt:i4>0</vt:i4>
      </vt:variant>
      <vt:variant>
        <vt:i4>5</vt:i4>
      </vt:variant>
      <vt:variant>
        <vt:lpwstr/>
      </vt:variant>
      <vt:variant>
        <vt:lpwstr>_Toc170741533</vt:lpwstr>
      </vt:variant>
      <vt:variant>
        <vt:i4>1376304</vt:i4>
      </vt:variant>
      <vt:variant>
        <vt:i4>458</vt:i4>
      </vt:variant>
      <vt:variant>
        <vt:i4>0</vt:i4>
      </vt:variant>
      <vt:variant>
        <vt:i4>5</vt:i4>
      </vt:variant>
      <vt:variant>
        <vt:lpwstr/>
      </vt:variant>
      <vt:variant>
        <vt:lpwstr>_Toc170741532</vt:lpwstr>
      </vt:variant>
      <vt:variant>
        <vt:i4>1310768</vt:i4>
      </vt:variant>
      <vt:variant>
        <vt:i4>452</vt:i4>
      </vt:variant>
      <vt:variant>
        <vt:i4>0</vt:i4>
      </vt:variant>
      <vt:variant>
        <vt:i4>5</vt:i4>
      </vt:variant>
      <vt:variant>
        <vt:lpwstr/>
      </vt:variant>
      <vt:variant>
        <vt:lpwstr>_Toc170741525</vt:lpwstr>
      </vt:variant>
      <vt:variant>
        <vt:i4>1310768</vt:i4>
      </vt:variant>
      <vt:variant>
        <vt:i4>446</vt:i4>
      </vt:variant>
      <vt:variant>
        <vt:i4>0</vt:i4>
      </vt:variant>
      <vt:variant>
        <vt:i4>5</vt:i4>
      </vt:variant>
      <vt:variant>
        <vt:lpwstr/>
      </vt:variant>
      <vt:variant>
        <vt:lpwstr>_Toc170741524</vt:lpwstr>
      </vt:variant>
      <vt:variant>
        <vt:i4>1507376</vt:i4>
      </vt:variant>
      <vt:variant>
        <vt:i4>440</vt:i4>
      </vt:variant>
      <vt:variant>
        <vt:i4>0</vt:i4>
      </vt:variant>
      <vt:variant>
        <vt:i4>5</vt:i4>
      </vt:variant>
      <vt:variant>
        <vt:lpwstr/>
      </vt:variant>
      <vt:variant>
        <vt:lpwstr>_Toc170741519</vt:lpwstr>
      </vt:variant>
      <vt:variant>
        <vt:i4>1507376</vt:i4>
      </vt:variant>
      <vt:variant>
        <vt:i4>434</vt:i4>
      </vt:variant>
      <vt:variant>
        <vt:i4>0</vt:i4>
      </vt:variant>
      <vt:variant>
        <vt:i4>5</vt:i4>
      </vt:variant>
      <vt:variant>
        <vt:lpwstr/>
      </vt:variant>
      <vt:variant>
        <vt:lpwstr>_Toc170741518</vt:lpwstr>
      </vt:variant>
      <vt:variant>
        <vt:i4>1507376</vt:i4>
      </vt:variant>
      <vt:variant>
        <vt:i4>428</vt:i4>
      </vt:variant>
      <vt:variant>
        <vt:i4>0</vt:i4>
      </vt:variant>
      <vt:variant>
        <vt:i4>5</vt:i4>
      </vt:variant>
      <vt:variant>
        <vt:lpwstr/>
      </vt:variant>
      <vt:variant>
        <vt:lpwstr>_Toc170741517</vt:lpwstr>
      </vt:variant>
      <vt:variant>
        <vt:i4>1507376</vt:i4>
      </vt:variant>
      <vt:variant>
        <vt:i4>422</vt:i4>
      </vt:variant>
      <vt:variant>
        <vt:i4>0</vt:i4>
      </vt:variant>
      <vt:variant>
        <vt:i4>5</vt:i4>
      </vt:variant>
      <vt:variant>
        <vt:lpwstr/>
      </vt:variant>
      <vt:variant>
        <vt:lpwstr>_Toc170741516</vt:lpwstr>
      </vt:variant>
      <vt:variant>
        <vt:i4>1507376</vt:i4>
      </vt:variant>
      <vt:variant>
        <vt:i4>416</vt:i4>
      </vt:variant>
      <vt:variant>
        <vt:i4>0</vt:i4>
      </vt:variant>
      <vt:variant>
        <vt:i4>5</vt:i4>
      </vt:variant>
      <vt:variant>
        <vt:lpwstr/>
      </vt:variant>
      <vt:variant>
        <vt:lpwstr>_Toc170741515</vt:lpwstr>
      </vt:variant>
      <vt:variant>
        <vt:i4>1507376</vt:i4>
      </vt:variant>
      <vt:variant>
        <vt:i4>410</vt:i4>
      </vt:variant>
      <vt:variant>
        <vt:i4>0</vt:i4>
      </vt:variant>
      <vt:variant>
        <vt:i4>5</vt:i4>
      </vt:variant>
      <vt:variant>
        <vt:lpwstr/>
      </vt:variant>
      <vt:variant>
        <vt:lpwstr>_Toc170741514</vt:lpwstr>
      </vt:variant>
      <vt:variant>
        <vt:i4>1441840</vt:i4>
      </vt:variant>
      <vt:variant>
        <vt:i4>404</vt:i4>
      </vt:variant>
      <vt:variant>
        <vt:i4>0</vt:i4>
      </vt:variant>
      <vt:variant>
        <vt:i4>5</vt:i4>
      </vt:variant>
      <vt:variant>
        <vt:lpwstr/>
      </vt:variant>
      <vt:variant>
        <vt:lpwstr>_Toc170741509</vt:lpwstr>
      </vt:variant>
      <vt:variant>
        <vt:i4>1441840</vt:i4>
      </vt:variant>
      <vt:variant>
        <vt:i4>398</vt:i4>
      </vt:variant>
      <vt:variant>
        <vt:i4>0</vt:i4>
      </vt:variant>
      <vt:variant>
        <vt:i4>5</vt:i4>
      </vt:variant>
      <vt:variant>
        <vt:lpwstr/>
      </vt:variant>
      <vt:variant>
        <vt:lpwstr>_Toc170741508</vt:lpwstr>
      </vt:variant>
      <vt:variant>
        <vt:i4>1441840</vt:i4>
      </vt:variant>
      <vt:variant>
        <vt:i4>392</vt:i4>
      </vt:variant>
      <vt:variant>
        <vt:i4>0</vt:i4>
      </vt:variant>
      <vt:variant>
        <vt:i4>5</vt:i4>
      </vt:variant>
      <vt:variant>
        <vt:lpwstr/>
      </vt:variant>
      <vt:variant>
        <vt:lpwstr>_Toc170741507</vt:lpwstr>
      </vt:variant>
      <vt:variant>
        <vt:i4>1441840</vt:i4>
      </vt:variant>
      <vt:variant>
        <vt:i4>386</vt:i4>
      </vt:variant>
      <vt:variant>
        <vt:i4>0</vt:i4>
      </vt:variant>
      <vt:variant>
        <vt:i4>5</vt:i4>
      </vt:variant>
      <vt:variant>
        <vt:lpwstr/>
      </vt:variant>
      <vt:variant>
        <vt:lpwstr>_Toc170741506</vt:lpwstr>
      </vt:variant>
      <vt:variant>
        <vt:i4>1441840</vt:i4>
      </vt:variant>
      <vt:variant>
        <vt:i4>380</vt:i4>
      </vt:variant>
      <vt:variant>
        <vt:i4>0</vt:i4>
      </vt:variant>
      <vt:variant>
        <vt:i4>5</vt:i4>
      </vt:variant>
      <vt:variant>
        <vt:lpwstr/>
      </vt:variant>
      <vt:variant>
        <vt:lpwstr>_Toc170741505</vt:lpwstr>
      </vt:variant>
      <vt:variant>
        <vt:i4>1441840</vt:i4>
      </vt:variant>
      <vt:variant>
        <vt:i4>374</vt:i4>
      </vt:variant>
      <vt:variant>
        <vt:i4>0</vt:i4>
      </vt:variant>
      <vt:variant>
        <vt:i4>5</vt:i4>
      </vt:variant>
      <vt:variant>
        <vt:lpwstr/>
      </vt:variant>
      <vt:variant>
        <vt:lpwstr>_Toc170741504</vt:lpwstr>
      </vt:variant>
      <vt:variant>
        <vt:i4>1441840</vt:i4>
      </vt:variant>
      <vt:variant>
        <vt:i4>368</vt:i4>
      </vt:variant>
      <vt:variant>
        <vt:i4>0</vt:i4>
      </vt:variant>
      <vt:variant>
        <vt:i4>5</vt:i4>
      </vt:variant>
      <vt:variant>
        <vt:lpwstr/>
      </vt:variant>
      <vt:variant>
        <vt:lpwstr>_Toc170741501</vt:lpwstr>
      </vt:variant>
      <vt:variant>
        <vt:i4>1441840</vt:i4>
      </vt:variant>
      <vt:variant>
        <vt:i4>362</vt:i4>
      </vt:variant>
      <vt:variant>
        <vt:i4>0</vt:i4>
      </vt:variant>
      <vt:variant>
        <vt:i4>5</vt:i4>
      </vt:variant>
      <vt:variant>
        <vt:lpwstr/>
      </vt:variant>
      <vt:variant>
        <vt:lpwstr>_Toc170741500</vt:lpwstr>
      </vt:variant>
      <vt:variant>
        <vt:i4>2031665</vt:i4>
      </vt:variant>
      <vt:variant>
        <vt:i4>356</vt:i4>
      </vt:variant>
      <vt:variant>
        <vt:i4>0</vt:i4>
      </vt:variant>
      <vt:variant>
        <vt:i4>5</vt:i4>
      </vt:variant>
      <vt:variant>
        <vt:lpwstr/>
      </vt:variant>
      <vt:variant>
        <vt:lpwstr>_Toc170741499</vt:lpwstr>
      </vt:variant>
      <vt:variant>
        <vt:i4>2031665</vt:i4>
      </vt:variant>
      <vt:variant>
        <vt:i4>350</vt:i4>
      </vt:variant>
      <vt:variant>
        <vt:i4>0</vt:i4>
      </vt:variant>
      <vt:variant>
        <vt:i4>5</vt:i4>
      </vt:variant>
      <vt:variant>
        <vt:lpwstr/>
      </vt:variant>
      <vt:variant>
        <vt:lpwstr>_Toc170741497</vt:lpwstr>
      </vt:variant>
      <vt:variant>
        <vt:i4>2031665</vt:i4>
      </vt:variant>
      <vt:variant>
        <vt:i4>344</vt:i4>
      </vt:variant>
      <vt:variant>
        <vt:i4>0</vt:i4>
      </vt:variant>
      <vt:variant>
        <vt:i4>5</vt:i4>
      </vt:variant>
      <vt:variant>
        <vt:lpwstr/>
      </vt:variant>
      <vt:variant>
        <vt:lpwstr>_Toc170741496</vt:lpwstr>
      </vt:variant>
      <vt:variant>
        <vt:i4>2031665</vt:i4>
      </vt:variant>
      <vt:variant>
        <vt:i4>338</vt:i4>
      </vt:variant>
      <vt:variant>
        <vt:i4>0</vt:i4>
      </vt:variant>
      <vt:variant>
        <vt:i4>5</vt:i4>
      </vt:variant>
      <vt:variant>
        <vt:lpwstr/>
      </vt:variant>
      <vt:variant>
        <vt:lpwstr>_Toc170741495</vt:lpwstr>
      </vt:variant>
      <vt:variant>
        <vt:i4>2031665</vt:i4>
      </vt:variant>
      <vt:variant>
        <vt:i4>332</vt:i4>
      </vt:variant>
      <vt:variant>
        <vt:i4>0</vt:i4>
      </vt:variant>
      <vt:variant>
        <vt:i4>5</vt:i4>
      </vt:variant>
      <vt:variant>
        <vt:lpwstr/>
      </vt:variant>
      <vt:variant>
        <vt:lpwstr>_Toc170741490</vt:lpwstr>
      </vt:variant>
      <vt:variant>
        <vt:i4>1966129</vt:i4>
      </vt:variant>
      <vt:variant>
        <vt:i4>326</vt:i4>
      </vt:variant>
      <vt:variant>
        <vt:i4>0</vt:i4>
      </vt:variant>
      <vt:variant>
        <vt:i4>5</vt:i4>
      </vt:variant>
      <vt:variant>
        <vt:lpwstr/>
      </vt:variant>
      <vt:variant>
        <vt:lpwstr>_Toc170741489</vt:lpwstr>
      </vt:variant>
      <vt:variant>
        <vt:i4>1966129</vt:i4>
      </vt:variant>
      <vt:variant>
        <vt:i4>320</vt:i4>
      </vt:variant>
      <vt:variant>
        <vt:i4>0</vt:i4>
      </vt:variant>
      <vt:variant>
        <vt:i4>5</vt:i4>
      </vt:variant>
      <vt:variant>
        <vt:lpwstr/>
      </vt:variant>
      <vt:variant>
        <vt:lpwstr>_Toc170741488</vt:lpwstr>
      </vt:variant>
      <vt:variant>
        <vt:i4>1966129</vt:i4>
      </vt:variant>
      <vt:variant>
        <vt:i4>314</vt:i4>
      </vt:variant>
      <vt:variant>
        <vt:i4>0</vt:i4>
      </vt:variant>
      <vt:variant>
        <vt:i4>5</vt:i4>
      </vt:variant>
      <vt:variant>
        <vt:lpwstr/>
      </vt:variant>
      <vt:variant>
        <vt:lpwstr>_Toc170741487</vt:lpwstr>
      </vt:variant>
      <vt:variant>
        <vt:i4>1966129</vt:i4>
      </vt:variant>
      <vt:variant>
        <vt:i4>308</vt:i4>
      </vt:variant>
      <vt:variant>
        <vt:i4>0</vt:i4>
      </vt:variant>
      <vt:variant>
        <vt:i4>5</vt:i4>
      </vt:variant>
      <vt:variant>
        <vt:lpwstr/>
      </vt:variant>
      <vt:variant>
        <vt:lpwstr>_Toc170741486</vt:lpwstr>
      </vt:variant>
      <vt:variant>
        <vt:i4>1966129</vt:i4>
      </vt:variant>
      <vt:variant>
        <vt:i4>302</vt:i4>
      </vt:variant>
      <vt:variant>
        <vt:i4>0</vt:i4>
      </vt:variant>
      <vt:variant>
        <vt:i4>5</vt:i4>
      </vt:variant>
      <vt:variant>
        <vt:lpwstr/>
      </vt:variant>
      <vt:variant>
        <vt:lpwstr>_Toc170741485</vt:lpwstr>
      </vt:variant>
      <vt:variant>
        <vt:i4>1966129</vt:i4>
      </vt:variant>
      <vt:variant>
        <vt:i4>296</vt:i4>
      </vt:variant>
      <vt:variant>
        <vt:i4>0</vt:i4>
      </vt:variant>
      <vt:variant>
        <vt:i4>5</vt:i4>
      </vt:variant>
      <vt:variant>
        <vt:lpwstr/>
      </vt:variant>
      <vt:variant>
        <vt:lpwstr>_Toc170741481</vt:lpwstr>
      </vt:variant>
      <vt:variant>
        <vt:i4>1114161</vt:i4>
      </vt:variant>
      <vt:variant>
        <vt:i4>290</vt:i4>
      </vt:variant>
      <vt:variant>
        <vt:i4>0</vt:i4>
      </vt:variant>
      <vt:variant>
        <vt:i4>5</vt:i4>
      </vt:variant>
      <vt:variant>
        <vt:lpwstr/>
      </vt:variant>
      <vt:variant>
        <vt:lpwstr>_Toc170741479</vt:lpwstr>
      </vt:variant>
      <vt:variant>
        <vt:i4>1114161</vt:i4>
      </vt:variant>
      <vt:variant>
        <vt:i4>284</vt:i4>
      </vt:variant>
      <vt:variant>
        <vt:i4>0</vt:i4>
      </vt:variant>
      <vt:variant>
        <vt:i4>5</vt:i4>
      </vt:variant>
      <vt:variant>
        <vt:lpwstr/>
      </vt:variant>
      <vt:variant>
        <vt:lpwstr>_Toc170741478</vt:lpwstr>
      </vt:variant>
      <vt:variant>
        <vt:i4>1114161</vt:i4>
      </vt:variant>
      <vt:variant>
        <vt:i4>278</vt:i4>
      </vt:variant>
      <vt:variant>
        <vt:i4>0</vt:i4>
      </vt:variant>
      <vt:variant>
        <vt:i4>5</vt:i4>
      </vt:variant>
      <vt:variant>
        <vt:lpwstr/>
      </vt:variant>
      <vt:variant>
        <vt:lpwstr>_Toc170741477</vt:lpwstr>
      </vt:variant>
      <vt:variant>
        <vt:i4>1114161</vt:i4>
      </vt:variant>
      <vt:variant>
        <vt:i4>272</vt:i4>
      </vt:variant>
      <vt:variant>
        <vt:i4>0</vt:i4>
      </vt:variant>
      <vt:variant>
        <vt:i4>5</vt:i4>
      </vt:variant>
      <vt:variant>
        <vt:lpwstr/>
      </vt:variant>
      <vt:variant>
        <vt:lpwstr>_Toc170741476</vt:lpwstr>
      </vt:variant>
      <vt:variant>
        <vt:i4>1114161</vt:i4>
      </vt:variant>
      <vt:variant>
        <vt:i4>266</vt:i4>
      </vt:variant>
      <vt:variant>
        <vt:i4>0</vt:i4>
      </vt:variant>
      <vt:variant>
        <vt:i4>5</vt:i4>
      </vt:variant>
      <vt:variant>
        <vt:lpwstr/>
      </vt:variant>
      <vt:variant>
        <vt:lpwstr>_Toc170741475</vt:lpwstr>
      </vt:variant>
      <vt:variant>
        <vt:i4>1114161</vt:i4>
      </vt:variant>
      <vt:variant>
        <vt:i4>260</vt:i4>
      </vt:variant>
      <vt:variant>
        <vt:i4>0</vt:i4>
      </vt:variant>
      <vt:variant>
        <vt:i4>5</vt:i4>
      </vt:variant>
      <vt:variant>
        <vt:lpwstr/>
      </vt:variant>
      <vt:variant>
        <vt:lpwstr>_Toc170741474</vt:lpwstr>
      </vt:variant>
      <vt:variant>
        <vt:i4>1114161</vt:i4>
      </vt:variant>
      <vt:variant>
        <vt:i4>254</vt:i4>
      </vt:variant>
      <vt:variant>
        <vt:i4>0</vt:i4>
      </vt:variant>
      <vt:variant>
        <vt:i4>5</vt:i4>
      </vt:variant>
      <vt:variant>
        <vt:lpwstr/>
      </vt:variant>
      <vt:variant>
        <vt:lpwstr>_Toc170741472</vt:lpwstr>
      </vt:variant>
      <vt:variant>
        <vt:i4>1114161</vt:i4>
      </vt:variant>
      <vt:variant>
        <vt:i4>248</vt:i4>
      </vt:variant>
      <vt:variant>
        <vt:i4>0</vt:i4>
      </vt:variant>
      <vt:variant>
        <vt:i4>5</vt:i4>
      </vt:variant>
      <vt:variant>
        <vt:lpwstr/>
      </vt:variant>
      <vt:variant>
        <vt:lpwstr>_Toc170741471</vt:lpwstr>
      </vt:variant>
      <vt:variant>
        <vt:i4>1114161</vt:i4>
      </vt:variant>
      <vt:variant>
        <vt:i4>242</vt:i4>
      </vt:variant>
      <vt:variant>
        <vt:i4>0</vt:i4>
      </vt:variant>
      <vt:variant>
        <vt:i4>5</vt:i4>
      </vt:variant>
      <vt:variant>
        <vt:lpwstr/>
      </vt:variant>
      <vt:variant>
        <vt:lpwstr>_Toc170741470</vt:lpwstr>
      </vt:variant>
      <vt:variant>
        <vt:i4>1048625</vt:i4>
      </vt:variant>
      <vt:variant>
        <vt:i4>236</vt:i4>
      </vt:variant>
      <vt:variant>
        <vt:i4>0</vt:i4>
      </vt:variant>
      <vt:variant>
        <vt:i4>5</vt:i4>
      </vt:variant>
      <vt:variant>
        <vt:lpwstr/>
      </vt:variant>
      <vt:variant>
        <vt:lpwstr>_Toc170741469</vt:lpwstr>
      </vt:variant>
      <vt:variant>
        <vt:i4>1048625</vt:i4>
      </vt:variant>
      <vt:variant>
        <vt:i4>230</vt:i4>
      </vt:variant>
      <vt:variant>
        <vt:i4>0</vt:i4>
      </vt:variant>
      <vt:variant>
        <vt:i4>5</vt:i4>
      </vt:variant>
      <vt:variant>
        <vt:lpwstr/>
      </vt:variant>
      <vt:variant>
        <vt:lpwstr>_Toc170741468</vt:lpwstr>
      </vt:variant>
      <vt:variant>
        <vt:i4>1048625</vt:i4>
      </vt:variant>
      <vt:variant>
        <vt:i4>224</vt:i4>
      </vt:variant>
      <vt:variant>
        <vt:i4>0</vt:i4>
      </vt:variant>
      <vt:variant>
        <vt:i4>5</vt:i4>
      </vt:variant>
      <vt:variant>
        <vt:lpwstr/>
      </vt:variant>
      <vt:variant>
        <vt:lpwstr>_Toc170741467</vt:lpwstr>
      </vt:variant>
      <vt:variant>
        <vt:i4>1048625</vt:i4>
      </vt:variant>
      <vt:variant>
        <vt:i4>218</vt:i4>
      </vt:variant>
      <vt:variant>
        <vt:i4>0</vt:i4>
      </vt:variant>
      <vt:variant>
        <vt:i4>5</vt:i4>
      </vt:variant>
      <vt:variant>
        <vt:lpwstr/>
      </vt:variant>
      <vt:variant>
        <vt:lpwstr>_Toc170741461</vt:lpwstr>
      </vt:variant>
      <vt:variant>
        <vt:i4>1048625</vt:i4>
      </vt:variant>
      <vt:variant>
        <vt:i4>212</vt:i4>
      </vt:variant>
      <vt:variant>
        <vt:i4>0</vt:i4>
      </vt:variant>
      <vt:variant>
        <vt:i4>5</vt:i4>
      </vt:variant>
      <vt:variant>
        <vt:lpwstr/>
      </vt:variant>
      <vt:variant>
        <vt:lpwstr>_Toc170741460</vt:lpwstr>
      </vt:variant>
      <vt:variant>
        <vt:i4>1245233</vt:i4>
      </vt:variant>
      <vt:variant>
        <vt:i4>206</vt:i4>
      </vt:variant>
      <vt:variant>
        <vt:i4>0</vt:i4>
      </vt:variant>
      <vt:variant>
        <vt:i4>5</vt:i4>
      </vt:variant>
      <vt:variant>
        <vt:lpwstr/>
      </vt:variant>
      <vt:variant>
        <vt:lpwstr>_Toc170741459</vt:lpwstr>
      </vt:variant>
      <vt:variant>
        <vt:i4>1245233</vt:i4>
      </vt:variant>
      <vt:variant>
        <vt:i4>200</vt:i4>
      </vt:variant>
      <vt:variant>
        <vt:i4>0</vt:i4>
      </vt:variant>
      <vt:variant>
        <vt:i4>5</vt:i4>
      </vt:variant>
      <vt:variant>
        <vt:lpwstr/>
      </vt:variant>
      <vt:variant>
        <vt:lpwstr>_Toc170741458</vt:lpwstr>
      </vt:variant>
      <vt:variant>
        <vt:i4>1245233</vt:i4>
      </vt:variant>
      <vt:variant>
        <vt:i4>194</vt:i4>
      </vt:variant>
      <vt:variant>
        <vt:i4>0</vt:i4>
      </vt:variant>
      <vt:variant>
        <vt:i4>5</vt:i4>
      </vt:variant>
      <vt:variant>
        <vt:lpwstr/>
      </vt:variant>
      <vt:variant>
        <vt:lpwstr>_Toc170741457</vt:lpwstr>
      </vt:variant>
      <vt:variant>
        <vt:i4>1245233</vt:i4>
      </vt:variant>
      <vt:variant>
        <vt:i4>188</vt:i4>
      </vt:variant>
      <vt:variant>
        <vt:i4>0</vt:i4>
      </vt:variant>
      <vt:variant>
        <vt:i4>5</vt:i4>
      </vt:variant>
      <vt:variant>
        <vt:lpwstr/>
      </vt:variant>
      <vt:variant>
        <vt:lpwstr>_Toc170741456</vt:lpwstr>
      </vt:variant>
      <vt:variant>
        <vt:i4>1245233</vt:i4>
      </vt:variant>
      <vt:variant>
        <vt:i4>182</vt:i4>
      </vt:variant>
      <vt:variant>
        <vt:i4>0</vt:i4>
      </vt:variant>
      <vt:variant>
        <vt:i4>5</vt:i4>
      </vt:variant>
      <vt:variant>
        <vt:lpwstr/>
      </vt:variant>
      <vt:variant>
        <vt:lpwstr>_Toc170741455</vt:lpwstr>
      </vt:variant>
      <vt:variant>
        <vt:i4>1245233</vt:i4>
      </vt:variant>
      <vt:variant>
        <vt:i4>176</vt:i4>
      </vt:variant>
      <vt:variant>
        <vt:i4>0</vt:i4>
      </vt:variant>
      <vt:variant>
        <vt:i4>5</vt:i4>
      </vt:variant>
      <vt:variant>
        <vt:lpwstr/>
      </vt:variant>
      <vt:variant>
        <vt:lpwstr>_Toc170741454</vt:lpwstr>
      </vt:variant>
      <vt:variant>
        <vt:i4>1245233</vt:i4>
      </vt:variant>
      <vt:variant>
        <vt:i4>170</vt:i4>
      </vt:variant>
      <vt:variant>
        <vt:i4>0</vt:i4>
      </vt:variant>
      <vt:variant>
        <vt:i4>5</vt:i4>
      </vt:variant>
      <vt:variant>
        <vt:lpwstr/>
      </vt:variant>
      <vt:variant>
        <vt:lpwstr>_Toc170741453</vt:lpwstr>
      </vt:variant>
      <vt:variant>
        <vt:i4>1179697</vt:i4>
      </vt:variant>
      <vt:variant>
        <vt:i4>164</vt:i4>
      </vt:variant>
      <vt:variant>
        <vt:i4>0</vt:i4>
      </vt:variant>
      <vt:variant>
        <vt:i4>5</vt:i4>
      </vt:variant>
      <vt:variant>
        <vt:lpwstr/>
      </vt:variant>
      <vt:variant>
        <vt:lpwstr>_Toc170741449</vt:lpwstr>
      </vt:variant>
      <vt:variant>
        <vt:i4>1179697</vt:i4>
      </vt:variant>
      <vt:variant>
        <vt:i4>158</vt:i4>
      </vt:variant>
      <vt:variant>
        <vt:i4>0</vt:i4>
      </vt:variant>
      <vt:variant>
        <vt:i4>5</vt:i4>
      </vt:variant>
      <vt:variant>
        <vt:lpwstr/>
      </vt:variant>
      <vt:variant>
        <vt:lpwstr>_Toc170741448</vt:lpwstr>
      </vt:variant>
      <vt:variant>
        <vt:i4>1179697</vt:i4>
      </vt:variant>
      <vt:variant>
        <vt:i4>152</vt:i4>
      </vt:variant>
      <vt:variant>
        <vt:i4>0</vt:i4>
      </vt:variant>
      <vt:variant>
        <vt:i4>5</vt:i4>
      </vt:variant>
      <vt:variant>
        <vt:lpwstr/>
      </vt:variant>
      <vt:variant>
        <vt:lpwstr>_Toc170741447</vt:lpwstr>
      </vt:variant>
      <vt:variant>
        <vt:i4>1179697</vt:i4>
      </vt:variant>
      <vt:variant>
        <vt:i4>146</vt:i4>
      </vt:variant>
      <vt:variant>
        <vt:i4>0</vt:i4>
      </vt:variant>
      <vt:variant>
        <vt:i4>5</vt:i4>
      </vt:variant>
      <vt:variant>
        <vt:lpwstr/>
      </vt:variant>
      <vt:variant>
        <vt:lpwstr>_Toc170741446</vt:lpwstr>
      </vt:variant>
      <vt:variant>
        <vt:i4>1179697</vt:i4>
      </vt:variant>
      <vt:variant>
        <vt:i4>140</vt:i4>
      </vt:variant>
      <vt:variant>
        <vt:i4>0</vt:i4>
      </vt:variant>
      <vt:variant>
        <vt:i4>5</vt:i4>
      </vt:variant>
      <vt:variant>
        <vt:lpwstr/>
      </vt:variant>
      <vt:variant>
        <vt:lpwstr>_Toc170741445</vt:lpwstr>
      </vt:variant>
      <vt:variant>
        <vt:i4>1179697</vt:i4>
      </vt:variant>
      <vt:variant>
        <vt:i4>134</vt:i4>
      </vt:variant>
      <vt:variant>
        <vt:i4>0</vt:i4>
      </vt:variant>
      <vt:variant>
        <vt:i4>5</vt:i4>
      </vt:variant>
      <vt:variant>
        <vt:lpwstr/>
      </vt:variant>
      <vt:variant>
        <vt:lpwstr>_Toc170741444</vt:lpwstr>
      </vt:variant>
      <vt:variant>
        <vt:i4>1179697</vt:i4>
      </vt:variant>
      <vt:variant>
        <vt:i4>128</vt:i4>
      </vt:variant>
      <vt:variant>
        <vt:i4>0</vt:i4>
      </vt:variant>
      <vt:variant>
        <vt:i4>5</vt:i4>
      </vt:variant>
      <vt:variant>
        <vt:lpwstr/>
      </vt:variant>
      <vt:variant>
        <vt:lpwstr>_Toc170741443</vt:lpwstr>
      </vt:variant>
      <vt:variant>
        <vt:i4>1376305</vt:i4>
      </vt:variant>
      <vt:variant>
        <vt:i4>122</vt:i4>
      </vt:variant>
      <vt:variant>
        <vt:i4>0</vt:i4>
      </vt:variant>
      <vt:variant>
        <vt:i4>5</vt:i4>
      </vt:variant>
      <vt:variant>
        <vt:lpwstr/>
      </vt:variant>
      <vt:variant>
        <vt:lpwstr>_Toc170741434</vt:lpwstr>
      </vt:variant>
      <vt:variant>
        <vt:i4>1376305</vt:i4>
      </vt:variant>
      <vt:variant>
        <vt:i4>116</vt:i4>
      </vt:variant>
      <vt:variant>
        <vt:i4>0</vt:i4>
      </vt:variant>
      <vt:variant>
        <vt:i4>5</vt:i4>
      </vt:variant>
      <vt:variant>
        <vt:lpwstr/>
      </vt:variant>
      <vt:variant>
        <vt:lpwstr>_Toc170741433</vt:lpwstr>
      </vt:variant>
      <vt:variant>
        <vt:i4>1376305</vt:i4>
      </vt:variant>
      <vt:variant>
        <vt:i4>110</vt:i4>
      </vt:variant>
      <vt:variant>
        <vt:i4>0</vt:i4>
      </vt:variant>
      <vt:variant>
        <vt:i4>5</vt:i4>
      </vt:variant>
      <vt:variant>
        <vt:lpwstr/>
      </vt:variant>
      <vt:variant>
        <vt:lpwstr>_Toc170741432</vt:lpwstr>
      </vt:variant>
      <vt:variant>
        <vt:i4>1376305</vt:i4>
      </vt:variant>
      <vt:variant>
        <vt:i4>104</vt:i4>
      </vt:variant>
      <vt:variant>
        <vt:i4>0</vt:i4>
      </vt:variant>
      <vt:variant>
        <vt:i4>5</vt:i4>
      </vt:variant>
      <vt:variant>
        <vt:lpwstr/>
      </vt:variant>
      <vt:variant>
        <vt:lpwstr>_Toc170741431</vt:lpwstr>
      </vt:variant>
      <vt:variant>
        <vt:i4>1376305</vt:i4>
      </vt:variant>
      <vt:variant>
        <vt:i4>98</vt:i4>
      </vt:variant>
      <vt:variant>
        <vt:i4>0</vt:i4>
      </vt:variant>
      <vt:variant>
        <vt:i4>5</vt:i4>
      </vt:variant>
      <vt:variant>
        <vt:lpwstr/>
      </vt:variant>
      <vt:variant>
        <vt:lpwstr>_Toc170741430</vt:lpwstr>
      </vt:variant>
      <vt:variant>
        <vt:i4>1310769</vt:i4>
      </vt:variant>
      <vt:variant>
        <vt:i4>92</vt:i4>
      </vt:variant>
      <vt:variant>
        <vt:i4>0</vt:i4>
      </vt:variant>
      <vt:variant>
        <vt:i4>5</vt:i4>
      </vt:variant>
      <vt:variant>
        <vt:lpwstr/>
      </vt:variant>
      <vt:variant>
        <vt:lpwstr>_Toc170741429</vt:lpwstr>
      </vt:variant>
      <vt:variant>
        <vt:i4>1310769</vt:i4>
      </vt:variant>
      <vt:variant>
        <vt:i4>86</vt:i4>
      </vt:variant>
      <vt:variant>
        <vt:i4>0</vt:i4>
      </vt:variant>
      <vt:variant>
        <vt:i4>5</vt:i4>
      </vt:variant>
      <vt:variant>
        <vt:lpwstr/>
      </vt:variant>
      <vt:variant>
        <vt:lpwstr>_Toc170741428</vt:lpwstr>
      </vt:variant>
      <vt:variant>
        <vt:i4>1310769</vt:i4>
      </vt:variant>
      <vt:variant>
        <vt:i4>80</vt:i4>
      </vt:variant>
      <vt:variant>
        <vt:i4>0</vt:i4>
      </vt:variant>
      <vt:variant>
        <vt:i4>5</vt:i4>
      </vt:variant>
      <vt:variant>
        <vt:lpwstr/>
      </vt:variant>
      <vt:variant>
        <vt:lpwstr>_Toc170741427</vt:lpwstr>
      </vt:variant>
      <vt:variant>
        <vt:i4>1310769</vt:i4>
      </vt:variant>
      <vt:variant>
        <vt:i4>74</vt:i4>
      </vt:variant>
      <vt:variant>
        <vt:i4>0</vt:i4>
      </vt:variant>
      <vt:variant>
        <vt:i4>5</vt:i4>
      </vt:variant>
      <vt:variant>
        <vt:lpwstr/>
      </vt:variant>
      <vt:variant>
        <vt:lpwstr>_Toc170741426</vt:lpwstr>
      </vt:variant>
      <vt:variant>
        <vt:i4>1310769</vt:i4>
      </vt:variant>
      <vt:variant>
        <vt:i4>68</vt:i4>
      </vt:variant>
      <vt:variant>
        <vt:i4>0</vt:i4>
      </vt:variant>
      <vt:variant>
        <vt:i4>5</vt:i4>
      </vt:variant>
      <vt:variant>
        <vt:lpwstr/>
      </vt:variant>
      <vt:variant>
        <vt:lpwstr>_Toc170741425</vt:lpwstr>
      </vt:variant>
      <vt:variant>
        <vt:i4>1310769</vt:i4>
      </vt:variant>
      <vt:variant>
        <vt:i4>62</vt:i4>
      </vt:variant>
      <vt:variant>
        <vt:i4>0</vt:i4>
      </vt:variant>
      <vt:variant>
        <vt:i4>5</vt:i4>
      </vt:variant>
      <vt:variant>
        <vt:lpwstr/>
      </vt:variant>
      <vt:variant>
        <vt:lpwstr>_Toc170741424</vt:lpwstr>
      </vt:variant>
      <vt:variant>
        <vt:i4>1310769</vt:i4>
      </vt:variant>
      <vt:variant>
        <vt:i4>56</vt:i4>
      </vt:variant>
      <vt:variant>
        <vt:i4>0</vt:i4>
      </vt:variant>
      <vt:variant>
        <vt:i4>5</vt:i4>
      </vt:variant>
      <vt:variant>
        <vt:lpwstr/>
      </vt:variant>
      <vt:variant>
        <vt:lpwstr>_Toc170741423</vt:lpwstr>
      </vt:variant>
      <vt:variant>
        <vt:i4>1310769</vt:i4>
      </vt:variant>
      <vt:variant>
        <vt:i4>50</vt:i4>
      </vt:variant>
      <vt:variant>
        <vt:i4>0</vt:i4>
      </vt:variant>
      <vt:variant>
        <vt:i4>5</vt:i4>
      </vt:variant>
      <vt:variant>
        <vt:lpwstr/>
      </vt:variant>
      <vt:variant>
        <vt:lpwstr>_Toc170741422</vt:lpwstr>
      </vt:variant>
      <vt:variant>
        <vt:i4>1310769</vt:i4>
      </vt:variant>
      <vt:variant>
        <vt:i4>44</vt:i4>
      </vt:variant>
      <vt:variant>
        <vt:i4>0</vt:i4>
      </vt:variant>
      <vt:variant>
        <vt:i4>5</vt:i4>
      </vt:variant>
      <vt:variant>
        <vt:lpwstr/>
      </vt:variant>
      <vt:variant>
        <vt:lpwstr>_Toc170741421</vt:lpwstr>
      </vt:variant>
      <vt:variant>
        <vt:i4>1310769</vt:i4>
      </vt:variant>
      <vt:variant>
        <vt:i4>38</vt:i4>
      </vt:variant>
      <vt:variant>
        <vt:i4>0</vt:i4>
      </vt:variant>
      <vt:variant>
        <vt:i4>5</vt:i4>
      </vt:variant>
      <vt:variant>
        <vt:lpwstr/>
      </vt:variant>
      <vt:variant>
        <vt:lpwstr>_Toc170741420</vt:lpwstr>
      </vt:variant>
      <vt:variant>
        <vt:i4>1507377</vt:i4>
      </vt:variant>
      <vt:variant>
        <vt:i4>32</vt:i4>
      </vt:variant>
      <vt:variant>
        <vt:i4>0</vt:i4>
      </vt:variant>
      <vt:variant>
        <vt:i4>5</vt:i4>
      </vt:variant>
      <vt:variant>
        <vt:lpwstr/>
      </vt:variant>
      <vt:variant>
        <vt:lpwstr>_Toc170741419</vt:lpwstr>
      </vt:variant>
      <vt:variant>
        <vt:i4>1507377</vt:i4>
      </vt:variant>
      <vt:variant>
        <vt:i4>26</vt:i4>
      </vt:variant>
      <vt:variant>
        <vt:i4>0</vt:i4>
      </vt:variant>
      <vt:variant>
        <vt:i4>5</vt:i4>
      </vt:variant>
      <vt:variant>
        <vt:lpwstr/>
      </vt:variant>
      <vt:variant>
        <vt:lpwstr>_Toc170741418</vt:lpwstr>
      </vt:variant>
      <vt:variant>
        <vt:i4>1507377</vt:i4>
      </vt:variant>
      <vt:variant>
        <vt:i4>20</vt:i4>
      </vt:variant>
      <vt:variant>
        <vt:i4>0</vt:i4>
      </vt:variant>
      <vt:variant>
        <vt:i4>5</vt:i4>
      </vt:variant>
      <vt:variant>
        <vt:lpwstr/>
      </vt:variant>
      <vt:variant>
        <vt:lpwstr>_Toc170741417</vt:lpwstr>
      </vt:variant>
      <vt:variant>
        <vt:i4>1507377</vt:i4>
      </vt:variant>
      <vt:variant>
        <vt:i4>14</vt:i4>
      </vt:variant>
      <vt:variant>
        <vt:i4>0</vt:i4>
      </vt:variant>
      <vt:variant>
        <vt:i4>5</vt:i4>
      </vt:variant>
      <vt:variant>
        <vt:lpwstr/>
      </vt:variant>
      <vt:variant>
        <vt:lpwstr>_Toc170741416</vt:lpwstr>
      </vt:variant>
      <vt:variant>
        <vt:i4>1507377</vt:i4>
      </vt:variant>
      <vt:variant>
        <vt:i4>8</vt:i4>
      </vt:variant>
      <vt:variant>
        <vt:i4>0</vt:i4>
      </vt:variant>
      <vt:variant>
        <vt:i4>5</vt:i4>
      </vt:variant>
      <vt:variant>
        <vt:lpwstr/>
      </vt:variant>
      <vt:variant>
        <vt:lpwstr>_Toc170741415</vt:lpwstr>
      </vt:variant>
      <vt:variant>
        <vt:i4>1507377</vt:i4>
      </vt:variant>
      <vt:variant>
        <vt:i4>2</vt:i4>
      </vt:variant>
      <vt:variant>
        <vt:i4>0</vt:i4>
      </vt:variant>
      <vt:variant>
        <vt:i4>5</vt:i4>
      </vt:variant>
      <vt:variant>
        <vt:lpwstr/>
      </vt:variant>
      <vt:variant>
        <vt:lpwstr>_Toc170741414</vt:lpwstr>
      </vt:variant>
      <vt:variant>
        <vt:i4>2752562</vt:i4>
      </vt:variant>
      <vt:variant>
        <vt:i4>18</vt:i4>
      </vt:variant>
      <vt:variant>
        <vt:i4>0</vt:i4>
      </vt:variant>
      <vt:variant>
        <vt:i4>5</vt:i4>
      </vt:variant>
      <vt:variant>
        <vt:lpwstr>http://www.fatf-gafi.org/publications/high-risk-and-other-monitored-jurisdictions/documents/call-for-action-june-2021.html</vt:lpwstr>
      </vt:variant>
      <vt:variant>
        <vt:lpwstr/>
      </vt:variant>
      <vt:variant>
        <vt:i4>2359357</vt:i4>
      </vt:variant>
      <vt:variant>
        <vt:i4>15</vt:i4>
      </vt:variant>
      <vt:variant>
        <vt:i4>0</vt:i4>
      </vt:variant>
      <vt:variant>
        <vt:i4>5</vt:i4>
      </vt:variant>
      <vt:variant>
        <vt:lpwstr>https://doc.ibr-ire.be/fr/Documents/reglementation-et-publications/Doctrine/communications/2020-03-Communication-acces-registre-UBO.pdf</vt:lpwstr>
      </vt:variant>
      <vt:variant>
        <vt:lpwstr/>
      </vt:variant>
      <vt:variant>
        <vt:i4>6226006</vt:i4>
      </vt:variant>
      <vt:variant>
        <vt:i4>12</vt:i4>
      </vt:variant>
      <vt:variant>
        <vt:i4>0</vt:i4>
      </vt:variant>
      <vt:variant>
        <vt:i4>5</vt:i4>
      </vt:variant>
      <vt:variant>
        <vt:lpwstr>https://www.ctr-csr.be/fr/ctr-csr/news/recommandation-aml-du-30-mai-2024</vt:lpwstr>
      </vt:variant>
      <vt:variant>
        <vt:lpwstr/>
      </vt:variant>
      <vt:variant>
        <vt:i4>6750319</vt:i4>
      </vt:variant>
      <vt:variant>
        <vt:i4>9</vt:i4>
      </vt:variant>
      <vt:variant>
        <vt:i4>0</vt:i4>
      </vt:variant>
      <vt:variant>
        <vt:i4>5</vt:i4>
      </vt:variant>
      <vt:variant>
        <vt:lpwstr>https://www.ibr-ire.be/fr/actualites/news-detail/2021-13-communication-registre-ubo-obligation-de-notification</vt:lpwstr>
      </vt:variant>
      <vt:variant>
        <vt:lpwstr/>
      </vt:variant>
      <vt:variant>
        <vt:i4>8192074</vt:i4>
      </vt:variant>
      <vt:variant>
        <vt:i4>6</vt:i4>
      </vt:variant>
      <vt:variant>
        <vt:i4>0</vt:i4>
      </vt:variant>
      <vt:variant>
        <vt:i4>5</vt:i4>
      </vt:variant>
      <vt:variant>
        <vt:lpwstr>https://finance.ec.europa.eu/eu-and-world/equivalence-non-eu-financial-frameworks_en</vt:lpwstr>
      </vt:variant>
      <vt:variant>
        <vt:lpwstr/>
      </vt:variant>
      <vt:variant>
        <vt:i4>5636181</vt:i4>
      </vt:variant>
      <vt:variant>
        <vt:i4>3</vt:i4>
      </vt:variant>
      <vt:variant>
        <vt:i4>0</vt:i4>
      </vt:variant>
      <vt:variant>
        <vt:i4>5</vt:i4>
      </vt:variant>
      <vt:variant>
        <vt:lpwstr>https://registers.esma.europa.eu/publication/searchRegister?core=esma_registers_upreg</vt:lpwstr>
      </vt:variant>
      <vt:variant>
        <vt:lpwstr/>
      </vt:variant>
      <vt:variant>
        <vt:i4>4063332</vt:i4>
      </vt:variant>
      <vt:variant>
        <vt:i4>0</vt:i4>
      </vt:variant>
      <vt:variant>
        <vt:i4>0</vt:i4>
      </vt:variant>
      <vt:variant>
        <vt:i4>5</vt:i4>
      </vt:variant>
      <vt:variant>
        <vt:lpwstr>https://www.icci.be/fr/publications-et-outils/mod-les-de-documents/mod-les-de-documents-detail-page/typologies-aml</vt:lpwstr>
      </vt:variant>
      <vt:variant>
        <vt:lpwstr/>
      </vt:variant>
      <vt:variant>
        <vt:i4>7602302</vt:i4>
      </vt:variant>
      <vt:variant>
        <vt:i4>0</vt:i4>
      </vt:variant>
      <vt:variant>
        <vt:i4>0</vt:i4>
      </vt:variant>
      <vt:variant>
        <vt:i4>5</vt:i4>
      </vt:variant>
      <vt:variant>
        <vt:lpwstr>https://www.icci.be/nl/publicaties-en-tools/modeldocumenten/modeldocumenten-detail-page/handleiding-interne-procedures-inzake-antiwitwassen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Luxen</dc:creator>
  <cp:keywords/>
  <dc:description/>
  <cp:lastModifiedBy>Camille Luxen</cp:lastModifiedBy>
  <cp:revision>5</cp:revision>
  <cp:lastPrinted>2024-02-27T12:29:00Z</cp:lastPrinted>
  <dcterms:created xsi:type="dcterms:W3CDTF">2024-10-10T08:57:00Z</dcterms:created>
  <dcterms:modified xsi:type="dcterms:W3CDTF">2024-10-15T08:06:00Z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ies>
</file>